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wordWrap w:val="0"/>
        <w:spacing w:line="360" w:lineRule="auto"/>
        <w:jc w:val="left"/>
      </w:pP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一、报价须知</w:t>
      </w:r>
    </w:p>
    <w:p>
      <w:pPr>
        <w:wordWrap w:val="0"/>
        <w:ind w:firstLine="640" w:firstLineChars="200"/>
        <w:jc w:val="left"/>
        <w:rPr>
          <w:rFonts w:ascii="方正仿宋简体" w:hAnsi="仿宋_GB2312" w:eastAsia="方正仿宋简体" w:cs="仿宋_GB2312"/>
          <w:kern w:val="1"/>
          <w:sz w:val="32"/>
          <w:szCs w:val="32"/>
          <w:u w:val="single"/>
        </w:rPr>
      </w:pPr>
      <w:r>
        <w:rPr>
          <w:rFonts w:hint="eastAsia" w:ascii="方正仿宋简体" w:hAnsi="仿宋_GB2312" w:eastAsia="方正仿宋简体" w:cs="仿宋_GB2312"/>
          <w:kern w:val="1"/>
          <w:sz w:val="32"/>
          <w:szCs w:val="32"/>
        </w:rPr>
        <w:t>1．招标项目：</w:t>
      </w:r>
      <w:r>
        <w:rPr>
          <w:rFonts w:hint="eastAsia" w:ascii="方正仿宋简体" w:hAnsi="仿宋_GB2312" w:eastAsia="方正仿宋简体" w:cs="仿宋_GB2312"/>
          <w:kern w:val="1"/>
          <w:sz w:val="32"/>
          <w:szCs w:val="32"/>
          <w:u w:val="single"/>
        </w:rPr>
        <w:t xml:space="preserve"> 港口事业部</w:t>
      </w:r>
      <w:bookmarkStart w:id="0" w:name="OLE_LINK4"/>
      <w:bookmarkStart w:id="1" w:name="OLE_LINK3"/>
      <w:r>
        <w:rPr>
          <w:rFonts w:hint="eastAsia" w:ascii="方正仿宋简体" w:hAnsi="仿宋_GB2312" w:eastAsia="方正仿宋简体" w:cs="仿宋_GB2312"/>
          <w:kern w:val="1"/>
          <w:sz w:val="32"/>
          <w:szCs w:val="32"/>
          <w:u w:val="single"/>
        </w:rPr>
        <w:t>卸船机高压电气设备检测</w:t>
      </w:r>
      <w:bookmarkEnd w:id="0"/>
      <w:bookmarkEnd w:id="1"/>
      <w:r>
        <w:rPr>
          <w:rFonts w:hint="eastAsia" w:ascii="方正仿宋简体" w:hAnsi="仿宋_GB2312" w:eastAsia="方正仿宋简体" w:cs="仿宋_GB2312"/>
          <w:kern w:val="1"/>
          <w:sz w:val="32"/>
          <w:szCs w:val="32"/>
          <w:u w:val="single"/>
        </w:rPr>
        <w:t>保养项目；</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2．项目编号：</w:t>
      </w:r>
      <w:r>
        <w:rPr>
          <w:rFonts w:ascii="方正仿宋简体" w:hAnsi="仿宋_GB2312" w:eastAsia="方正仿宋简体" w:cs="仿宋_GB2312"/>
          <w:kern w:val="1"/>
          <w:sz w:val="32"/>
          <w:szCs w:val="32"/>
          <w:u w:val="single"/>
        </w:rPr>
        <w:t xml:space="preserve">  HJHB-2023-1009 </w:t>
      </w:r>
      <w:r>
        <w:rPr>
          <w:rFonts w:hint="eastAsia" w:ascii="方正仿宋简体" w:hAnsi="仿宋_GB2312" w:eastAsia="方正仿宋简体" w:cs="仿宋_GB2312"/>
          <w:kern w:val="1"/>
          <w:sz w:val="32"/>
          <w:szCs w:val="32"/>
          <w:u w:val="single"/>
        </w:rPr>
        <w:t xml:space="preserve"> </w:t>
      </w:r>
      <w:r>
        <w:rPr>
          <w:rFonts w:hint="eastAsia" w:ascii="方正仿宋简体" w:hAnsi="仿宋_GB2312" w:eastAsia="方正仿宋简体" w:cs="仿宋_GB2312"/>
          <w:kern w:val="1"/>
          <w:sz w:val="32"/>
          <w:szCs w:val="32"/>
        </w:rPr>
        <w:t>；</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3．投标有效期：不得少于自投标截止之日起</w:t>
      </w:r>
      <w:r>
        <w:rPr>
          <w:rFonts w:hint="eastAsia" w:ascii="方正仿宋简体" w:hAnsi="仿宋_GB2312" w:eastAsia="方正仿宋简体" w:cs="仿宋_GB2312"/>
          <w:kern w:val="1"/>
          <w:sz w:val="32"/>
          <w:szCs w:val="32"/>
          <w:u w:val="single"/>
        </w:rPr>
        <w:t xml:space="preserve"> 60 </w:t>
      </w:r>
      <w:r>
        <w:rPr>
          <w:rFonts w:hint="eastAsia" w:ascii="方正仿宋简体" w:hAnsi="仿宋_GB2312" w:eastAsia="方正仿宋简体" w:cs="仿宋_GB2312"/>
          <w:kern w:val="1"/>
          <w:sz w:val="32"/>
          <w:szCs w:val="32"/>
        </w:rPr>
        <w:t>日；</w:t>
      </w:r>
    </w:p>
    <w:p>
      <w:pPr>
        <w:tabs>
          <w:tab w:val="left" w:pos="180"/>
        </w:tabs>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4．施工地点：</w:t>
      </w:r>
      <w:r>
        <w:rPr>
          <w:rFonts w:hint="eastAsia" w:ascii="方正仿宋简体" w:hAnsi="仿宋_GB2312" w:eastAsia="方正仿宋简体" w:cs="仿宋_GB2312"/>
          <w:kern w:val="1"/>
          <w:sz w:val="32"/>
          <w:szCs w:val="32"/>
          <w:u w:val="single"/>
        </w:rPr>
        <w:t>港口事业部</w:t>
      </w:r>
      <w:r>
        <w:rPr>
          <w:rFonts w:ascii="方正仿宋简体" w:hAnsi="仿宋_GB2312" w:eastAsia="方正仿宋简体" w:cs="仿宋_GB2312"/>
          <w:kern w:val="1"/>
          <w:sz w:val="32"/>
          <w:szCs w:val="32"/>
          <w:u w:val="single"/>
        </w:rPr>
        <w:t>卸船机</w:t>
      </w:r>
      <w:r>
        <w:rPr>
          <w:rFonts w:hint="eastAsia" w:ascii="方正仿宋简体" w:hAnsi="仿宋_GB2312" w:eastAsia="方正仿宋简体" w:cs="仿宋_GB2312"/>
          <w:kern w:val="1"/>
          <w:sz w:val="32"/>
          <w:szCs w:val="32"/>
        </w:rPr>
        <w:t>；</w:t>
      </w:r>
    </w:p>
    <w:p>
      <w:pPr>
        <w:wordWrap w:val="0"/>
        <w:ind w:firstLine="640" w:firstLineChars="200"/>
        <w:jc w:val="left"/>
        <w:rPr>
          <w:rFonts w:ascii="方正仿宋简体" w:hAnsi="仿宋_GB2312" w:eastAsia="方正仿宋简体" w:cs="仿宋_GB2312"/>
          <w:kern w:val="1"/>
          <w:sz w:val="32"/>
          <w:szCs w:val="32"/>
          <w:u w:val="single"/>
        </w:rPr>
      </w:pPr>
      <w:r>
        <w:rPr>
          <w:rFonts w:hint="eastAsia" w:ascii="方正仿宋简体" w:hAnsi="仿宋_GB2312" w:eastAsia="方正仿宋简体" w:cs="仿宋_GB2312"/>
          <w:kern w:val="1"/>
          <w:sz w:val="32"/>
          <w:szCs w:val="32"/>
        </w:rPr>
        <w:t>5．施工期限：</w:t>
      </w:r>
      <w:r>
        <w:rPr>
          <w:rFonts w:hint="eastAsia" w:ascii="方正仿宋简体" w:hAnsi="仿宋_GB2312" w:eastAsia="方正仿宋简体" w:cs="仿宋_GB2312"/>
          <w:kern w:val="1"/>
          <w:sz w:val="32"/>
          <w:szCs w:val="32"/>
          <w:u w:val="single"/>
        </w:rPr>
        <w:t>具备施工</w:t>
      </w:r>
      <w:r>
        <w:rPr>
          <w:rFonts w:ascii="方正仿宋简体" w:hAnsi="仿宋_GB2312" w:eastAsia="方正仿宋简体" w:cs="仿宋_GB2312"/>
          <w:kern w:val="1"/>
          <w:sz w:val="32"/>
          <w:szCs w:val="32"/>
          <w:u w:val="single"/>
        </w:rPr>
        <w:t>条件</w:t>
      </w:r>
      <w:r>
        <w:rPr>
          <w:rFonts w:hint="eastAsia" w:ascii="方正仿宋简体" w:hAnsi="仿宋_GB2312" w:eastAsia="方正仿宋简体" w:cs="仿宋_GB2312"/>
          <w:kern w:val="1"/>
          <w:sz w:val="32"/>
          <w:szCs w:val="32"/>
          <w:u w:val="single"/>
        </w:rPr>
        <w:t>之日起</w:t>
      </w:r>
      <w:r>
        <w:rPr>
          <w:rFonts w:ascii="方正仿宋简体" w:hAnsi="仿宋_GB2312" w:eastAsia="方正仿宋简体" w:cs="仿宋_GB2312"/>
          <w:kern w:val="1"/>
          <w:sz w:val="32"/>
          <w:szCs w:val="32"/>
          <w:u w:val="single"/>
        </w:rPr>
        <w:t>5</w:t>
      </w:r>
      <w:r>
        <w:rPr>
          <w:rFonts w:hint="eastAsia" w:ascii="方正仿宋简体" w:hAnsi="仿宋_GB2312" w:eastAsia="方正仿宋简体" w:cs="仿宋_GB2312"/>
          <w:kern w:val="1"/>
          <w:sz w:val="32"/>
          <w:szCs w:val="32"/>
          <w:u w:val="single"/>
        </w:rPr>
        <w:t>日内；</w:t>
      </w:r>
    </w:p>
    <w:p>
      <w:pPr>
        <w:wordWrap w:val="0"/>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kern w:val="1"/>
          <w:sz w:val="32"/>
          <w:szCs w:val="32"/>
        </w:rPr>
        <w:t>6．付款须知：项目竣工验收合格后，投标方根据招标方提供的审计认定单开具增值税发票，招标方在收到发票后60 日内以承兑方式付款；</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7．招标控制价：</w:t>
      </w:r>
      <w:r>
        <w:rPr>
          <w:rFonts w:ascii="方正仿宋简体" w:hAnsi="仿宋_GB2312" w:eastAsia="方正仿宋简体" w:cs="仿宋_GB2312"/>
          <w:kern w:val="1"/>
          <w:sz w:val="32"/>
          <w:szCs w:val="32"/>
          <w:u w:val="single"/>
        </w:rPr>
        <w:t>4</w:t>
      </w:r>
      <w:r>
        <w:rPr>
          <w:rFonts w:hint="eastAsia" w:ascii="方正仿宋简体" w:hAnsi="仿宋_GB2312" w:eastAsia="方正仿宋简体" w:cs="仿宋_GB2312"/>
          <w:kern w:val="1"/>
          <w:sz w:val="32"/>
          <w:szCs w:val="32"/>
          <w:u w:val="single"/>
        </w:rPr>
        <w:t>万（含税）</w:t>
      </w:r>
      <w:r>
        <w:rPr>
          <w:rFonts w:hint="eastAsia" w:ascii="方正仿宋简体" w:hAnsi="仿宋_GB2312" w:eastAsia="方正仿宋简体" w:cs="仿宋_GB2312"/>
          <w:kern w:val="1"/>
          <w:sz w:val="32"/>
          <w:szCs w:val="32"/>
        </w:rPr>
        <w:t>，高于控制价作废标处理；</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8．投标书格式要求：</w:t>
      </w:r>
      <w:r>
        <w:rPr>
          <w:rFonts w:hint="eastAsia" w:ascii="方正仿宋简体" w:hAnsi="仿宋_GB2312" w:eastAsia="方正仿宋简体" w:cs="仿宋_GB2312"/>
          <w:kern w:val="1"/>
          <w:sz w:val="32"/>
          <w:szCs w:val="32"/>
          <w:u w:val="single"/>
        </w:rPr>
        <w:t>见招标文件及附件</w:t>
      </w:r>
      <w:r>
        <w:rPr>
          <w:rFonts w:hint="eastAsia" w:ascii="方正仿宋简体" w:hAnsi="仿宋_GB2312" w:eastAsia="方正仿宋简体" w:cs="仿宋_GB2312"/>
          <w:kern w:val="1"/>
          <w:sz w:val="32"/>
          <w:szCs w:val="32"/>
        </w:rPr>
        <w:t>；</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9．投标截止时间：</w:t>
      </w:r>
      <w:r>
        <w:rPr>
          <w:rFonts w:hint="eastAsia" w:ascii="方正仿宋简体" w:hAnsi="仿宋_GB2312" w:eastAsia="方正仿宋简体" w:cs="仿宋_GB2312"/>
          <w:kern w:val="1"/>
          <w:sz w:val="32"/>
          <w:szCs w:val="32"/>
          <w:u w:val="single"/>
        </w:rPr>
        <w:t xml:space="preserve">  2023年</w:t>
      </w:r>
      <w:r>
        <w:rPr>
          <w:rFonts w:hint="eastAsia" w:ascii="方正仿宋简体" w:hAnsi="仿宋_GB2312" w:eastAsia="方正仿宋简体" w:cs="仿宋_GB2312"/>
          <w:kern w:val="1"/>
          <w:sz w:val="32"/>
          <w:szCs w:val="32"/>
          <w:u w:val="single"/>
          <w:lang w:val="en-US" w:eastAsia="zh-CN"/>
        </w:rPr>
        <w:t>4</w:t>
      </w:r>
      <w:r>
        <w:rPr>
          <w:rFonts w:hint="eastAsia"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lang w:val="en-US" w:eastAsia="zh-CN"/>
        </w:rPr>
        <w:t>4</w:t>
      </w:r>
      <w:r>
        <w:rPr>
          <w:rFonts w:hint="eastAsia" w:ascii="方正仿宋简体" w:hAnsi="仿宋_GB2312" w:eastAsia="方正仿宋简体" w:cs="仿宋_GB2312"/>
          <w:kern w:val="1"/>
          <w:sz w:val="32"/>
          <w:szCs w:val="32"/>
          <w:u w:val="single"/>
        </w:rPr>
        <w:t>日上午10点</w:t>
      </w:r>
      <w:r>
        <w:rPr>
          <w:rFonts w:hint="eastAsia" w:ascii="方正仿宋简体" w:hAnsi="仿宋_GB2312" w:eastAsia="方正仿宋简体" w:cs="仿宋_GB2312"/>
          <w:kern w:val="1"/>
          <w:sz w:val="32"/>
          <w:szCs w:val="32"/>
          <w:u w:val="single"/>
          <w:lang w:val="en-US" w:eastAsia="zh-CN"/>
        </w:rPr>
        <w:t>整</w:t>
      </w:r>
      <w:r>
        <w:rPr>
          <w:rFonts w:hint="eastAsia" w:ascii="方正仿宋简体" w:hAnsi="仿宋_GB2312" w:eastAsia="方正仿宋简体" w:cs="仿宋_GB2312"/>
          <w:kern w:val="1"/>
          <w:sz w:val="32"/>
          <w:szCs w:val="32"/>
        </w:rPr>
        <w:t>；</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10．初定开标时间：</w:t>
      </w:r>
      <w:r>
        <w:rPr>
          <w:rFonts w:hint="eastAsia" w:ascii="方正仿宋简体" w:hAnsi="仿宋_GB2312" w:eastAsia="方正仿宋简体" w:cs="仿宋_GB2312"/>
          <w:kern w:val="1"/>
          <w:sz w:val="32"/>
          <w:szCs w:val="32"/>
          <w:u w:val="single"/>
        </w:rPr>
        <w:t>2023年</w:t>
      </w:r>
      <w:r>
        <w:rPr>
          <w:rFonts w:hint="eastAsia" w:ascii="方正仿宋简体" w:hAnsi="仿宋_GB2312" w:eastAsia="方正仿宋简体" w:cs="仿宋_GB2312"/>
          <w:kern w:val="1"/>
          <w:sz w:val="32"/>
          <w:szCs w:val="32"/>
          <w:u w:val="single"/>
          <w:lang w:val="en-US" w:eastAsia="zh-CN"/>
        </w:rPr>
        <w:t>4</w:t>
      </w:r>
      <w:r>
        <w:rPr>
          <w:rFonts w:hint="eastAsia"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lang w:val="en-US" w:eastAsia="zh-CN"/>
        </w:rPr>
        <w:t>4</w:t>
      </w:r>
      <w:r>
        <w:rPr>
          <w:rFonts w:hint="eastAsia" w:ascii="方正仿宋简体" w:hAnsi="仿宋_GB2312" w:eastAsia="方正仿宋简体" w:cs="仿宋_GB2312"/>
          <w:kern w:val="1"/>
          <w:sz w:val="32"/>
          <w:szCs w:val="32"/>
          <w:u w:val="single"/>
        </w:rPr>
        <w:t>日上午10点</w:t>
      </w:r>
      <w:r>
        <w:rPr>
          <w:rFonts w:hint="eastAsia" w:ascii="方正仿宋简体" w:hAnsi="仿宋_GB2312" w:eastAsia="方正仿宋简体" w:cs="仿宋_GB2312"/>
          <w:kern w:val="1"/>
          <w:sz w:val="32"/>
          <w:szCs w:val="32"/>
          <w:u w:val="single"/>
          <w:lang w:val="en-US" w:eastAsia="zh-CN"/>
        </w:rPr>
        <w:t xml:space="preserve">整 </w:t>
      </w:r>
      <w:r>
        <w:rPr>
          <w:rFonts w:hint="eastAsia" w:ascii="方正仿宋简体" w:hAnsi="仿宋_GB2312" w:eastAsia="方正仿宋简体" w:cs="仿宋_GB2312"/>
          <w:kern w:val="1"/>
          <w:sz w:val="32"/>
          <w:szCs w:val="32"/>
        </w:rPr>
        <w:t>；</w:t>
      </w:r>
    </w:p>
    <w:p>
      <w:pPr>
        <w:tabs>
          <w:tab w:val="left" w:pos="180"/>
        </w:tabs>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11．开标地点：镇江海纳川物流产业发展有限责任公司；</w:t>
      </w:r>
    </w:p>
    <w:p>
      <w:pPr>
        <w:wordWrap w:val="0"/>
        <w:topLinePun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12．标书包装完在封口处加盖密封章或公章，密封好的标书应注明项目名称和投标人名称，不得有破损；</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13．招标方自开标之日起3日内通知中标方，中标方应收到中标通知后30日内与招标方签订合同，未中标单位不再另行通知；招标结束后，招标方对未中标原因不予解释；</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14．如投标人需咨询有关本次招标的其它相关事宜，请按下述方式联系：</w:t>
      </w:r>
    </w:p>
    <w:p>
      <w:pPr>
        <w:pStyle w:val="10"/>
        <w:tabs>
          <w:tab w:val="left" w:pos="180"/>
        </w:tabs>
        <w:wordWrap w:val="0"/>
        <w:ind w:firstLine="64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公司：镇江海纳川物流产业发展有限责任公司</w:t>
      </w:r>
    </w:p>
    <w:p>
      <w:pPr>
        <w:wordWrap w:val="0"/>
        <w:ind w:firstLine="640" w:firstLineChars="200"/>
        <w:jc w:val="left"/>
        <w:rPr>
          <w:rFonts w:ascii="方正仿宋简体" w:hAnsi="仿宋_GB2312" w:eastAsia="方正仿宋简体" w:cs="仿宋_GB2312"/>
          <w:bCs/>
          <w:kern w:val="1"/>
          <w:sz w:val="32"/>
          <w:szCs w:val="32"/>
        </w:rPr>
      </w:pPr>
      <w:r>
        <w:rPr>
          <w:rFonts w:hint="eastAsia" w:ascii="方正仿宋简体" w:hAnsi="仿宋_GB2312" w:eastAsia="方正仿宋简体" w:cs="仿宋_GB2312"/>
          <w:kern w:val="1"/>
          <w:sz w:val="32"/>
          <w:szCs w:val="32"/>
        </w:rPr>
        <w:t>地址：</w:t>
      </w:r>
      <w:r>
        <w:rPr>
          <w:rFonts w:hint="eastAsia" w:ascii="方正仿宋简体" w:hAnsi="仿宋_GB2312" w:eastAsia="方正仿宋简体" w:cs="仿宋_GB2312"/>
          <w:bCs/>
          <w:kern w:val="1"/>
          <w:sz w:val="32"/>
          <w:szCs w:val="32"/>
        </w:rPr>
        <w:t>江苏省镇江市求索路66号（海纳川211室风险控制部）</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邮编：212006          邮箱：</w:t>
      </w:r>
      <w:r>
        <w:fldChar w:fldCharType="begin"/>
      </w:r>
      <w:r>
        <w:instrText xml:space="preserve"> HYPERLINK "mailto:hnc_scfwc@sina.com" </w:instrText>
      </w:r>
      <w:r>
        <w:fldChar w:fldCharType="separate"/>
      </w:r>
      <w:r>
        <w:rPr>
          <w:rFonts w:hint="eastAsia" w:ascii="方正仿宋简体" w:hAnsi="仿宋_GB2312" w:eastAsia="方正仿宋简体" w:cs="仿宋_GB2312"/>
          <w:sz w:val="32"/>
          <w:szCs w:val="32"/>
        </w:rPr>
        <w:t>hnc_scfwc@163.com</w:t>
      </w:r>
      <w:r>
        <w:rPr>
          <w:rFonts w:hint="eastAsia" w:ascii="方正仿宋简体" w:hAnsi="仿宋_GB2312" w:eastAsia="方正仿宋简体" w:cs="仿宋_GB2312"/>
          <w:sz w:val="32"/>
          <w:szCs w:val="32"/>
        </w:rPr>
        <w:fldChar w:fldCharType="end"/>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招标联系人：邵蕾      电话：0511-88995879</w:t>
      </w:r>
    </w:p>
    <w:p>
      <w:pPr>
        <w:wordWrap w:val="0"/>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kern w:val="1"/>
          <w:sz w:val="32"/>
          <w:szCs w:val="32"/>
        </w:rPr>
        <w:t>技术联系人：卞骏      手机：15306107162</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二、对投标人的基本要求</w:t>
      </w:r>
    </w:p>
    <w:p>
      <w:pPr>
        <w:wordWrap w:val="0"/>
        <w:ind w:firstLine="640" w:firstLineChars="200"/>
        <w:jc w:val="left"/>
        <w:rPr>
          <w:rFonts w:ascii="方正仿宋简体" w:hAnsi="仿宋_GB2312" w:eastAsia="方正仿宋简体" w:cs="仿宋_GB2312"/>
          <w:sz w:val="32"/>
          <w:szCs w:val="32"/>
        </w:rPr>
      </w:pPr>
      <w:r>
        <w:rPr>
          <w:rFonts w:hint="eastAsia" w:ascii="方正仿宋简体" w:hAnsi="仿宋" w:eastAsia="方正仿宋简体"/>
          <w:sz w:val="32"/>
          <w:szCs w:val="32"/>
        </w:rPr>
        <w:t>1．投标人应保证投标文件内容完整、真实、准确，招标方于任何时间发现投标人所提供资料不能满足相关要求的，均有权废弃该投标人的投标文件。</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ind w:firstLine="640" w:firstLineChars="200"/>
        <w:jc w:val="left"/>
        <w:rPr>
          <w:rFonts w:ascii="方正仿宋简体" w:hAnsi="仿宋" w:eastAsia="方正仿宋简体"/>
          <w:sz w:val="32"/>
          <w:szCs w:val="32"/>
        </w:rPr>
      </w:pPr>
      <w:r>
        <w:rPr>
          <w:rFonts w:hint="eastAsia" w:ascii="方正仿宋简体" w:hAnsi="仿宋" w:eastAsia="方正仿宋简体"/>
          <w:sz w:val="32"/>
          <w:szCs w:val="32"/>
        </w:rPr>
        <w:t>三、投标人须提供下列文件（未按要求作废标处理）</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1．投标人资格证明证件：营业执照；电力设施承装（修、试）许可证、电力工程施工总承包资质等级叁级证书；安全生产</w:t>
      </w:r>
      <w:r>
        <w:rPr>
          <w:rFonts w:ascii="方正仿宋简体" w:hAnsi="仿宋_GB2312" w:eastAsia="方正仿宋简体" w:cs="仿宋_GB2312"/>
          <w:sz w:val="32"/>
          <w:szCs w:val="32"/>
        </w:rPr>
        <w:t>许可证</w:t>
      </w:r>
      <w:r>
        <w:rPr>
          <w:rFonts w:hint="eastAsia" w:ascii="方正仿宋简体" w:hAnsi="仿宋_GB2312" w:eastAsia="方正仿宋简体" w:cs="仿宋_GB2312"/>
          <w:sz w:val="32"/>
          <w:szCs w:val="32"/>
        </w:rPr>
        <w:t>(复印件需加盖公章）</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2．招标方提供的报价函（附件一）及开标一览表（附件二）；</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3．投标人认为需要补充的其他事项；</w:t>
      </w:r>
    </w:p>
    <w:p>
      <w:pPr>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sz w:val="32"/>
          <w:szCs w:val="32"/>
        </w:rPr>
        <w:t>4．投标人须提交正本</w:t>
      </w:r>
      <w:r>
        <w:rPr>
          <w:rFonts w:hint="eastAsia" w:ascii="方正仿宋简体" w:hAnsi="仿宋_GB2312" w:eastAsia="方正仿宋简体" w:cs="仿宋_GB2312"/>
          <w:sz w:val="32"/>
          <w:szCs w:val="32"/>
          <w:u w:val="single"/>
        </w:rPr>
        <w:t xml:space="preserve">   1  </w:t>
      </w:r>
      <w:r>
        <w:rPr>
          <w:rFonts w:hint="eastAsia" w:ascii="方正仿宋简体" w:hAnsi="仿宋_GB2312" w:eastAsia="方正仿宋简体" w:cs="仿宋_GB2312"/>
          <w:sz w:val="32"/>
          <w:szCs w:val="32"/>
        </w:rPr>
        <w:t>份，副本</w:t>
      </w:r>
      <w:r>
        <w:rPr>
          <w:rFonts w:hint="eastAsia" w:ascii="方正仿宋简体" w:hAnsi="仿宋_GB2312" w:eastAsia="方正仿宋简体" w:cs="仿宋_GB2312"/>
          <w:sz w:val="32"/>
          <w:szCs w:val="32"/>
          <w:u w:val="single"/>
        </w:rPr>
        <w:t xml:space="preserve"> 1</w:t>
      </w:r>
      <w:r>
        <w:rPr>
          <w:rFonts w:hint="eastAsia" w:ascii="方正仿宋简体" w:hAnsi="仿宋_GB2312" w:eastAsia="方正仿宋简体" w:cs="仿宋_GB2312"/>
          <w:sz w:val="32"/>
          <w:szCs w:val="32"/>
        </w:rPr>
        <w:t>份，同时将投标文件用A4纸装订成册，报价以人民币结算。</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四、报价货物清单及技术要求  </w:t>
      </w:r>
    </w:p>
    <w:tbl>
      <w:tblPr>
        <w:tblStyle w:val="8"/>
        <w:tblpPr w:leftFromText="180" w:rightFromText="180" w:vertAnchor="text" w:horzAnchor="page" w:tblpX="1163" w:tblpY="391"/>
        <w:tblOverlap w:val="never"/>
        <w:tblW w:w="9356" w:type="dxa"/>
        <w:tblInd w:w="0" w:type="dxa"/>
        <w:tblLayout w:type="fixed"/>
        <w:tblCellMar>
          <w:top w:w="0" w:type="dxa"/>
          <w:left w:w="108" w:type="dxa"/>
          <w:bottom w:w="0" w:type="dxa"/>
          <w:right w:w="108" w:type="dxa"/>
        </w:tblCellMar>
      </w:tblPr>
      <w:tblGrid>
        <w:gridCol w:w="884"/>
        <w:gridCol w:w="4918"/>
        <w:gridCol w:w="1050"/>
        <w:gridCol w:w="2504"/>
      </w:tblGrid>
      <w:tr>
        <w:tblPrEx>
          <w:tblCellMar>
            <w:top w:w="0" w:type="dxa"/>
            <w:left w:w="108" w:type="dxa"/>
            <w:bottom w:w="0" w:type="dxa"/>
            <w:right w:w="108" w:type="dxa"/>
          </w:tblCellMar>
        </w:tblPrEx>
        <w:trPr>
          <w:trHeight w:val="540" w:hRule="atLeast"/>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hint="eastAsia" w:ascii="方正仿宋简体" w:hAnsi="宋体" w:eastAsia="方正仿宋简体" w:cs="宋体"/>
                <w:sz w:val="32"/>
                <w:szCs w:val="32"/>
              </w:rPr>
              <w:t>序号</w:t>
            </w:r>
          </w:p>
        </w:tc>
        <w:tc>
          <w:tcPr>
            <w:tcW w:w="49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hint="eastAsia" w:ascii="方正仿宋简体" w:hAnsi="宋体" w:eastAsia="方正仿宋简体" w:cs="宋体"/>
                <w:sz w:val="32"/>
                <w:szCs w:val="32"/>
              </w:rPr>
              <w:t>工作内容</w:t>
            </w:r>
          </w:p>
        </w:tc>
        <w:tc>
          <w:tcPr>
            <w:tcW w:w="10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hint="eastAsia" w:ascii="方正仿宋简体" w:hAnsi="宋体" w:eastAsia="方正仿宋简体" w:cs="宋体"/>
                <w:sz w:val="32"/>
                <w:szCs w:val="32"/>
              </w:rPr>
              <w:t>数量</w:t>
            </w:r>
          </w:p>
        </w:tc>
        <w:tc>
          <w:tcPr>
            <w:tcW w:w="25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hint="eastAsia" w:ascii="方正仿宋简体" w:hAnsi="宋体" w:eastAsia="方正仿宋简体" w:cs="宋体"/>
                <w:sz w:val="32"/>
                <w:szCs w:val="32"/>
              </w:rPr>
              <w:t>备注</w:t>
            </w:r>
          </w:p>
        </w:tc>
      </w:tr>
      <w:tr>
        <w:tblPrEx>
          <w:tblCellMar>
            <w:top w:w="0" w:type="dxa"/>
            <w:left w:w="108" w:type="dxa"/>
            <w:bottom w:w="0" w:type="dxa"/>
            <w:right w:w="108" w:type="dxa"/>
          </w:tblCellMar>
        </w:tblPrEx>
        <w:trPr>
          <w:trHeight w:val="530" w:hRule="atLeast"/>
        </w:trPr>
        <w:tc>
          <w:tcPr>
            <w:tcW w:w="8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hint="eastAsia" w:ascii="方正仿宋简体" w:hAnsi="宋体" w:eastAsia="方正仿宋简体" w:cs="宋体"/>
                <w:sz w:val="32"/>
                <w:szCs w:val="32"/>
              </w:rPr>
              <w:t>1</w:t>
            </w:r>
          </w:p>
        </w:tc>
        <w:tc>
          <w:tcPr>
            <w:tcW w:w="49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码头岸侧高压分支箱(DFW12-13)清灰检查、桩头、绝缘瓷瓶清灰、箱内清灰。</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sz w:val="32"/>
                <w:szCs w:val="32"/>
              </w:rPr>
            </w:pPr>
            <w:r>
              <w:rPr>
                <w:rFonts w:hint="eastAsia" w:ascii="方正仿宋简体" w:hAnsi="宋体" w:eastAsia="方正仿宋简体" w:cs="宋体"/>
                <w:sz w:val="32"/>
                <w:szCs w:val="32"/>
              </w:rPr>
              <w:t>1台</w:t>
            </w:r>
          </w:p>
        </w:tc>
        <w:tc>
          <w:tcPr>
            <w:tcW w:w="250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sz w:val="32"/>
                <w:szCs w:val="32"/>
              </w:rPr>
            </w:pPr>
          </w:p>
        </w:tc>
      </w:tr>
      <w:tr>
        <w:tblPrEx>
          <w:tblCellMar>
            <w:top w:w="0" w:type="dxa"/>
            <w:left w:w="108" w:type="dxa"/>
            <w:bottom w:w="0" w:type="dxa"/>
            <w:right w:w="108" w:type="dxa"/>
          </w:tblCellMar>
        </w:tblPrEx>
        <w:trPr>
          <w:trHeight w:val="530" w:hRule="atLeast"/>
        </w:trPr>
        <w:tc>
          <w:tcPr>
            <w:tcW w:w="8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hint="eastAsia" w:ascii="方正仿宋简体" w:hAnsi="宋体" w:eastAsia="方正仿宋简体" w:cs="宋体"/>
                <w:sz w:val="32"/>
                <w:szCs w:val="32"/>
              </w:rPr>
              <w:t>2</w:t>
            </w:r>
          </w:p>
        </w:tc>
        <w:tc>
          <w:tcPr>
            <w:tcW w:w="49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码头岸侧高压分支箱进线</w:t>
            </w:r>
            <w:r>
              <w:rPr>
                <w:rFonts w:ascii="方正仿宋简体" w:eastAsia="方正仿宋简体"/>
                <w:sz w:val="28"/>
                <w:szCs w:val="28"/>
              </w:rPr>
              <w:t>电缆头</w:t>
            </w:r>
            <w:r>
              <w:rPr>
                <w:rFonts w:hint="eastAsia" w:ascii="方正仿宋简体" w:eastAsia="方正仿宋简体"/>
                <w:sz w:val="28"/>
                <w:szCs w:val="28"/>
              </w:rPr>
              <w:t>（3×</w:t>
            </w:r>
            <w:r>
              <w:rPr>
                <w:rFonts w:ascii="方正仿宋简体" w:eastAsia="方正仿宋简体"/>
                <w:sz w:val="28"/>
                <w:szCs w:val="28"/>
              </w:rPr>
              <w:t>120</w:t>
            </w:r>
            <w:r>
              <w:rPr>
                <w:rFonts w:hint="eastAsia" w:ascii="方正仿宋简体" w:eastAsia="方正仿宋简体"/>
                <w:sz w:val="28"/>
                <w:szCs w:val="28"/>
              </w:rPr>
              <w:t>）</w:t>
            </w:r>
            <w:r>
              <w:rPr>
                <w:rFonts w:ascii="方正仿宋简体" w:eastAsia="方正仿宋简体"/>
                <w:sz w:val="28"/>
                <w:szCs w:val="28"/>
              </w:rPr>
              <w:t>重新制作</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eastAsia="方正仿宋简体"/>
                <w:sz w:val="32"/>
                <w:szCs w:val="32"/>
              </w:rPr>
            </w:pPr>
            <w:r>
              <w:rPr>
                <w:rFonts w:hint="eastAsia" w:ascii="方正仿宋简体" w:eastAsia="方正仿宋简体"/>
                <w:sz w:val="32"/>
                <w:szCs w:val="32"/>
              </w:rPr>
              <w:t>3只</w:t>
            </w:r>
          </w:p>
        </w:tc>
        <w:tc>
          <w:tcPr>
            <w:tcW w:w="2504" w:type="dxa"/>
            <w:tcBorders>
              <w:top w:val="nil"/>
              <w:left w:val="nil"/>
              <w:bottom w:val="single" w:color="auto" w:sz="4" w:space="0"/>
              <w:right w:val="single" w:color="auto" w:sz="4" w:space="0"/>
            </w:tcBorders>
            <w:shd w:val="clear" w:color="auto" w:fill="auto"/>
            <w:vAlign w:val="center"/>
          </w:tcPr>
          <w:p>
            <w:pPr>
              <w:widowControl/>
              <w:jc w:val="left"/>
              <w:rPr>
                <w:rFonts w:ascii="方正仿宋简体" w:hAnsi="宋体" w:eastAsia="方正仿宋简体" w:cs="宋体"/>
                <w:szCs w:val="21"/>
              </w:rPr>
            </w:pPr>
            <w:r>
              <w:rPr>
                <w:rFonts w:hint="eastAsia" w:ascii="方正仿宋简体" w:eastAsia="方正仿宋简体"/>
                <w:szCs w:val="21"/>
              </w:rPr>
              <w:t>电缆头</w:t>
            </w:r>
            <w:r>
              <w:rPr>
                <w:rFonts w:ascii="方正仿宋简体" w:eastAsia="方正仿宋简体"/>
                <w:szCs w:val="21"/>
              </w:rPr>
              <w:t>由中标方提供</w:t>
            </w:r>
          </w:p>
        </w:tc>
      </w:tr>
      <w:tr>
        <w:tblPrEx>
          <w:tblCellMar>
            <w:top w:w="0" w:type="dxa"/>
            <w:left w:w="108" w:type="dxa"/>
            <w:bottom w:w="0" w:type="dxa"/>
            <w:right w:w="108" w:type="dxa"/>
          </w:tblCellMar>
        </w:tblPrEx>
        <w:trPr>
          <w:trHeight w:val="530" w:hRule="atLeast"/>
        </w:trPr>
        <w:tc>
          <w:tcPr>
            <w:tcW w:w="8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ascii="方正仿宋简体" w:hAnsi="宋体" w:eastAsia="方正仿宋简体" w:cs="宋体"/>
                <w:sz w:val="32"/>
                <w:szCs w:val="32"/>
              </w:rPr>
              <w:t>3</w:t>
            </w:r>
          </w:p>
        </w:tc>
        <w:tc>
          <w:tcPr>
            <w:tcW w:w="49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高压扁平电缆YCB2G-6/10kv /3*50（码头岸侧高压分支箱-卷盘-船侧二层高压旋转分接箱）绝缘电阻测试、进行交流耐压试验。</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sz w:val="32"/>
                <w:szCs w:val="32"/>
              </w:rPr>
            </w:pPr>
            <w:r>
              <w:rPr>
                <w:rFonts w:hint="eastAsia" w:ascii="方正仿宋简体" w:eastAsia="方正仿宋简体"/>
                <w:sz w:val="32"/>
                <w:szCs w:val="32"/>
              </w:rPr>
              <w:t>110米</w:t>
            </w:r>
          </w:p>
        </w:tc>
        <w:tc>
          <w:tcPr>
            <w:tcW w:w="2504" w:type="dxa"/>
            <w:tcBorders>
              <w:top w:val="nil"/>
              <w:left w:val="nil"/>
              <w:bottom w:val="single" w:color="auto" w:sz="4" w:space="0"/>
              <w:right w:val="single" w:color="auto" w:sz="4" w:space="0"/>
            </w:tcBorders>
            <w:shd w:val="clear" w:color="auto" w:fill="auto"/>
            <w:vAlign w:val="center"/>
          </w:tcPr>
          <w:p>
            <w:pPr>
              <w:widowControl/>
              <w:jc w:val="left"/>
              <w:rPr>
                <w:rFonts w:ascii="方正仿宋简体" w:hAnsi="宋体" w:eastAsia="方正仿宋简体" w:cs="宋体"/>
                <w:sz w:val="32"/>
                <w:szCs w:val="32"/>
              </w:rPr>
            </w:pPr>
          </w:p>
        </w:tc>
      </w:tr>
      <w:tr>
        <w:tblPrEx>
          <w:tblCellMar>
            <w:top w:w="0" w:type="dxa"/>
            <w:left w:w="108" w:type="dxa"/>
            <w:bottom w:w="0" w:type="dxa"/>
            <w:right w:w="108" w:type="dxa"/>
          </w:tblCellMar>
        </w:tblPrEx>
        <w:trPr>
          <w:trHeight w:val="530" w:hRule="atLeast"/>
        </w:trPr>
        <w:tc>
          <w:tcPr>
            <w:tcW w:w="8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ascii="方正仿宋简体" w:hAnsi="宋体" w:eastAsia="方正仿宋简体" w:cs="宋体"/>
                <w:sz w:val="32"/>
                <w:szCs w:val="32"/>
              </w:rPr>
              <w:t>4</w:t>
            </w:r>
          </w:p>
        </w:tc>
        <w:tc>
          <w:tcPr>
            <w:tcW w:w="49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宋体" w:eastAsia="方正仿宋简体" w:cs="宋体"/>
                <w:sz w:val="28"/>
                <w:szCs w:val="28"/>
              </w:rPr>
            </w:pPr>
            <w:r>
              <w:rPr>
                <w:rFonts w:hint="eastAsia" w:ascii="方正仿宋简体" w:eastAsia="方正仿宋简体"/>
                <w:sz w:val="28"/>
                <w:szCs w:val="28"/>
              </w:rPr>
              <w:t>船侧二层10kV高压旋转分接箱-24米层高压柜电缆做电缆绝缘检测。</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sz w:val="32"/>
                <w:szCs w:val="32"/>
              </w:rPr>
            </w:pPr>
            <w:r>
              <w:rPr>
                <w:rFonts w:ascii="方正仿宋简体" w:hAnsi="宋体" w:eastAsia="方正仿宋简体" w:cs="宋体"/>
                <w:sz w:val="32"/>
                <w:szCs w:val="32"/>
              </w:rPr>
              <w:t>75</w:t>
            </w:r>
            <w:r>
              <w:rPr>
                <w:rFonts w:hint="eastAsia" w:ascii="方正仿宋简体" w:hAnsi="宋体" w:eastAsia="方正仿宋简体" w:cs="宋体"/>
                <w:sz w:val="32"/>
                <w:szCs w:val="32"/>
              </w:rPr>
              <w:t>米</w:t>
            </w:r>
          </w:p>
        </w:tc>
        <w:tc>
          <w:tcPr>
            <w:tcW w:w="250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sz w:val="32"/>
                <w:szCs w:val="32"/>
              </w:rPr>
            </w:pPr>
            <w:r>
              <w:rPr>
                <w:rFonts w:hint="eastAsia" w:ascii="方正仿宋简体" w:hAnsi="宋体" w:eastAsia="方正仿宋简体" w:cs="宋体"/>
                <w:sz w:val="32"/>
                <w:szCs w:val="32"/>
              </w:rPr>
              <w:t>　</w:t>
            </w:r>
          </w:p>
        </w:tc>
      </w:tr>
      <w:tr>
        <w:tblPrEx>
          <w:tblCellMar>
            <w:top w:w="0" w:type="dxa"/>
            <w:left w:w="108" w:type="dxa"/>
            <w:bottom w:w="0" w:type="dxa"/>
            <w:right w:w="108" w:type="dxa"/>
          </w:tblCellMar>
        </w:tblPrEx>
        <w:trPr>
          <w:trHeight w:val="1764" w:hRule="atLeast"/>
        </w:trPr>
        <w:tc>
          <w:tcPr>
            <w:tcW w:w="8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ascii="方正仿宋简体" w:hAnsi="宋体" w:eastAsia="方正仿宋简体" w:cs="宋体"/>
                <w:sz w:val="32"/>
                <w:szCs w:val="32"/>
              </w:rPr>
              <w:t>5</w:t>
            </w:r>
          </w:p>
        </w:tc>
        <w:tc>
          <w:tcPr>
            <w:tcW w:w="49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船侧二层</w:t>
            </w:r>
            <w:r>
              <w:rPr>
                <w:rFonts w:hint="eastAsia" w:ascii="方正仿宋简体" w:eastAsia="方正仿宋简体"/>
                <w:color w:val="000000" w:themeColor="text1"/>
                <w:sz w:val="28"/>
                <w:szCs w:val="28"/>
              </w:rPr>
              <w:t>10kV</w:t>
            </w:r>
            <w:r>
              <w:rPr>
                <w:rFonts w:hint="eastAsia" w:ascii="方正仿宋简体" w:eastAsia="方正仿宋简体"/>
                <w:sz w:val="28"/>
                <w:szCs w:val="28"/>
              </w:rPr>
              <w:t>高压旋转分接箱(TC-JD-4-X)密封检查、进出线口密封检查、碳刷磨损检查、箱内清灰、支架、碳刷、滑环清洁、绝缘检测。</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sz w:val="32"/>
                <w:szCs w:val="32"/>
              </w:rPr>
            </w:pPr>
            <w:r>
              <w:rPr>
                <w:rFonts w:hint="eastAsia" w:ascii="方正仿宋简体" w:hAnsi="宋体" w:eastAsia="方正仿宋简体" w:cs="宋体"/>
                <w:sz w:val="32"/>
                <w:szCs w:val="32"/>
              </w:rPr>
              <w:t>1台</w:t>
            </w:r>
          </w:p>
        </w:tc>
        <w:tc>
          <w:tcPr>
            <w:tcW w:w="2504" w:type="dxa"/>
            <w:tcBorders>
              <w:top w:val="nil"/>
              <w:left w:val="nil"/>
              <w:bottom w:val="single" w:color="auto" w:sz="4" w:space="0"/>
              <w:right w:val="single" w:color="auto" w:sz="4" w:space="0"/>
            </w:tcBorders>
            <w:shd w:val="clear" w:color="auto" w:fill="auto"/>
            <w:vAlign w:val="center"/>
          </w:tcPr>
          <w:p>
            <w:pPr>
              <w:widowControl/>
              <w:jc w:val="left"/>
              <w:rPr>
                <w:rFonts w:ascii="方正仿宋简体" w:hAnsi="宋体" w:eastAsia="方正仿宋简体" w:cs="宋体"/>
                <w:sz w:val="32"/>
                <w:szCs w:val="32"/>
              </w:rPr>
            </w:pPr>
          </w:p>
        </w:tc>
      </w:tr>
      <w:tr>
        <w:tblPrEx>
          <w:tblCellMar>
            <w:top w:w="0" w:type="dxa"/>
            <w:left w:w="108" w:type="dxa"/>
            <w:bottom w:w="0" w:type="dxa"/>
            <w:right w:w="108" w:type="dxa"/>
          </w:tblCellMar>
        </w:tblPrEx>
        <w:trPr>
          <w:trHeight w:val="3295" w:hRule="atLeast"/>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ascii="方正仿宋简体" w:hAnsi="宋体" w:eastAsia="方正仿宋简体" w:cs="宋体"/>
                <w:sz w:val="32"/>
                <w:szCs w:val="32"/>
              </w:rPr>
              <w:t>6</w:t>
            </w:r>
          </w:p>
        </w:tc>
        <w:tc>
          <w:tcPr>
            <w:tcW w:w="49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 xml:space="preserve">1）10kV高压开关柜（XGN-12）内设备清灰、高压开关柜综保试验； </w:t>
            </w:r>
          </w:p>
          <w:p>
            <w:pPr>
              <w:keepNext w:val="0"/>
              <w:keepLines w:val="0"/>
              <w:pageBreakBefore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2）柜内绝缘瓷瓶、避雷器耐压试验；</w:t>
            </w:r>
          </w:p>
          <w:p>
            <w:pPr>
              <w:keepNext w:val="0"/>
              <w:keepLines w:val="0"/>
              <w:pageBreakBefore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3）接地刀闸开关触头、接地机构性能检查；</w:t>
            </w:r>
          </w:p>
          <w:p>
            <w:pPr>
              <w:keepNext w:val="0"/>
              <w:keepLines w:val="0"/>
              <w:pageBreakBefore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4）真空断路器交流耐压试验（断路器主回路对地、相间及端口）。</w:t>
            </w:r>
          </w:p>
        </w:tc>
        <w:tc>
          <w:tcPr>
            <w:tcW w:w="105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sz w:val="32"/>
                <w:szCs w:val="32"/>
              </w:rPr>
            </w:pPr>
            <w:r>
              <w:rPr>
                <w:rFonts w:hint="eastAsia" w:ascii="方正仿宋简体" w:hAnsi="宋体" w:eastAsia="方正仿宋简体" w:cs="宋体"/>
                <w:sz w:val="32"/>
                <w:szCs w:val="32"/>
              </w:rPr>
              <w:t>1台</w:t>
            </w:r>
          </w:p>
        </w:tc>
        <w:tc>
          <w:tcPr>
            <w:tcW w:w="25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方正仿宋简体" w:eastAsia="方正仿宋简体"/>
                <w:color w:val="000000" w:themeColor="text1"/>
                <w:szCs w:val="21"/>
              </w:rPr>
            </w:pPr>
            <w:r>
              <w:rPr>
                <w:rFonts w:hint="eastAsia" w:ascii="方正仿宋简体" w:eastAsia="方正仿宋简体"/>
                <w:color w:val="000000" w:themeColor="text1"/>
                <w:szCs w:val="21"/>
              </w:rPr>
              <w:t>　卸船机10kV高压开关柜和变压器在卸船机24米层，检测设备需搬运到24米层。由于大修时停高压电，卸船机本体不能提供电源，检测仪器用电源需投标方从地面0米层100米外检修电源柜接电源至24米层。请投标报价时充分考虑以上因素。</w:t>
            </w:r>
          </w:p>
        </w:tc>
      </w:tr>
      <w:tr>
        <w:tblPrEx>
          <w:tblCellMar>
            <w:top w:w="0" w:type="dxa"/>
            <w:left w:w="108" w:type="dxa"/>
            <w:bottom w:w="0" w:type="dxa"/>
            <w:right w:w="108" w:type="dxa"/>
          </w:tblCellMar>
        </w:tblPrEx>
        <w:trPr>
          <w:trHeight w:val="458" w:hRule="atLeast"/>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ascii="方正仿宋简体" w:hAnsi="宋体" w:eastAsia="方正仿宋简体" w:cs="宋体"/>
                <w:sz w:val="32"/>
                <w:szCs w:val="32"/>
              </w:rPr>
              <w:t>7</w:t>
            </w:r>
          </w:p>
        </w:tc>
        <w:tc>
          <w:tcPr>
            <w:tcW w:w="49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方正仿宋简体" w:hAnsi="宋体" w:eastAsia="方正仿宋简体" w:cs="宋体"/>
                <w:sz w:val="28"/>
                <w:szCs w:val="28"/>
              </w:rPr>
            </w:pPr>
            <w:r>
              <w:rPr>
                <w:rFonts w:hint="eastAsia" w:ascii="方正仿宋简体" w:eastAsia="方正仿宋简体"/>
                <w:sz w:val="28"/>
                <w:szCs w:val="28"/>
              </w:rPr>
              <w:t>变压器 （ ZSCB10—800/10）绝缘试验、直流电阻试验、耐压试验、清灰、紧固螺丝、接线桩头检查。</w:t>
            </w:r>
          </w:p>
        </w:tc>
        <w:tc>
          <w:tcPr>
            <w:tcW w:w="105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sz w:val="32"/>
                <w:szCs w:val="32"/>
              </w:rPr>
            </w:pPr>
            <w:r>
              <w:rPr>
                <w:rFonts w:hint="eastAsia" w:ascii="方正仿宋简体" w:hAnsi="宋体" w:eastAsia="方正仿宋简体" w:cs="宋体"/>
                <w:sz w:val="32"/>
                <w:szCs w:val="32"/>
              </w:rPr>
              <w:t>1台</w:t>
            </w:r>
          </w:p>
        </w:tc>
        <w:tc>
          <w:tcPr>
            <w:tcW w:w="25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方正仿宋简体" w:eastAsia="方正仿宋简体"/>
                <w:color w:val="000000" w:themeColor="text1"/>
                <w:szCs w:val="21"/>
              </w:rPr>
            </w:pPr>
            <w:r>
              <w:rPr>
                <w:rFonts w:hint="eastAsia" w:ascii="方正仿宋简体" w:eastAsia="方正仿宋简体"/>
                <w:color w:val="000000" w:themeColor="text1"/>
                <w:szCs w:val="21"/>
              </w:rPr>
              <w:t>　</w:t>
            </w:r>
          </w:p>
        </w:tc>
      </w:tr>
      <w:tr>
        <w:tblPrEx>
          <w:tblCellMar>
            <w:top w:w="0" w:type="dxa"/>
            <w:left w:w="108" w:type="dxa"/>
            <w:bottom w:w="0" w:type="dxa"/>
            <w:right w:w="108" w:type="dxa"/>
          </w:tblCellMar>
        </w:tblPrEx>
        <w:trPr>
          <w:trHeight w:val="865" w:hRule="atLeast"/>
        </w:trPr>
        <w:tc>
          <w:tcPr>
            <w:tcW w:w="8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ascii="方正仿宋简体" w:hAnsi="宋体" w:eastAsia="方正仿宋简体" w:cs="宋体"/>
                <w:sz w:val="32"/>
                <w:szCs w:val="32"/>
              </w:rPr>
              <w:t>8</w:t>
            </w:r>
          </w:p>
        </w:tc>
        <w:tc>
          <w:tcPr>
            <w:tcW w:w="49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移动接线盘</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eastAsia="方正仿宋简体"/>
                <w:sz w:val="32"/>
                <w:szCs w:val="32"/>
              </w:rPr>
            </w:pPr>
            <w:r>
              <w:rPr>
                <w:rFonts w:hint="eastAsia" w:ascii="方正仿宋简体" w:eastAsia="方正仿宋简体"/>
                <w:sz w:val="32"/>
                <w:szCs w:val="32"/>
              </w:rPr>
              <w:t>3台</w:t>
            </w:r>
          </w:p>
        </w:tc>
        <w:tc>
          <w:tcPr>
            <w:tcW w:w="250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eastAsia="方正仿宋简体"/>
                <w:color w:val="000000" w:themeColor="text1"/>
                <w:szCs w:val="21"/>
              </w:rPr>
            </w:pPr>
            <w:r>
              <w:rPr>
                <w:rFonts w:hint="eastAsia" w:ascii="方正仿宋简体" w:eastAsia="方正仿宋简体"/>
                <w:color w:val="000000" w:themeColor="text1"/>
                <w:szCs w:val="21"/>
              </w:rPr>
              <w:t>中标方提供，</w:t>
            </w:r>
          </w:p>
          <w:p>
            <w:pPr>
              <w:widowControl/>
              <w:jc w:val="left"/>
              <w:rPr>
                <w:rFonts w:ascii="方正仿宋简体" w:eastAsia="方正仿宋简体"/>
                <w:color w:val="000000" w:themeColor="text1"/>
                <w:szCs w:val="21"/>
              </w:rPr>
            </w:pPr>
            <w:r>
              <w:rPr>
                <w:rFonts w:hint="eastAsia" w:ascii="方正仿宋简体" w:eastAsia="方正仿宋简体"/>
                <w:color w:val="000000" w:themeColor="text1"/>
                <w:szCs w:val="21"/>
              </w:rPr>
              <w:t>卸船机停机期间作为变压器室、高压分支箱、电气柜室烘干防潮用。</w:t>
            </w:r>
          </w:p>
        </w:tc>
      </w:tr>
      <w:tr>
        <w:tblPrEx>
          <w:tblCellMar>
            <w:top w:w="0" w:type="dxa"/>
            <w:left w:w="108" w:type="dxa"/>
            <w:bottom w:w="0" w:type="dxa"/>
            <w:right w:w="108" w:type="dxa"/>
          </w:tblCellMar>
        </w:tblPrEx>
        <w:trPr>
          <w:trHeight w:val="865" w:hRule="atLeast"/>
        </w:trPr>
        <w:tc>
          <w:tcPr>
            <w:tcW w:w="8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ascii="方正仿宋简体" w:hAnsi="宋体" w:eastAsia="方正仿宋简体" w:cs="宋体"/>
                <w:sz w:val="32"/>
                <w:szCs w:val="32"/>
              </w:rPr>
              <w:t>9</w:t>
            </w:r>
          </w:p>
        </w:tc>
        <w:tc>
          <w:tcPr>
            <w:tcW w:w="49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方正仿宋简体" w:eastAsia="方正仿宋简体"/>
                <w:sz w:val="28"/>
                <w:szCs w:val="28"/>
              </w:rPr>
            </w:pPr>
            <w:r>
              <w:rPr>
                <w:rFonts w:hint="eastAsia" w:ascii="方正仿宋简体" w:eastAsia="方正仿宋简体"/>
                <w:sz w:val="28"/>
                <w:szCs w:val="28"/>
              </w:rPr>
              <w:t>3*2.5软电缆</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eastAsia="方正仿宋简体"/>
                <w:sz w:val="32"/>
                <w:szCs w:val="32"/>
              </w:rPr>
            </w:pPr>
            <w:r>
              <w:rPr>
                <w:rFonts w:hint="eastAsia" w:ascii="方正仿宋简体" w:eastAsia="方正仿宋简体"/>
                <w:sz w:val="32"/>
                <w:szCs w:val="32"/>
              </w:rPr>
              <w:t>200米</w:t>
            </w:r>
          </w:p>
        </w:tc>
        <w:tc>
          <w:tcPr>
            <w:tcW w:w="250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eastAsia="方正仿宋简体"/>
                <w:color w:val="000000" w:themeColor="text1"/>
                <w:szCs w:val="21"/>
              </w:rPr>
            </w:pPr>
            <w:r>
              <w:rPr>
                <w:rFonts w:hint="eastAsia" w:ascii="方正仿宋简体" w:eastAsia="方正仿宋简体"/>
                <w:color w:val="000000" w:themeColor="text1"/>
                <w:szCs w:val="21"/>
              </w:rPr>
              <w:t>投标方提供</w:t>
            </w:r>
          </w:p>
          <w:p>
            <w:pPr>
              <w:widowControl/>
              <w:jc w:val="left"/>
              <w:rPr>
                <w:rFonts w:ascii="方正仿宋简体" w:eastAsia="方正仿宋简体"/>
                <w:sz w:val="32"/>
                <w:szCs w:val="32"/>
              </w:rPr>
            </w:pPr>
            <w:r>
              <w:rPr>
                <w:rFonts w:hint="eastAsia" w:ascii="方正仿宋简体" w:eastAsia="方正仿宋简体"/>
                <w:color w:val="000000" w:themeColor="text1"/>
                <w:szCs w:val="21"/>
              </w:rPr>
              <w:t>卸船机停机期间作为变压器室、高压分支箱、电气柜室烘干防潮用。</w:t>
            </w:r>
          </w:p>
        </w:tc>
      </w:tr>
      <w:tr>
        <w:tblPrEx>
          <w:tblCellMar>
            <w:top w:w="0" w:type="dxa"/>
            <w:left w:w="108" w:type="dxa"/>
            <w:bottom w:w="0" w:type="dxa"/>
            <w:right w:w="108" w:type="dxa"/>
          </w:tblCellMar>
        </w:tblPrEx>
        <w:trPr>
          <w:trHeight w:val="865" w:hRule="atLeast"/>
        </w:trPr>
        <w:tc>
          <w:tcPr>
            <w:tcW w:w="8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仿宋简体" w:hAnsi="宋体" w:eastAsia="方正仿宋简体" w:cs="宋体"/>
                <w:sz w:val="32"/>
                <w:szCs w:val="32"/>
              </w:rPr>
            </w:pPr>
            <w:r>
              <w:rPr>
                <w:rFonts w:ascii="方正仿宋简体" w:hAnsi="宋体" w:eastAsia="方正仿宋简体" w:cs="宋体"/>
                <w:sz w:val="32"/>
                <w:szCs w:val="32"/>
              </w:rPr>
              <w:t>10</w:t>
            </w:r>
          </w:p>
        </w:tc>
        <w:tc>
          <w:tcPr>
            <w:tcW w:w="49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方正仿宋简体" w:eastAsia="方正仿宋简体"/>
                <w:sz w:val="28"/>
                <w:szCs w:val="28"/>
              </w:rPr>
            </w:pPr>
            <w:r>
              <w:rPr>
                <w:rFonts w:hint="eastAsia" w:ascii="方正仿宋简体" w:eastAsia="方正仿宋简体"/>
                <w:sz w:val="28"/>
                <w:szCs w:val="28"/>
              </w:rPr>
              <w:t>500W太阳灯</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hAnsi="宋体" w:eastAsia="方正仿宋简体" w:cs="宋体"/>
                <w:sz w:val="32"/>
                <w:szCs w:val="32"/>
              </w:rPr>
            </w:pPr>
            <w:r>
              <w:rPr>
                <w:rFonts w:hint="eastAsia" w:ascii="方正仿宋简体" w:eastAsia="方正仿宋简体"/>
                <w:sz w:val="32"/>
                <w:szCs w:val="32"/>
              </w:rPr>
              <w:t>10盏</w:t>
            </w:r>
          </w:p>
        </w:tc>
        <w:tc>
          <w:tcPr>
            <w:tcW w:w="2504" w:type="dxa"/>
            <w:tcBorders>
              <w:top w:val="nil"/>
              <w:left w:val="nil"/>
              <w:bottom w:val="single" w:color="auto" w:sz="4" w:space="0"/>
              <w:right w:val="single" w:color="auto" w:sz="4" w:space="0"/>
            </w:tcBorders>
            <w:shd w:val="clear" w:color="auto" w:fill="auto"/>
            <w:noWrap/>
            <w:vAlign w:val="center"/>
          </w:tcPr>
          <w:p>
            <w:pPr>
              <w:widowControl/>
              <w:jc w:val="left"/>
              <w:rPr>
                <w:rFonts w:ascii="方正仿宋简体" w:eastAsia="方正仿宋简体"/>
                <w:color w:val="000000" w:themeColor="text1"/>
                <w:szCs w:val="21"/>
              </w:rPr>
            </w:pPr>
            <w:r>
              <w:rPr>
                <w:rFonts w:hint="eastAsia" w:ascii="方正仿宋简体" w:eastAsia="方正仿宋简体"/>
                <w:color w:val="000000" w:themeColor="text1"/>
                <w:szCs w:val="21"/>
              </w:rPr>
              <w:t>投标方提供</w:t>
            </w:r>
          </w:p>
          <w:p>
            <w:pPr>
              <w:widowControl/>
              <w:jc w:val="left"/>
              <w:rPr>
                <w:rFonts w:ascii="方正仿宋简体" w:eastAsia="方正仿宋简体"/>
                <w:sz w:val="32"/>
                <w:szCs w:val="32"/>
              </w:rPr>
            </w:pPr>
            <w:r>
              <w:rPr>
                <w:rFonts w:hint="eastAsia" w:ascii="方正仿宋简体" w:eastAsia="方正仿宋简体"/>
                <w:color w:val="000000" w:themeColor="text1"/>
                <w:szCs w:val="21"/>
              </w:rPr>
              <w:t>卸船机停机期间作为变压器室、高压分支箱、电气柜室烘干防潮用。</w:t>
            </w:r>
          </w:p>
        </w:tc>
      </w:tr>
    </w:tbl>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质量要求及技术标准：</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1．卸船机恢复送电前所有试验出具书面报告。</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．检修结束后，配合岗位高压</w:t>
      </w:r>
      <w:r>
        <w:rPr>
          <w:rFonts w:ascii="方正仿宋简体" w:hAnsi="仿宋_GB2312" w:eastAsia="方正仿宋简体" w:cs="仿宋_GB2312"/>
          <w:sz w:val="32"/>
          <w:szCs w:val="32"/>
        </w:rPr>
        <w:t>设备送电</w:t>
      </w:r>
      <w:r>
        <w:rPr>
          <w:rFonts w:hint="eastAsia" w:ascii="方正仿宋简体" w:hAnsi="仿宋_GB2312" w:eastAsia="方正仿宋简体" w:cs="仿宋_GB2312"/>
          <w:sz w:val="32"/>
          <w:szCs w:val="32"/>
        </w:rPr>
        <w:t>，确保卸船机高压系统运行正常。</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五、现场踏勘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w:t>
      </w:r>
      <w:r>
        <w:rPr>
          <w:rFonts w:ascii="方正仿宋简体" w:hAnsi="仿宋_GB2312" w:eastAsia="方正仿宋简体" w:cs="仿宋_GB2312"/>
          <w:sz w:val="32"/>
          <w:szCs w:val="32"/>
        </w:rPr>
        <w:t>组织报名投标的</w:t>
      </w:r>
      <w:r>
        <w:rPr>
          <w:rFonts w:hint="eastAsia" w:ascii="方正仿宋简体" w:hAnsi="仿宋_GB2312" w:eastAsia="方正仿宋简体" w:cs="仿宋_GB2312"/>
          <w:sz w:val="32"/>
          <w:szCs w:val="32"/>
        </w:rPr>
        <w:t>投标人</w:t>
      </w:r>
      <w:r>
        <w:rPr>
          <w:rFonts w:ascii="方正仿宋简体" w:hAnsi="仿宋_GB2312" w:eastAsia="方正仿宋简体" w:cs="仿宋_GB2312"/>
          <w:sz w:val="32"/>
          <w:szCs w:val="32"/>
        </w:rPr>
        <w:t>在</w:t>
      </w:r>
      <w:r>
        <w:rPr>
          <w:rFonts w:hint="eastAsia" w:ascii="方正仿宋简体" w:hAnsi="仿宋_GB2312" w:eastAsia="方正仿宋简体" w:cs="仿宋_GB2312"/>
          <w:sz w:val="32"/>
          <w:szCs w:val="32"/>
        </w:rPr>
        <w:t>规定的时间、地点踏勘项目现场</w:t>
      </w:r>
      <w:r>
        <w:rPr>
          <w:rFonts w:hint="eastAsia" w:ascii="方正仿宋简体" w:hAnsi="仿宋_GB2312" w:eastAsia="方正仿宋简体" w:cs="仿宋_GB2312"/>
          <w:b/>
          <w:bCs/>
          <w:color w:val="FF0000"/>
          <w:sz w:val="32"/>
          <w:szCs w:val="32"/>
        </w:rPr>
        <w:t>（2023年3月</w:t>
      </w:r>
      <w:r>
        <w:rPr>
          <w:rFonts w:ascii="方正仿宋简体" w:hAnsi="仿宋_GB2312" w:eastAsia="方正仿宋简体" w:cs="仿宋_GB2312"/>
          <w:b/>
          <w:bCs/>
          <w:color w:val="FF0000"/>
          <w:sz w:val="32"/>
          <w:szCs w:val="32"/>
          <w:u w:val="none"/>
        </w:rPr>
        <w:t>30</w:t>
      </w:r>
      <w:r>
        <w:rPr>
          <w:rFonts w:hint="eastAsia" w:ascii="方正仿宋简体" w:hAnsi="仿宋_GB2312" w:eastAsia="方正仿宋简体" w:cs="仿宋_GB2312"/>
          <w:b/>
          <w:bCs/>
          <w:color w:val="FF0000"/>
          <w:sz w:val="32"/>
          <w:szCs w:val="32"/>
        </w:rPr>
        <w:t>日上午10点）</w:t>
      </w:r>
      <w:r>
        <w:rPr>
          <w:rFonts w:hint="eastAsia" w:ascii="方正仿宋简体" w:hAnsi="仿宋_GB2312" w:eastAsia="方正仿宋简体" w:cs="仿宋_GB2312"/>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．招标人在踏勘现场中介绍的工程场地和相关的周边环境情况，供投标人在编制投标文件时参考，招标人不对投标人据此作出的判断和决策负责。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不参加现场</w:t>
      </w:r>
      <w:r>
        <w:rPr>
          <w:rFonts w:hint="eastAsia" w:ascii="方正仿宋简体" w:hAnsi="仿宋_GB2312" w:eastAsia="方正仿宋简体" w:cs="仿宋_GB2312"/>
          <w:sz w:val="32"/>
          <w:szCs w:val="32"/>
        </w:rPr>
        <w:t>踏勘的</w:t>
      </w:r>
      <w:r>
        <w:rPr>
          <w:rFonts w:ascii="方正仿宋简体" w:hAnsi="仿宋_GB2312" w:eastAsia="方正仿宋简体" w:cs="仿宋_GB2312"/>
          <w:sz w:val="32"/>
          <w:szCs w:val="32"/>
        </w:rPr>
        <w:t>投标人</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其投标文件将</w:t>
      </w:r>
      <w:r>
        <w:rPr>
          <w:rFonts w:hint="eastAsia" w:ascii="方正仿宋简体" w:hAnsi="仿宋_GB2312" w:eastAsia="方正仿宋简体" w:cs="仿宋_GB2312"/>
          <w:sz w:val="32"/>
          <w:szCs w:val="32"/>
        </w:rPr>
        <w:t>不</w:t>
      </w:r>
      <w:r>
        <w:rPr>
          <w:rFonts w:ascii="方正仿宋简体" w:hAnsi="仿宋_GB2312" w:eastAsia="方正仿宋简体" w:cs="仿宋_GB2312"/>
          <w:sz w:val="32"/>
          <w:szCs w:val="32"/>
        </w:rPr>
        <w:t>被接受</w:t>
      </w:r>
      <w:r>
        <w:rPr>
          <w:rFonts w:hint="eastAsia" w:ascii="方正仿宋简体" w:hAnsi="仿宋_GB2312" w:eastAsia="方正仿宋简体" w:cs="仿宋_GB2312"/>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踏勘后对投标人所提问题的澄清（如果有），招标人</w:t>
      </w:r>
      <w:r>
        <w:rPr>
          <w:rFonts w:ascii="方正仿宋简体" w:hAnsi="仿宋_GB2312" w:eastAsia="方正仿宋简体" w:cs="仿宋_GB2312"/>
          <w:sz w:val="32"/>
          <w:szCs w:val="32"/>
        </w:rPr>
        <w:t>应在投标截止时</w:t>
      </w:r>
      <w:r>
        <w:rPr>
          <w:rFonts w:hint="eastAsia" w:ascii="方正仿宋简体" w:hAnsi="仿宋_GB2312" w:eastAsia="方正仿宋简体" w:cs="仿宋_GB2312"/>
          <w:sz w:val="32"/>
          <w:szCs w:val="32"/>
        </w:rPr>
        <w:t>间</w:t>
      </w:r>
      <w:r>
        <w:rPr>
          <w:rFonts w:ascii="方正仿宋简体" w:hAnsi="仿宋_GB2312" w:eastAsia="方正仿宋简体" w:cs="仿宋_GB2312"/>
          <w:sz w:val="32"/>
          <w:szCs w:val="32"/>
        </w:rPr>
        <w:t>前</w:t>
      </w:r>
      <w:r>
        <w:rPr>
          <w:rFonts w:hint="eastAsia" w:ascii="方正仿宋简体" w:hAnsi="仿宋_GB2312" w:eastAsia="方正仿宋简体" w:cs="仿宋_GB2312"/>
          <w:sz w:val="32"/>
          <w:szCs w:val="32"/>
        </w:rPr>
        <w:t xml:space="preserve">3天以书面形式通知所有报名的投标人。该澄清内容为招标文件的组成部分。 </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六、开标、评标及流标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1．开标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由招标方评标小组在确定的开标时间对报价书启封，评标小组首先对投标文件完整性检查和投标人资格符合性进行审查。</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2．评标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2.1综合</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采取综合评审方法进行打分，具体按价格得分、技术得分、商务得分（得分比例根据货物内容确定）三个方面进行评审，综合得分最高者中标。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2.2通用（本次采用该种评标方式）</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2.2.1质量合格前提下，合计总价为最低价中标。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2.2.2同等价格下，质量指标、售后服务更好的中标。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2.2.3同等价格、同等质量下，现有供应方中标。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3．中标候选人的确定标准</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在最大限度地满足招标文件实质性要求前提下，按照招标文件中规定的各项因素进行评审，按排名由高到低顺序确定中标候选人。中标候选人数量见报价须知。</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4．中标通知书</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4.2 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5．其他注意事项</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5.1投标方应保证产品各项指标符合国标，无国标强制要求的应符合我方使用要求，否则应及时调换或退货处理。</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5.2如因中标方原因，对我司生产造成影响的，我司将视具体影响程度对投标方予以处罚。如影响严重的，我司将依法追究投标方相关责任。</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5.3中标供应商有下列情形之一的，我司有权依法追究投标方相关责任并拒绝投标方参与我司招标工作：</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5.3.1经查实提供虚假信息，有欺诈行为的；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5.3.2存在串通投标等不正当竞争行为的；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5.3.3经查实有商业贿赂行为的；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5.3.4中标后无正当理由不与采购人签订合同的；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5.3.5将中标项目转让给他人或者在投标文件中未说明，将中标项目分包给他人的；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5.3.6提供不合格工程、物资或服务的；</w:t>
      </w:r>
    </w:p>
    <w:p>
      <w:pPr>
        <w:ind w:firstLine="640" w:firstLineChars="200"/>
        <w:rPr>
          <w:rFonts w:ascii="方正仿宋简体" w:hAnsi="仿宋_GB2312" w:eastAsia="方正仿宋简体" w:cs="仿宋_GB2312"/>
          <w:color w:val="000000"/>
          <w:kern w:val="0"/>
          <w:sz w:val="32"/>
          <w:szCs w:val="32"/>
        </w:rPr>
      </w:pPr>
      <w:r>
        <w:rPr>
          <w:rFonts w:hint="eastAsia" w:ascii="方正仿宋简体" w:hAnsi="仿宋_GB2312" w:eastAsia="方正仿宋简体" w:cs="仿宋_GB2312"/>
          <w:sz w:val="32"/>
          <w:szCs w:val="32"/>
        </w:rPr>
        <w:t>5.3.7拒绝履行合同义务的</w:t>
      </w:r>
      <w:r>
        <w:rPr>
          <w:rFonts w:hint="eastAsia" w:ascii="方正仿宋简体" w:hAnsi="仿宋_GB2312" w:eastAsia="方正仿宋简体" w:cs="仿宋_GB2312"/>
          <w:color w:val="000000"/>
          <w:kern w:val="0"/>
          <w:sz w:val="32"/>
          <w:szCs w:val="32"/>
        </w:rPr>
        <w:t>。</w:t>
      </w:r>
    </w:p>
    <w:p>
      <w:pPr>
        <w:ind w:firstLine="480" w:firstLineChars="200"/>
        <w:rPr>
          <w:rFonts w:ascii="仿宋_GB2312" w:hAnsi="仿宋_GB2312" w:eastAsia="仿宋_GB2312" w:cs="仿宋_GB2312"/>
          <w:color w:val="000000"/>
          <w:kern w:val="0"/>
          <w:sz w:val="24"/>
          <w:szCs w:val="24"/>
        </w:rPr>
      </w:pPr>
    </w:p>
    <w:p>
      <w:pPr>
        <w:ind w:firstLine="480" w:firstLineChars="200"/>
        <w:rPr>
          <w:rFonts w:ascii="仿宋_GB2312" w:hAnsi="仿宋_GB2312" w:eastAsia="仿宋_GB2312" w:cs="仿宋_GB2312"/>
          <w:color w:val="000000"/>
          <w:kern w:val="0"/>
          <w:sz w:val="24"/>
          <w:szCs w:val="24"/>
        </w:rPr>
        <w:sectPr>
          <w:headerReference r:id="rId3" w:type="default"/>
          <w:footerReference r:id="rId4" w:type="default"/>
          <w:pgSz w:w="11906" w:h="16838"/>
          <w:pgMar w:top="1701" w:right="1531" w:bottom="1701" w:left="1701" w:header="851" w:footer="992" w:gutter="0"/>
          <w:cols w:space="720" w:num="1"/>
          <w:docGrid w:type="lines" w:linePitch="312" w:charSpace="0"/>
        </w:sectPr>
      </w:pPr>
    </w:p>
    <w:p>
      <w:pPr>
        <w:pStyle w:val="4"/>
        <w:jc w:val="left"/>
        <w:rPr>
          <w:rFonts w:ascii="方正小标宋简体" w:hAnsi="宋体" w:eastAsia="方正小标宋简体" w:cs="宋体"/>
          <w:sz w:val="32"/>
          <w:szCs w:val="32"/>
        </w:rPr>
      </w:pPr>
      <w:r>
        <w:rPr>
          <w:rFonts w:hint="eastAsia" w:ascii="方正小标宋简体" w:hAnsi="宋体" w:eastAsia="方正小标宋简体" w:cs="宋体"/>
          <w:b/>
          <w:bCs/>
          <w:sz w:val="32"/>
          <w:szCs w:val="32"/>
        </w:rPr>
        <w:t>附件一</w:t>
      </w:r>
    </w:p>
    <w:p>
      <w:pPr>
        <w:pStyle w:val="4"/>
        <w:rPr>
          <w:rFonts w:ascii="方正小标宋简体" w:eastAsia="方正小标宋简体" w:cs="宋体"/>
          <w:szCs w:val="44"/>
        </w:rPr>
      </w:pPr>
      <w:r>
        <w:rPr>
          <w:rFonts w:hint="eastAsia" w:ascii="方正小标宋简体" w:hAnsi="宋体" w:eastAsia="方正小标宋简体" w:cs="宋体"/>
          <w:szCs w:val="44"/>
        </w:rPr>
        <w:t>承诺函</w:t>
      </w:r>
    </w:p>
    <w:p/>
    <w:p>
      <w:pPr>
        <w:tabs>
          <w:tab w:val="left" w:pos="180"/>
        </w:tabs>
        <w:wordWrap w:val="0"/>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镇江海纳川物流产业发展有限责任公司：</w:t>
      </w:r>
    </w:p>
    <w:p>
      <w:pPr>
        <w:wordWrap w:val="0"/>
        <w:ind w:firstLine="700" w:firstLineChars="25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u w:val="single"/>
        </w:rPr>
        <w:t xml:space="preserve">                       </w:t>
      </w:r>
      <w:r>
        <w:rPr>
          <w:rFonts w:hint="eastAsia" w:ascii="方正仿宋简体" w:hAnsi="仿宋_GB2312" w:eastAsia="方正仿宋简体" w:cs="仿宋_GB2312"/>
          <w:kern w:val="1"/>
          <w:sz w:val="28"/>
          <w:szCs w:val="28"/>
        </w:rPr>
        <w:t>(投标单位全称)授权</w:t>
      </w:r>
      <w:r>
        <w:rPr>
          <w:rFonts w:hint="eastAsia" w:ascii="方正仿宋简体" w:hAnsi="仿宋_GB2312" w:eastAsia="方正仿宋简体" w:cs="仿宋_GB2312"/>
          <w:kern w:val="1"/>
          <w:sz w:val="28"/>
          <w:szCs w:val="28"/>
          <w:u w:val="single"/>
        </w:rPr>
        <w:t xml:space="preserve">           </w:t>
      </w:r>
      <w:r>
        <w:rPr>
          <w:rFonts w:hint="eastAsia" w:ascii="方正仿宋简体" w:hAnsi="仿宋_GB2312" w:eastAsia="方正仿宋简体" w:cs="仿宋_GB2312"/>
          <w:kern w:val="1"/>
          <w:sz w:val="28"/>
          <w:szCs w:val="28"/>
        </w:rPr>
        <w:t>(全权代表姓名)</w:t>
      </w:r>
      <w:r>
        <w:rPr>
          <w:rFonts w:hint="eastAsia" w:ascii="方正仿宋简体" w:hAnsi="仿宋_GB2312" w:eastAsia="方正仿宋简体" w:cs="仿宋_GB2312"/>
          <w:kern w:val="1"/>
          <w:sz w:val="28"/>
          <w:szCs w:val="28"/>
          <w:u w:val="single"/>
        </w:rPr>
        <w:t xml:space="preserve">          </w:t>
      </w:r>
      <w:r>
        <w:rPr>
          <w:rFonts w:hint="eastAsia" w:ascii="方正仿宋简体" w:hAnsi="仿宋_GB2312" w:eastAsia="方正仿宋简体" w:cs="仿宋_GB2312"/>
          <w:kern w:val="1"/>
          <w:sz w:val="28"/>
          <w:szCs w:val="28"/>
        </w:rPr>
        <w:t>(职务、职称)为全权代表，参加贵方组织的招标有关活动，并对该项目进行投标。为此：</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w:t>
      </w:r>
      <w:r>
        <w:rPr>
          <w:rFonts w:hint="eastAsia" w:ascii="方正仿宋简体" w:hAnsi="仿宋_GB2312" w:eastAsia="方正仿宋简体" w:cs="仿宋_GB2312"/>
          <w:kern w:val="1"/>
          <w:sz w:val="28"/>
          <w:szCs w:val="28"/>
        </w:rPr>
        <w:t>提供投标须知规定的全部投标文件：包括正本</w:t>
      </w:r>
      <w:r>
        <w:rPr>
          <w:rFonts w:ascii="方正仿宋简体" w:hAnsi="仿宋_GB2312" w:eastAsia="方正仿宋简体" w:cs="仿宋_GB2312"/>
          <w:kern w:val="1"/>
          <w:sz w:val="28"/>
          <w:szCs w:val="28"/>
          <w:u w:val="single"/>
        </w:rPr>
        <w:t>1</w:t>
      </w:r>
      <w:r>
        <w:rPr>
          <w:rFonts w:hint="eastAsia" w:ascii="方正仿宋简体" w:hAnsi="仿宋_GB2312" w:eastAsia="方正仿宋简体" w:cs="仿宋_GB2312"/>
          <w:kern w:val="1"/>
          <w:sz w:val="28"/>
          <w:szCs w:val="28"/>
        </w:rPr>
        <w:t>份，副本</w:t>
      </w:r>
      <w:r>
        <w:rPr>
          <w:rFonts w:ascii="方正仿宋简体" w:hAnsi="仿宋_GB2312" w:eastAsia="方正仿宋简体" w:cs="仿宋_GB2312"/>
          <w:kern w:val="1"/>
          <w:sz w:val="28"/>
          <w:szCs w:val="28"/>
          <w:u w:val="single"/>
        </w:rPr>
        <w:t>1</w:t>
      </w:r>
      <w:r>
        <w:rPr>
          <w:rFonts w:hint="eastAsia" w:ascii="方正仿宋简体" w:hAnsi="仿宋_GB2312" w:eastAsia="方正仿宋简体" w:cs="仿宋_GB2312"/>
          <w:kern w:val="1"/>
          <w:sz w:val="28"/>
          <w:szCs w:val="28"/>
        </w:rPr>
        <w:t>份</w:t>
      </w:r>
      <w:r>
        <w:rPr>
          <w:rFonts w:hint="eastAsia" w:ascii="方正仿宋简体" w:hAnsi="仿宋_GB2312" w:eastAsia="方正仿宋简体" w:cs="仿宋_GB2312"/>
          <w:kern w:val="1"/>
          <w:sz w:val="28"/>
          <w:szCs w:val="28"/>
        </w:rPr>
        <w:t>；</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2．投标项目的总投标价见开标一览表。</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3．我方保证遵守招标文件中的全部规定。</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4．我方保证忠实地执行双方签订的合同,并承担合同规定的责任义务。</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sz w:val="28"/>
          <w:szCs w:val="28"/>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ind w:firstLine="560" w:firstLineChars="200"/>
        <w:jc w:val="left"/>
        <w:rPr>
          <w:rFonts w:ascii="方正仿宋简体" w:hAnsi="仿宋_GB2312" w:eastAsia="方正仿宋简体" w:cs="仿宋_GB2312"/>
          <w:sz w:val="28"/>
          <w:szCs w:val="28"/>
          <w:shd w:val="clear" w:color="auto" w:fill="FFFFFF"/>
        </w:rPr>
      </w:pPr>
      <w:r>
        <w:rPr>
          <w:rFonts w:hint="eastAsia" w:ascii="方正仿宋简体" w:hAnsi="仿宋_GB2312" w:eastAsia="方正仿宋简体" w:cs="仿宋_GB2312"/>
          <w:kern w:val="1"/>
          <w:sz w:val="28"/>
          <w:szCs w:val="28"/>
        </w:rPr>
        <w:t>6．愿意向贵方提供任何与该项投标有关的数据、情况和技术资料，</w:t>
      </w:r>
      <w:r>
        <w:rPr>
          <w:rFonts w:hint="eastAsia" w:ascii="方正仿宋简体" w:hAnsi="仿宋_GB2312" w:eastAsia="方正仿宋简体" w:cs="仿宋_GB2312"/>
          <w:sz w:val="28"/>
          <w:szCs w:val="28"/>
          <w:shd w:val="clear" w:color="auto" w:fill="FFFFFF"/>
        </w:rPr>
        <w:t>完全理解贵方不一定接受最低报价或收到的任何报价。</w:t>
      </w:r>
    </w:p>
    <w:p>
      <w:pPr>
        <w:wordWrap w:val="0"/>
        <w:ind w:firstLine="560" w:firstLineChars="200"/>
        <w:jc w:val="left"/>
        <w:rPr>
          <w:rFonts w:ascii="仿宋_GB2312" w:hAnsi="仿宋_GB2312" w:eastAsia="仿宋_GB2312" w:cs="仿宋_GB2312"/>
          <w:sz w:val="28"/>
          <w:szCs w:val="28"/>
          <w:shd w:val="clear" w:color="auto" w:fill="FFFFFF"/>
        </w:rPr>
      </w:pPr>
    </w:p>
    <w:p>
      <w:pPr>
        <w:wordWrap w:val="0"/>
        <w:spacing w:before="156" w:beforeLines="50"/>
        <w:jc w:val="left"/>
        <w:rPr>
          <w:rFonts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r>
        <w:rPr>
          <w:rFonts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rPr>
        <w:t>投标单位（盖章）：</w:t>
      </w:r>
    </w:p>
    <w:p>
      <w:pPr>
        <w:wordWrap w:val="0"/>
        <w:spacing w:before="156" w:beforeLines="50"/>
        <w:jc w:val="left"/>
        <w:rPr>
          <w:rFonts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w:t>
      </w:r>
      <w:r>
        <w:rPr>
          <w:rFonts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rPr>
        <w:t>期：</w:t>
      </w:r>
      <w:r>
        <w:rPr>
          <w:rFonts w:ascii="仿宋_GB2312" w:hAnsi="仿宋_GB2312" w:eastAsia="仿宋_GB2312" w:cs="仿宋_GB2312"/>
          <w:kern w:val="1"/>
          <w:sz w:val="32"/>
          <w:szCs w:val="32"/>
        </w:rPr>
        <w:t xml:space="preserve">  </w:t>
      </w:r>
    </w:p>
    <w:p>
      <w:pPr>
        <w:rPr>
          <w:rFonts w:ascii="方正小标宋简体" w:hAnsi="宋体" w:eastAsia="方正小标宋简体" w:cs="宋体"/>
          <w:sz w:val="32"/>
          <w:szCs w:val="32"/>
        </w:rPr>
      </w:pPr>
      <w:r>
        <w:rPr>
          <w:rFonts w:hint="eastAsia" w:ascii="方正小标宋简体" w:hAnsi="宋体" w:eastAsia="方正小标宋简体" w:cs="宋体"/>
          <w:b/>
          <w:bCs/>
          <w:sz w:val="32"/>
          <w:szCs w:val="32"/>
        </w:rPr>
        <w:t>附件二</w:t>
      </w:r>
    </w:p>
    <w:p>
      <w:pPr>
        <w:pStyle w:val="4"/>
        <w:rPr>
          <w:rFonts w:ascii="方正小标宋简体" w:eastAsia="方正小标宋简体" w:cs="宋体"/>
          <w:szCs w:val="44"/>
        </w:rPr>
      </w:pPr>
      <w:r>
        <w:rPr>
          <w:rFonts w:hint="eastAsia" w:ascii="方正小标宋简体" w:hAnsi="宋体" w:eastAsia="方正小标宋简体" w:cs="宋体"/>
          <w:szCs w:val="44"/>
        </w:rPr>
        <w:t>开标一览表</w:t>
      </w:r>
    </w:p>
    <w:p>
      <w:pPr>
        <w:spacing w:line="360" w:lineRule="auto"/>
        <w:jc w:val="both"/>
        <w:rPr>
          <w:rFonts w:ascii="方正仿宋简体" w:hAnsi="仿宋_GB2312" w:eastAsia="方正仿宋简体" w:cs="仿宋_GB2312"/>
          <w:kern w:val="1"/>
          <w:sz w:val="30"/>
          <w:szCs w:val="30"/>
        </w:rPr>
      </w:pPr>
      <w:r>
        <w:rPr>
          <w:rFonts w:hint="eastAsia" w:ascii="方正仿宋简体" w:hAnsi="仿宋_GB2312" w:eastAsia="方正仿宋简体" w:cs="仿宋_GB2312"/>
          <w:kern w:val="1"/>
          <w:sz w:val="30"/>
          <w:szCs w:val="30"/>
        </w:rPr>
        <w:t>报价货币：人民币(</w:t>
      </w:r>
      <w:bookmarkStart w:id="2" w:name="_GoBack"/>
      <w:bookmarkEnd w:id="2"/>
      <w:r>
        <w:rPr>
          <w:rFonts w:hint="eastAsia" w:ascii="方正仿宋简体" w:hAnsi="仿宋_GB2312" w:eastAsia="方正仿宋简体" w:cs="仿宋_GB2312"/>
          <w:kern w:val="1"/>
          <w:sz w:val="30"/>
          <w:szCs w:val="30"/>
        </w:rPr>
        <w:t>元)</w:t>
      </w:r>
    </w:p>
    <w:tbl>
      <w:tblPr>
        <w:tblStyle w:val="8"/>
        <w:tblW w:w="10123" w:type="dxa"/>
        <w:jc w:val="center"/>
        <w:tblLayout w:type="fixed"/>
        <w:tblCellMar>
          <w:top w:w="0" w:type="dxa"/>
          <w:left w:w="108" w:type="dxa"/>
          <w:bottom w:w="0" w:type="dxa"/>
          <w:right w:w="108" w:type="dxa"/>
        </w:tblCellMar>
      </w:tblPr>
      <w:tblGrid>
        <w:gridCol w:w="829"/>
        <w:gridCol w:w="2495"/>
        <w:gridCol w:w="1311"/>
        <w:gridCol w:w="1155"/>
        <w:gridCol w:w="945"/>
        <w:gridCol w:w="1185"/>
        <w:gridCol w:w="769"/>
        <w:gridCol w:w="1434"/>
      </w:tblGrid>
      <w:tr>
        <w:tblPrEx>
          <w:tblCellMar>
            <w:top w:w="0" w:type="dxa"/>
            <w:left w:w="108" w:type="dxa"/>
            <w:bottom w:w="0" w:type="dxa"/>
            <w:right w:w="108" w:type="dxa"/>
          </w:tblCellMar>
        </w:tblPrEx>
        <w:trPr>
          <w:trHeight w:val="85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7"/>
              </w:tabs>
              <w:kinsoku/>
              <w:wordWrap/>
              <w:overflowPunct/>
              <w:topLinePunct w:val="0"/>
              <w:autoSpaceDE/>
              <w:autoSpaceDN/>
              <w:bidi w:val="0"/>
              <w:adjustRightInd/>
              <w:snapToGrid/>
              <w:spacing w:before="100" w:beforeAutospacing="1" w:after="100" w:afterAutospacing="1" w:line="280" w:lineRule="exact"/>
              <w:jc w:val="center"/>
              <w:textAlignment w:val="auto"/>
              <w:rPr>
                <w:rFonts w:ascii="方正仿宋简体" w:eastAsia="方正仿宋简体"/>
                <w:sz w:val="24"/>
                <w:szCs w:val="24"/>
              </w:rPr>
            </w:pPr>
            <w:r>
              <w:rPr>
                <w:rFonts w:hint="eastAsia" w:ascii="方正仿宋简体" w:eastAsia="方正仿宋简体"/>
                <w:sz w:val="24"/>
                <w:szCs w:val="24"/>
              </w:rPr>
              <w:t>序号</w:t>
            </w: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7"/>
              </w:tabs>
              <w:kinsoku/>
              <w:wordWrap/>
              <w:overflowPunct/>
              <w:topLinePunct w:val="0"/>
              <w:autoSpaceDE/>
              <w:autoSpaceDN/>
              <w:bidi w:val="0"/>
              <w:adjustRightInd/>
              <w:snapToGrid/>
              <w:spacing w:before="100" w:beforeAutospacing="1" w:after="100" w:afterAutospacing="1" w:line="280" w:lineRule="exact"/>
              <w:ind w:firstLine="240" w:firstLineChars="100"/>
              <w:jc w:val="center"/>
              <w:textAlignment w:val="auto"/>
              <w:rPr>
                <w:rFonts w:ascii="方正仿宋简体" w:eastAsia="方正仿宋简体"/>
                <w:sz w:val="24"/>
                <w:szCs w:val="24"/>
              </w:rPr>
            </w:pPr>
            <w:r>
              <w:rPr>
                <w:rFonts w:hint="eastAsia" w:ascii="方正仿宋简体" w:eastAsia="方正仿宋简体"/>
                <w:sz w:val="24"/>
                <w:szCs w:val="24"/>
              </w:rPr>
              <w:t>标的名称</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7"/>
              </w:tabs>
              <w:kinsoku/>
              <w:wordWrap/>
              <w:overflowPunct/>
              <w:topLinePunct w:val="0"/>
              <w:autoSpaceDE/>
              <w:autoSpaceDN/>
              <w:bidi w:val="0"/>
              <w:adjustRightInd/>
              <w:snapToGrid/>
              <w:spacing w:before="100" w:beforeAutospacing="1" w:after="100" w:afterAutospacing="1" w:line="280" w:lineRule="exact"/>
              <w:ind w:left="105" w:leftChars="50"/>
              <w:jc w:val="center"/>
              <w:textAlignment w:val="auto"/>
              <w:rPr>
                <w:rFonts w:ascii="方正仿宋简体" w:eastAsia="方正仿宋简体"/>
                <w:sz w:val="24"/>
                <w:szCs w:val="24"/>
              </w:rPr>
            </w:pPr>
            <w:r>
              <w:rPr>
                <w:rFonts w:hint="eastAsia" w:ascii="方正仿宋简体" w:eastAsia="方正仿宋简体"/>
                <w:sz w:val="24"/>
                <w:szCs w:val="24"/>
              </w:rPr>
              <w:t>规格型号</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7"/>
              </w:tabs>
              <w:kinsoku/>
              <w:wordWrap/>
              <w:overflowPunct/>
              <w:topLinePunct w:val="0"/>
              <w:autoSpaceDE/>
              <w:autoSpaceDN/>
              <w:bidi w:val="0"/>
              <w:adjustRightInd/>
              <w:snapToGrid/>
              <w:spacing w:before="100" w:beforeAutospacing="1" w:after="100" w:afterAutospacing="1" w:line="280" w:lineRule="exact"/>
              <w:jc w:val="center"/>
              <w:textAlignment w:val="auto"/>
              <w:rPr>
                <w:rFonts w:ascii="方正仿宋简体" w:eastAsia="方正仿宋简体"/>
                <w:sz w:val="24"/>
                <w:szCs w:val="24"/>
              </w:rPr>
            </w:pPr>
            <w:r>
              <w:rPr>
                <w:rFonts w:hint="eastAsia" w:ascii="方正仿宋简体" w:eastAsia="方正仿宋简体"/>
                <w:sz w:val="24"/>
                <w:szCs w:val="24"/>
              </w:rPr>
              <w:t>单价 （含税）</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7"/>
              </w:tabs>
              <w:kinsoku/>
              <w:wordWrap/>
              <w:overflowPunct/>
              <w:topLinePunct w:val="0"/>
              <w:autoSpaceDE/>
              <w:autoSpaceDN/>
              <w:bidi w:val="0"/>
              <w:adjustRightInd/>
              <w:snapToGrid/>
              <w:spacing w:before="100" w:beforeAutospacing="1" w:after="100" w:afterAutospacing="1" w:line="280" w:lineRule="exact"/>
              <w:jc w:val="center"/>
              <w:textAlignment w:val="auto"/>
              <w:rPr>
                <w:rFonts w:ascii="方正仿宋简体" w:eastAsia="方正仿宋简体"/>
                <w:sz w:val="24"/>
                <w:szCs w:val="24"/>
              </w:rPr>
            </w:pPr>
            <w:r>
              <w:rPr>
                <w:rFonts w:hint="eastAsia" w:ascii="方正仿宋简体" w:eastAsia="方正仿宋简体"/>
                <w:sz w:val="24"/>
                <w:szCs w:val="24"/>
              </w:rPr>
              <w:t>数量</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7"/>
              </w:tabs>
              <w:kinsoku/>
              <w:wordWrap/>
              <w:overflowPunct/>
              <w:topLinePunct w:val="0"/>
              <w:autoSpaceDE/>
              <w:autoSpaceDN/>
              <w:bidi w:val="0"/>
              <w:adjustRightInd/>
              <w:snapToGrid/>
              <w:spacing w:before="100" w:beforeAutospacing="1" w:after="100" w:afterAutospacing="1" w:line="280" w:lineRule="exact"/>
              <w:jc w:val="center"/>
              <w:textAlignment w:val="auto"/>
              <w:rPr>
                <w:rFonts w:ascii="方正仿宋简体" w:eastAsia="方正仿宋简体"/>
                <w:sz w:val="24"/>
                <w:szCs w:val="24"/>
              </w:rPr>
            </w:pPr>
            <w:r>
              <w:rPr>
                <w:rFonts w:hint="eastAsia" w:ascii="方正仿宋简体" w:eastAsia="方正仿宋简体"/>
                <w:sz w:val="24"/>
                <w:szCs w:val="24"/>
              </w:rPr>
              <w:t>总价    （含税）</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7"/>
              </w:tabs>
              <w:kinsoku/>
              <w:wordWrap/>
              <w:overflowPunct/>
              <w:topLinePunct w:val="0"/>
              <w:autoSpaceDE/>
              <w:autoSpaceDN/>
              <w:bidi w:val="0"/>
              <w:adjustRightInd/>
              <w:snapToGrid/>
              <w:spacing w:before="100" w:beforeAutospacing="1" w:after="100" w:afterAutospacing="1" w:line="280" w:lineRule="exact"/>
              <w:jc w:val="center"/>
              <w:textAlignment w:val="auto"/>
              <w:rPr>
                <w:rFonts w:ascii="方正仿宋简体" w:eastAsia="方正仿宋简体"/>
                <w:sz w:val="24"/>
                <w:szCs w:val="24"/>
              </w:rPr>
            </w:pPr>
            <w:r>
              <w:rPr>
                <w:rFonts w:hint="eastAsia" w:ascii="方正仿宋简体" w:eastAsia="方正仿宋简体"/>
                <w:sz w:val="24"/>
                <w:szCs w:val="24"/>
              </w:rPr>
              <w:t>税率</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7"/>
              </w:tabs>
              <w:kinsoku/>
              <w:wordWrap/>
              <w:overflowPunct/>
              <w:topLinePunct w:val="0"/>
              <w:autoSpaceDE/>
              <w:autoSpaceDN/>
              <w:bidi w:val="0"/>
              <w:adjustRightInd/>
              <w:snapToGrid/>
              <w:spacing w:before="100" w:beforeAutospacing="1" w:after="100" w:afterAutospacing="1" w:line="280" w:lineRule="exact"/>
              <w:jc w:val="center"/>
              <w:textAlignment w:val="auto"/>
              <w:rPr>
                <w:rFonts w:ascii="方正仿宋简体" w:eastAsia="方正仿宋简体"/>
                <w:sz w:val="24"/>
                <w:szCs w:val="24"/>
              </w:rPr>
            </w:pPr>
            <w:r>
              <w:rPr>
                <w:rFonts w:hint="eastAsia" w:ascii="方正仿宋简体" w:eastAsia="方正仿宋简体"/>
                <w:sz w:val="24"/>
                <w:szCs w:val="24"/>
              </w:rPr>
              <w:t>备注</w:t>
            </w:r>
          </w:p>
        </w:tc>
      </w:tr>
      <w:tr>
        <w:tblPrEx>
          <w:tblCellMar>
            <w:top w:w="0" w:type="dxa"/>
            <w:left w:w="108" w:type="dxa"/>
            <w:bottom w:w="0" w:type="dxa"/>
            <w:right w:w="108" w:type="dxa"/>
          </w:tblCellMar>
        </w:tblPrEx>
        <w:trPr>
          <w:trHeight w:val="765"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1</w:t>
            </w: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码头岸侧高压分支箱测试</w:t>
            </w:r>
            <w:r>
              <w:rPr>
                <w:rFonts w:ascii="方正仿宋简体" w:eastAsia="方正仿宋简体"/>
                <w:sz w:val="24"/>
                <w:szCs w:val="24"/>
              </w:rPr>
              <w:t>保养</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1"/>
                <w:szCs w:val="21"/>
              </w:rPr>
            </w:pPr>
            <w:r>
              <w:rPr>
                <w:rFonts w:hint="eastAsia" w:ascii="方正仿宋简体" w:eastAsia="方正仿宋简体"/>
                <w:sz w:val="21"/>
                <w:szCs w:val="21"/>
              </w:rPr>
              <w:t>DFW12-13</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ascii="方正仿宋简体" w:eastAsia="方正仿宋简体"/>
                <w:sz w:val="24"/>
                <w:szCs w:val="24"/>
              </w:rPr>
              <w:t>1</w:t>
            </w:r>
            <w:r>
              <w:rPr>
                <w:rFonts w:hint="eastAsia" w:ascii="方正仿宋简体" w:eastAsia="方正仿宋简体"/>
                <w:sz w:val="24"/>
                <w:szCs w:val="24"/>
              </w:rPr>
              <w:t>台</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75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2</w:t>
            </w: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码头岸侧高压分支箱进线</w:t>
            </w:r>
            <w:r>
              <w:rPr>
                <w:rFonts w:ascii="方正仿宋简体" w:eastAsia="方正仿宋简体"/>
                <w:sz w:val="24"/>
                <w:szCs w:val="24"/>
              </w:rPr>
              <w:t>电缆头重新制作</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705"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ascii="方正仿宋简体" w:eastAsia="方正仿宋简体"/>
                <w:sz w:val="24"/>
                <w:szCs w:val="24"/>
              </w:rPr>
              <w:t>3</w:t>
            </w: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高压扁平电缆检测</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1"/>
                <w:szCs w:val="21"/>
              </w:rPr>
            </w:pPr>
            <w:r>
              <w:rPr>
                <w:rFonts w:hint="eastAsia" w:ascii="方正仿宋简体" w:eastAsia="方正仿宋简体"/>
                <w:sz w:val="21"/>
                <w:szCs w:val="21"/>
              </w:rPr>
              <w:t>YCB2G6/10kv/3*50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ascii="方正仿宋简体" w:eastAsia="方正仿宋简体"/>
                <w:sz w:val="24"/>
                <w:szCs w:val="24"/>
              </w:rPr>
              <w:t>110</w:t>
            </w:r>
            <w:r>
              <w:rPr>
                <w:rFonts w:hint="eastAsia" w:ascii="方正仿宋简体" w:eastAsia="方正仿宋简体"/>
                <w:sz w:val="24"/>
                <w:szCs w:val="24"/>
              </w:rPr>
              <w:t>米</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730" w:hRule="atLeast"/>
          <w:jc w:val="center"/>
        </w:trPr>
        <w:tc>
          <w:tcPr>
            <w:tcW w:w="829" w:type="dxa"/>
            <w:tcBorders>
              <w:top w:val="nil"/>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ascii="方正仿宋简体" w:eastAsia="方正仿宋简体"/>
                <w:sz w:val="24"/>
                <w:szCs w:val="24"/>
              </w:rPr>
              <w:t>4</w:t>
            </w:r>
          </w:p>
        </w:tc>
        <w:tc>
          <w:tcPr>
            <w:tcW w:w="2495" w:type="dxa"/>
            <w:tcBorders>
              <w:top w:val="nil"/>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高压</w:t>
            </w:r>
            <w:r>
              <w:rPr>
                <w:rFonts w:ascii="方正仿宋简体" w:eastAsia="方正仿宋简体"/>
                <w:sz w:val="24"/>
                <w:szCs w:val="24"/>
              </w:rPr>
              <w:t>电缆</w:t>
            </w:r>
            <w:r>
              <w:rPr>
                <w:rFonts w:hint="eastAsia" w:ascii="方正仿宋简体" w:eastAsia="方正仿宋简体"/>
                <w:sz w:val="24"/>
                <w:szCs w:val="24"/>
              </w:rPr>
              <w:t>检测</w:t>
            </w:r>
          </w:p>
        </w:tc>
        <w:tc>
          <w:tcPr>
            <w:tcW w:w="1311"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1"/>
                <w:szCs w:val="21"/>
              </w:rPr>
            </w:pPr>
            <w:r>
              <w:rPr>
                <w:rFonts w:hint="eastAsia" w:ascii="方正仿宋简体" w:eastAsia="方正仿宋简体"/>
                <w:sz w:val="21"/>
                <w:szCs w:val="21"/>
              </w:rPr>
              <w:t>YCB</w:t>
            </w:r>
            <w:r>
              <w:rPr>
                <w:rFonts w:ascii="方正仿宋简体" w:eastAsia="方正仿宋简体"/>
                <w:sz w:val="21"/>
                <w:szCs w:val="21"/>
              </w:rPr>
              <w:t>2</w:t>
            </w:r>
            <w:r>
              <w:rPr>
                <w:rFonts w:hint="eastAsia" w:ascii="方正仿宋简体" w:eastAsia="方正仿宋简体"/>
                <w:sz w:val="21"/>
                <w:szCs w:val="21"/>
              </w:rPr>
              <w:t>G</w:t>
            </w:r>
            <w:r>
              <w:rPr>
                <w:rFonts w:ascii="方正仿宋简体" w:eastAsia="方正仿宋简体"/>
                <w:sz w:val="21"/>
                <w:szCs w:val="21"/>
              </w:rPr>
              <w:t>-</w:t>
            </w:r>
            <w:r>
              <w:rPr>
                <w:rFonts w:hint="eastAsia" w:ascii="方正仿宋简体" w:eastAsia="方正仿宋简体"/>
                <w:sz w:val="21"/>
                <w:szCs w:val="21"/>
              </w:rPr>
              <w:t>10kv/3*</w:t>
            </w:r>
            <w:r>
              <w:rPr>
                <w:rFonts w:ascii="方正仿宋简体" w:eastAsia="方正仿宋简体"/>
                <w:sz w:val="21"/>
                <w:szCs w:val="21"/>
              </w:rPr>
              <w:t>120</w:t>
            </w:r>
          </w:p>
        </w:tc>
        <w:tc>
          <w:tcPr>
            <w:tcW w:w="1155"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ascii="方正仿宋简体" w:eastAsia="方正仿宋简体"/>
                <w:sz w:val="24"/>
                <w:szCs w:val="24"/>
              </w:rPr>
              <w:t>75</w:t>
            </w:r>
            <w:r>
              <w:rPr>
                <w:rFonts w:hint="eastAsia" w:ascii="方正仿宋简体" w:eastAsia="方正仿宋简体"/>
                <w:sz w:val="24"/>
                <w:szCs w:val="24"/>
              </w:rPr>
              <w:t>米</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72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ascii="方正仿宋简体" w:eastAsia="方正仿宋简体"/>
                <w:sz w:val="24"/>
                <w:szCs w:val="24"/>
              </w:rPr>
              <w:t>5</w:t>
            </w:r>
          </w:p>
        </w:tc>
        <w:tc>
          <w:tcPr>
            <w:tcW w:w="2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高压旋转分支箱检测</w:t>
            </w:r>
            <w:r>
              <w:rPr>
                <w:rFonts w:ascii="方正仿宋简体" w:eastAsia="方正仿宋简体"/>
                <w:sz w:val="24"/>
                <w:szCs w:val="24"/>
              </w:rPr>
              <w:t>保养</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1"/>
                <w:szCs w:val="21"/>
              </w:rPr>
            </w:pPr>
            <w:r>
              <w:rPr>
                <w:rFonts w:hint="eastAsia" w:ascii="方正仿宋简体" w:eastAsia="方正仿宋简体"/>
                <w:sz w:val="21"/>
                <w:szCs w:val="21"/>
              </w:rPr>
              <w:t>TC-JD-4-X</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ascii="方正仿宋简体" w:eastAsia="方正仿宋简体"/>
                <w:sz w:val="24"/>
                <w:szCs w:val="24"/>
              </w:rPr>
              <w:t>1</w:t>
            </w:r>
            <w:r>
              <w:rPr>
                <w:rFonts w:hint="eastAsia" w:ascii="方正仿宋简体" w:eastAsia="方正仿宋简体"/>
                <w:sz w:val="24"/>
                <w:szCs w:val="24"/>
              </w:rPr>
              <w:t>台</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730" w:hRule="atLeast"/>
          <w:jc w:val="center"/>
        </w:trPr>
        <w:tc>
          <w:tcPr>
            <w:tcW w:w="829" w:type="dxa"/>
            <w:tcBorders>
              <w:top w:val="nil"/>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6</w:t>
            </w:r>
          </w:p>
        </w:tc>
        <w:tc>
          <w:tcPr>
            <w:tcW w:w="2495" w:type="dxa"/>
            <w:tcBorders>
              <w:top w:val="nil"/>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10kV高压开关柜检测</w:t>
            </w:r>
            <w:r>
              <w:rPr>
                <w:rFonts w:ascii="方正仿宋简体" w:eastAsia="方正仿宋简体"/>
                <w:sz w:val="24"/>
                <w:szCs w:val="24"/>
              </w:rPr>
              <w:t>保养</w:t>
            </w:r>
          </w:p>
        </w:tc>
        <w:tc>
          <w:tcPr>
            <w:tcW w:w="1311"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1"/>
                <w:szCs w:val="21"/>
              </w:rPr>
            </w:pPr>
            <w:r>
              <w:rPr>
                <w:rFonts w:hint="eastAsia" w:ascii="方正仿宋简体" w:eastAsia="方正仿宋简体"/>
                <w:sz w:val="21"/>
                <w:szCs w:val="21"/>
              </w:rPr>
              <w:t>XGN-12</w:t>
            </w:r>
          </w:p>
        </w:tc>
        <w:tc>
          <w:tcPr>
            <w:tcW w:w="1155"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ascii="方正仿宋简体" w:eastAsia="方正仿宋简体"/>
                <w:sz w:val="24"/>
                <w:szCs w:val="24"/>
              </w:rPr>
              <w:t>1</w:t>
            </w:r>
            <w:r>
              <w:rPr>
                <w:rFonts w:hint="eastAsia" w:ascii="方正仿宋简体" w:eastAsia="方正仿宋简体"/>
                <w:sz w:val="24"/>
                <w:szCs w:val="24"/>
              </w:rPr>
              <w:t>台</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760" w:hRule="atLeast"/>
          <w:jc w:val="center"/>
        </w:trPr>
        <w:tc>
          <w:tcPr>
            <w:tcW w:w="829" w:type="dxa"/>
            <w:tcBorders>
              <w:top w:val="nil"/>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7</w:t>
            </w:r>
          </w:p>
        </w:tc>
        <w:tc>
          <w:tcPr>
            <w:tcW w:w="2495" w:type="dxa"/>
            <w:tcBorders>
              <w:top w:val="nil"/>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变压器检测</w:t>
            </w:r>
            <w:r>
              <w:rPr>
                <w:rFonts w:ascii="方正仿宋简体" w:eastAsia="方正仿宋简体"/>
                <w:sz w:val="24"/>
                <w:szCs w:val="24"/>
              </w:rPr>
              <w:t>保养</w:t>
            </w:r>
          </w:p>
        </w:tc>
        <w:tc>
          <w:tcPr>
            <w:tcW w:w="1311"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1"/>
                <w:szCs w:val="21"/>
              </w:rPr>
            </w:pPr>
            <w:r>
              <w:rPr>
                <w:rFonts w:hint="eastAsia" w:ascii="方正仿宋简体" w:eastAsia="方正仿宋简体"/>
                <w:sz w:val="21"/>
                <w:szCs w:val="21"/>
              </w:rPr>
              <w:t>ZSCB10—800/10</w:t>
            </w:r>
          </w:p>
        </w:tc>
        <w:tc>
          <w:tcPr>
            <w:tcW w:w="1155"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ascii="方正仿宋简体" w:eastAsia="方正仿宋简体"/>
                <w:sz w:val="24"/>
                <w:szCs w:val="24"/>
              </w:rPr>
              <w:t>1</w:t>
            </w:r>
            <w:r>
              <w:rPr>
                <w:rFonts w:hint="eastAsia" w:ascii="方正仿宋简体" w:eastAsia="方正仿宋简体"/>
                <w:sz w:val="24"/>
                <w:szCs w:val="24"/>
              </w:rPr>
              <w:t>台</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700"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8</w:t>
            </w:r>
          </w:p>
        </w:tc>
        <w:tc>
          <w:tcPr>
            <w:tcW w:w="24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移动接线盘</w:t>
            </w:r>
          </w:p>
        </w:tc>
        <w:tc>
          <w:tcPr>
            <w:tcW w:w="1311"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1155"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3台</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685"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9</w:t>
            </w:r>
          </w:p>
        </w:tc>
        <w:tc>
          <w:tcPr>
            <w:tcW w:w="24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3*2.5软电缆</w:t>
            </w:r>
          </w:p>
        </w:tc>
        <w:tc>
          <w:tcPr>
            <w:tcW w:w="1311"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1155"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200米</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730"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10</w:t>
            </w:r>
          </w:p>
        </w:tc>
        <w:tc>
          <w:tcPr>
            <w:tcW w:w="24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500W太阳灯</w:t>
            </w:r>
          </w:p>
        </w:tc>
        <w:tc>
          <w:tcPr>
            <w:tcW w:w="1311"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1155" w:type="dxa"/>
            <w:tcBorders>
              <w:top w:val="nil"/>
              <w:left w:val="nil"/>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jc w:val="center"/>
              <w:textAlignment w:val="auto"/>
              <w:rPr>
                <w:rFonts w:ascii="方正仿宋简体" w:eastAsia="方正仿宋简体"/>
                <w:sz w:val="24"/>
                <w:szCs w:val="24"/>
              </w:rPr>
            </w:pPr>
            <w:r>
              <w:rPr>
                <w:rFonts w:hint="eastAsia" w:ascii="方正仿宋简体" w:eastAsia="方正仿宋简体"/>
                <w:sz w:val="24"/>
                <w:szCs w:val="24"/>
              </w:rPr>
              <w:t>10盏</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7"/>
              </w:tabs>
              <w:kinsoku/>
              <w:wordWrap/>
              <w:overflowPunct/>
              <w:topLinePunct w:val="0"/>
              <w:autoSpaceDE/>
              <w:autoSpaceDN/>
              <w:bidi w:val="0"/>
              <w:adjustRightInd/>
              <w:snapToGrid/>
              <w:spacing w:before="100" w:beforeAutospacing="1" w:after="100" w:afterAutospacing="1" w:line="320" w:lineRule="exact"/>
              <w:ind w:firstLine="480" w:firstLineChars="200"/>
              <w:jc w:val="center"/>
              <w:textAlignment w:val="auto"/>
              <w:rPr>
                <w:rFonts w:ascii="方正仿宋简体" w:eastAsia="方正仿宋简体"/>
                <w:sz w:val="24"/>
                <w:szCs w:val="24"/>
              </w:rPr>
            </w:pP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方正仿宋简体" w:hAnsi="仿宋_GB2312" w:eastAsia="方正仿宋简体" w:cs="仿宋_GB2312"/>
                <w:b/>
                <w:bCs/>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600" w:hRule="atLeast"/>
          <w:jc w:val="center"/>
        </w:trPr>
        <w:tc>
          <w:tcPr>
            <w:tcW w:w="6735" w:type="dxa"/>
            <w:gridSpan w:val="5"/>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方正仿宋简体" w:eastAsia="方正仿宋简体"/>
                <w:sz w:val="24"/>
                <w:szCs w:val="24"/>
              </w:rPr>
            </w:pPr>
            <w:r>
              <w:rPr>
                <w:rFonts w:hint="eastAsia" w:ascii="方正仿宋简体" w:eastAsia="方正仿宋简体"/>
                <w:sz w:val="24"/>
                <w:szCs w:val="24"/>
              </w:rPr>
              <w:t>合计总价为（大写）：</w:t>
            </w:r>
          </w:p>
        </w:tc>
        <w:tc>
          <w:tcPr>
            <w:tcW w:w="3388"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方正仿宋简体" w:eastAsia="方正仿宋简体"/>
                <w:sz w:val="24"/>
                <w:szCs w:val="24"/>
              </w:rPr>
            </w:pPr>
            <w:r>
              <w:rPr>
                <w:rFonts w:hint="eastAsia" w:ascii="方正仿宋简体" w:eastAsia="方正仿宋简体"/>
                <w:sz w:val="24"/>
                <w:szCs w:val="24"/>
              </w:rPr>
              <w:t>小写：</w:t>
            </w:r>
          </w:p>
        </w:tc>
      </w:tr>
      <w:tr>
        <w:tblPrEx>
          <w:tblCellMar>
            <w:top w:w="0" w:type="dxa"/>
            <w:left w:w="108" w:type="dxa"/>
            <w:bottom w:w="0" w:type="dxa"/>
            <w:right w:w="108" w:type="dxa"/>
          </w:tblCellMar>
        </w:tblPrEx>
        <w:trPr>
          <w:trHeight w:val="640" w:hRule="atLeast"/>
          <w:jc w:val="center"/>
        </w:trPr>
        <w:tc>
          <w:tcPr>
            <w:tcW w:w="6735" w:type="dxa"/>
            <w:gridSpan w:val="5"/>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方正仿宋简体" w:eastAsia="方正仿宋简体"/>
                <w:sz w:val="24"/>
                <w:szCs w:val="24"/>
              </w:rPr>
            </w:pPr>
            <w:r>
              <w:rPr>
                <w:rFonts w:hint="eastAsia" w:ascii="方正仿宋简体" w:eastAsia="方正仿宋简体"/>
                <w:sz w:val="24"/>
                <w:szCs w:val="24"/>
              </w:rPr>
              <w:t>工期</w:t>
            </w:r>
            <w:r>
              <w:rPr>
                <w:rFonts w:ascii="方正仿宋简体" w:eastAsia="方正仿宋简体"/>
                <w:sz w:val="24"/>
                <w:szCs w:val="24"/>
              </w:rPr>
              <w:t>：</w:t>
            </w:r>
          </w:p>
        </w:tc>
        <w:tc>
          <w:tcPr>
            <w:tcW w:w="3388"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方正仿宋简体" w:eastAsia="方正仿宋简体"/>
                <w:sz w:val="24"/>
                <w:szCs w:val="24"/>
              </w:rPr>
            </w:pPr>
            <w:r>
              <w:rPr>
                <w:rFonts w:hint="eastAsia" w:ascii="方正仿宋简体" w:eastAsia="方正仿宋简体"/>
                <w:sz w:val="24"/>
                <w:szCs w:val="24"/>
              </w:rPr>
              <w:t>报价</w:t>
            </w:r>
            <w:r>
              <w:rPr>
                <w:rFonts w:ascii="方正仿宋简体" w:eastAsia="方正仿宋简体"/>
                <w:sz w:val="24"/>
                <w:szCs w:val="24"/>
              </w:rPr>
              <w:t>有效期：</w:t>
            </w:r>
          </w:p>
        </w:tc>
      </w:tr>
    </w:tbl>
    <w:p>
      <w:pPr>
        <w:spacing w:before="156" w:beforeLines="50" w:line="360" w:lineRule="auto"/>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授权代表签字：                      投标单位盖章：</w:t>
      </w:r>
    </w:p>
    <w:p>
      <w:pPr>
        <w:spacing w:before="156" w:beforeLines="50" w:line="360" w:lineRule="auto"/>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 xml:space="preserve">日  期：                         </w:t>
      </w:r>
    </w:p>
    <w:p>
      <w:pPr>
        <w:spacing w:line="360" w:lineRule="auto"/>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注：</w:t>
      </w:r>
    </w:p>
    <w:p>
      <w:pPr>
        <w:tabs>
          <w:tab w:val="left" w:pos="360"/>
        </w:tabs>
        <w:spacing w:line="360" w:lineRule="auto"/>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w:t>
      </w:r>
      <w:r>
        <w:rPr>
          <w:rFonts w:ascii="方正仿宋简体" w:hAnsi="仿宋_GB2312" w:eastAsia="方正仿宋简体" w:cs="仿宋_GB2312"/>
          <w:kern w:val="1"/>
          <w:sz w:val="28"/>
          <w:szCs w:val="28"/>
        </w:rPr>
        <w:t xml:space="preserve"> </w:t>
      </w:r>
      <w:r>
        <w:rPr>
          <w:rFonts w:hint="eastAsia" w:ascii="方正仿宋简体" w:hAnsi="仿宋_GB2312" w:eastAsia="方正仿宋简体" w:cs="仿宋_GB2312"/>
          <w:kern w:val="1"/>
          <w:sz w:val="28"/>
          <w:szCs w:val="28"/>
        </w:rPr>
        <w:t>未注明税率的视为无效价格。</w:t>
      </w:r>
    </w:p>
    <w:p>
      <w:pPr>
        <w:tabs>
          <w:tab w:val="left" w:pos="360"/>
        </w:tabs>
        <w:spacing w:line="360" w:lineRule="auto"/>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2．报价有效期少于投标有效期的作废标处理，未标注的以投标有效期为准。</w:t>
      </w:r>
    </w:p>
    <w:p>
      <w:pPr>
        <w:tabs>
          <w:tab w:val="left" w:pos="360"/>
        </w:tabs>
        <w:spacing w:line="360" w:lineRule="auto"/>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3．交货期：投标方给出有利于招标方或竞标的最短交货期，超过招标文件要求交货期的视为废标处理，未注明的以招标文件为准但可能会成为不中标的因素。</w:t>
      </w:r>
    </w:p>
    <w:p>
      <w:pPr>
        <w:tabs>
          <w:tab w:val="left" w:pos="360"/>
        </w:tabs>
        <w:spacing w:line="360" w:lineRule="auto"/>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4．特别说明：投标方应认真核算货物的单价，招标方有权根据单价来选择采购。</w:t>
      </w:r>
    </w:p>
    <w:p>
      <w:pPr>
        <w:tabs>
          <w:tab w:val="left" w:pos="360"/>
        </w:tabs>
        <w:spacing w:line="360" w:lineRule="auto"/>
        <w:jc w:val="left"/>
        <w:rPr>
          <w:rFonts w:ascii="方正仿宋简体" w:hAnsi="仿宋_GB2312" w:eastAsia="方正仿宋简体" w:cs="仿宋_GB2312"/>
          <w:kern w:val="1"/>
          <w:sz w:val="28"/>
          <w:szCs w:val="28"/>
        </w:rPr>
      </w:pPr>
      <w:r>
        <w:rPr>
          <w:rFonts w:ascii="方正仿宋简体" w:hAnsi="仿宋_GB2312" w:eastAsia="方正仿宋简体" w:cs="仿宋_GB2312"/>
          <w:kern w:val="1"/>
          <w:sz w:val="28"/>
          <w:szCs w:val="28"/>
        </w:rPr>
        <w:t>5</w:t>
      </w:r>
      <w:r>
        <w:rPr>
          <w:rFonts w:hint="eastAsia" w:ascii="方正仿宋简体" w:hAnsi="仿宋_GB2312" w:eastAsia="方正仿宋简体" w:cs="仿宋_GB2312"/>
          <w:kern w:val="1"/>
          <w:sz w:val="28"/>
          <w:szCs w:val="28"/>
        </w:rPr>
        <w:t>．招标控制价为:</w:t>
      </w:r>
      <w:r>
        <w:rPr>
          <w:rFonts w:ascii="方正仿宋简体" w:hAnsi="仿宋_GB2312" w:eastAsia="方正仿宋简体" w:cs="仿宋_GB2312"/>
          <w:kern w:val="1"/>
          <w:sz w:val="28"/>
          <w:szCs w:val="28"/>
        </w:rPr>
        <w:t>4</w:t>
      </w:r>
      <w:r>
        <w:rPr>
          <w:rFonts w:hint="eastAsia" w:ascii="方正仿宋简体" w:hAnsi="仿宋_GB2312" w:eastAsia="方正仿宋简体" w:cs="仿宋_GB2312"/>
          <w:kern w:val="1"/>
          <w:sz w:val="28"/>
          <w:szCs w:val="28"/>
        </w:rPr>
        <w:t>万元(高于招标控制价作废标处理）。</w:t>
      </w:r>
    </w:p>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6</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6C63"/>
    <w:rsid w:val="0006702D"/>
    <w:rsid w:val="00074AC1"/>
    <w:rsid w:val="0008268F"/>
    <w:rsid w:val="000A22DB"/>
    <w:rsid w:val="000C1845"/>
    <w:rsid w:val="000D6A23"/>
    <w:rsid w:val="00115E11"/>
    <w:rsid w:val="001260B7"/>
    <w:rsid w:val="00160290"/>
    <w:rsid w:val="00161735"/>
    <w:rsid w:val="00166793"/>
    <w:rsid w:val="00193418"/>
    <w:rsid w:val="001A7FE6"/>
    <w:rsid w:val="001D2C41"/>
    <w:rsid w:val="001F16BE"/>
    <w:rsid w:val="00210C67"/>
    <w:rsid w:val="002133E5"/>
    <w:rsid w:val="00253BCB"/>
    <w:rsid w:val="00275EE7"/>
    <w:rsid w:val="002B2197"/>
    <w:rsid w:val="002E184E"/>
    <w:rsid w:val="002E3A78"/>
    <w:rsid w:val="002F66BD"/>
    <w:rsid w:val="00331F42"/>
    <w:rsid w:val="00355E41"/>
    <w:rsid w:val="00367EDC"/>
    <w:rsid w:val="003732C8"/>
    <w:rsid w:val="003C384A"/>
    <w:rsid w:val="003D7AA6"/>
    <w:rsid w:val="00413897"/>
    <w:rsid w:val="00466243"/>
    <w:rsid w:val="004853EF"/>
    <w:rsid w:val="004875EB"/>
    <w:rsid w:val="00496942"/>
    <w:rsid w:val="004975D5"/>
    <w:rsid w:val="004C1280"/>
    <w:rsid w:val="004C289D"/>
    <w:rsid w:val="004D40C8"/>
    <w:rsid w:val="004F5E27"/>
    <w:rsid w:val="005004E3"/>
    <w:rsid w:val="00506AF6"/>
    <w:rsid w:val="00536AD8"/>
    <w:rsid w:val="005738AB"/>
    <w:rsid w:val="005C6DCB"/>
    <w:rsid w:val="005D2EC4"/>
    <w:rsid w:val="005D485E"/>
    <w:rsid w:val="00611ABC"/>
    <w:rsid w:val="00637850"/>
    <w:rsid w:val="0065503A"/>
    <w:rsid w:val="006835A9"/>
    <w:rsid w:val="006D00BD"/>
    <w:rsid w:val="006D3CEC"/>
    <w:rsid w:val="0071163D"/>
    <w:rsid w:val="007254B5"/>
    <w:rsid w:val="00742117"/>
    <w:rsid w:val="00753CD1"/>
    <w:rsid w:val="00761CC9"/>
    <w:rsid w:val="00771992"/>
    <w:rsid w:val="007875CD"/>
    <w:rsid w:val="00791DA3"/>
    <w:rsid w:val="007B74F1"/>
    <w:rsid w:val="007C1E44"/>
    <w:rsid w:val="007C607D"/>
    <w:rsid w:val="007D01B0"/>
    <w:rsid w:val="007D630F"/>
    <w:rsid w:val="007E6E47"/>
    <w:rsid w:val="008306D9"/>
    <w:rsid w:val="00842B41"/>
    <w:rsid w:val="00856599"/>
    <w:rsid w:val="00882A3F"/>
    <w:rsid w:val="008C05AA"/>
    <w:rsid w:val="008C2658"/>
    <w:rsid w:val="008C785B"/>
    <w:rsid w:val="008D2F65"/>
    <w:rsid w:val="008D5377"/>
    <w:rsid w:val="008F43E0"/>
    <w:rsid w:val="0091028A"/>
    <w:rsid w:val="00927962"/>
    <w:rsid w:val="0093613E"/>
    <w:rsid w:val="009400D0"/>
    <w:rsid w:val="009444E7"/>
    <w:rsid w:val="009665AA"/>
    <w:rsid w:val="00975ECA"/>
    <w:rsid w:val="009A2513"/>
    <w:rsid w:val="009D1883"/>
    <w:rsid w:val="009E4239"/>
    <w:rsid w:val="00A36E56"/>
    <w:rsid w:val="00A37365"/>
    <w:rsid w:val="00A63D7F"/>
    <w:rsid w:val="00A7381A"/>
    <w:rsid w:val="00AB567E"/>
    <w:rsid w:val="00AB6095"/>
    <w:rsid w:val="00AC46D3"/>
    <w:rsid w:val="00AC569D"/>
    <w:rsid w:val="00AC5F27"/>
    <w:rsid w:val="00AE16E4"/>
    <w:rsid w:val="00B16EF7"/>
    <w:rsid w:val="00B353E5"/>
    <w:rsid w:val="00B51C96"/>
    <w:rsid w:val="00B74619"/>
    <w:rsid w:val="00B82CED"/>
    <w:rsid w:val="00BA17BE"/>
    <w:rsid w:val="00BB6332"/>
    <w:rsid w:val="00BD78FB"/>
    <w:rsid w:val="00BF2809"/>
    <w:rsid w:val="00BF409A"/>
    <w:rsid w:val="00C1100B"/>
    <w:rsid w:val="00C258E8"/>
    <w:rsid w:val="00C56465"/>
    <w:rsid w:val="00C71E72"/>
    <w:rsid w:val="00C76CE9"/>
    <w:rsid w:val="00C76D8C"/>
    <w:rsid w:val="00C81304"/>
    <w:rsid w:val="00C95315"/>
    <w:rsid w:val="00C97E7F"/>
    <w:rsid w:val="00D062E0"/>
    <w:rsid w:val="00D22D0A"/>
    <w:rsid w:val="00D24639"/>
    <w:rsid w:val="00D32600"/>
    <w:rsid w:val="00D32CC0"/>
    <w:rsid w:val="00D4528D"/>
    <w:rsid w:val="00DD194E"/>
    <w:rsid w:val="00E02EAC"/>
    <w:rsid w:val="00E04508"/>
    <w:rsid w:val="00E45A9C"/>
    <w:rsid w:val="00E74639"/>
    <w:rsid w:val="00E802B2"/>
    <w:rsid w:val="00E94B9F"/>
    <w:rsid w:val="00E9659A"/>
    <w:rsid w:val="00F16E4B"/>
    <w:rsid w:val="00F32DB5"/>
    <w:rsid w:val="00F40F9F"/>
    <w:rsid w:val="00F45B42"/>
    <w:rsid w:val="00FA1409"/>
    <w:rsid w:val="00FB0826"/>
    <w:rsid w:val="00FF61CA"/>
    <w:rsid w:val="0CCD460E"/>
    <w:rsid w:val="1444244B"/>
    <w:rsid w:val="14EA645D"/>
    <w:rsid w:val="19181A3A"/>
    <w:rsid w:val="1ABF4FCB"/>
    <w:rsid w:val="225D796E"/>
    <w:rsid w:val="24EC6623"/>
    <w:rsid w:val="2BBD3669"/>
    <w:rsid w:val="2E16582B"/>
    <w:rsid w:val="2E4116FA"/>
    <w:rsid w:val="31262BAF"/>
    <w:rsid w:val="330F093A"/>
    <w:rsid w:val="359E47FF"/>
    <w:rsid w:val="35DA3E68"/>
    <w:rsid w:val="379A3E49"/>
    <w:rsid w:val="391E61C3"/>
    <w:rsid w:val="416D2207"/>
    <w:rsid w:val="43EC12FF"/>
    <w:rsid w:val="4DC0511E"/>
    <w:rsid w:val="4FAC5BC3"/>
    <w:rsid w:val="4FC61FF0"/>
    <w:rsid w:val="50846203"/>
    <w:rsid w:val="55DC546E"/>
    <w:rsid w:val="579C3951"/>
    <w:rsid w:val="596D6B7C"/>
    <w:rsid w:val="5CEC747F"/>
    <w:rsid w:val="66202ABE"/>
    <w:rsid w:val="66441755"/>
    <w:rsid w:val="66CF713B"/>
    <w:rsid w:val="6D9745DB"/>
    <w:rsid w:val="726141AB"/>
    <w:rsid w:val="7406451D"/>
    <w:rsid w:val="756A3232"/>
    <w:rsid w:val="783458C3"/>
    <w:rsid w:val="7A1E0C6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5">
    <w:name w:val="Balloon Text"/>
    <w:basedOn w:val="1"/>
    <w:link w:val="12"/>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列出段落11"/>
    <w:basedOn w:val="1"/>
    <w:qFormat/>
    <w:uiPriority w:val="99"/>
    <w:pPr>
      <w:ind w:firstLine="420" w:firstLineChars="200"/>
    </w:pPr>
  </w:style>
  <w:style w:type="paragraph" w:customStyle="1" w:styleId="1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批注框文本 Char"/>
    <w:basedOn w:val="9"/>
    <w:link w:val="5"/>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E23DC5-5E5F-4B08-BDA4-BB4402064E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3327</Words>
  <Characters>3628</Characters>
  <Lines>29</Lines>
  <Paragraphs>8</Paragraphs>
  <TotalTime>10</TotalTime>
  <ScaleCrop>false</ScaleCrop>
  <LinksUpToDate>false</LinksUpToDate>
  <CharactersWithSpaces>3821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DELL</cp:lastModifiedBy>
  <cp:lastPrinted>2023-03-28T00:43:04Z</cp:lastPrinted>
  <dcterms:modified xsi:type="dcterms:W3CDTF">2023-03-28T00:44:03Z</dcterms:modified>
  <dc:title>镇江海纳川物流产业发展有限责任公司</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E617128971214F11A0A6819B265D0306</vt:lpwstr>
  </property>
</Properties>
</file>