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20230411港口金属软管采购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2023年4月20日上午9点40分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2023年4月20日上午9点40分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，并随货提供质量检测报告等相关证明材料。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2.3产品出厂前由买方决定是否需要进行工厂验收（密封试验、耐压试验等），投标方须配合买方验收。</w:t>
      </w:r>
    </w:p>
    <w:p>
      <w:pPr>
        <w:pStyle w:val="2"/>
        <w:rPr>
          <w:rFonts w:hint="eastAsia" w:ascii="方正仿宋简体" w:hAnsi="方正仿宋简体" w:eastAsia="方正仿宋简体" w:cs="方正仿宋简体"/>
          <w:kern w:val="1"/>
          <w:sz w:val="32"/>
          <w:szCs w:val="32"/>
        </w:rPr>
      </w:pPr>
      <w:r>
        <w:rPr>
          <w:rFonts w:hint="eastAsia"/>
        </w:rPr>
        <w:t xml:space="preserve">      </w:t>
      </w:r>
      <w:r>
        <w:rPr>
          <w:rFonts w:hint="eastAsia" w:ascii="方正仿宋简体" w:hAnsi="方正仿宋简体" w:eastAsia="方正仿宋简体" w:cs="方正仿宋简体"/>
          <w:kern w:val="1"/>
          <w:sz w:val="32"/>
          <w:szCs w:val="32"/>
        </w:rPr>
        <w:t>2.4产品出厂时需提供产品合格证、材质证明、检测报告等相关资料</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2.5二氧化碳充装用金属软管除提供2.4相关资料外，还需根据移动式压力容器充装要求，厂家提供4倍公称压力下不破裂报告。</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60日内银行承兑，本次招标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2694"/>
        <w:gridCol w:w="1275"/>
        <w:gridCol w:w="426"/>
        <w:gridCol w:w="448"/>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1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69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7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4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2" w:type="dxa"/>
            <w:vAlign w:val="center"/>
          </w:tcPr>
          <w:p>
            <w:pPr>
              <w:rPr>
                <w:rFonts w:ascii="宋体" w:hAnsi="宋体" w:cs="宋体"/>
                <w:color w:val="000000"/>
                <w:sz w:val="16"/>
                <w:szCs w:val="16"/>
              </w:rPr>
            </w:pPr>
            <w:r>
              <w:rPr>
                <w:rFonts w:hint="eastAsia"/>
                <w:color w:val="000000"/>
                <w:sz w:val="16"/>
                <w:szCs w:val="16"/>
              </w:rPr>
              <w:t>1</w:t>
            </w:r>
          </w:p>
        </w:tc>
        <w:tc>
          <w:tcPr>
            <w:tcW w:w="1417" w:type="dxa"/>
            <w:vAlign w:val="center"/>
          </w:tcPr>
          <w:p>
            <w:pPr>
              <w:rPr>
                <w:rFonts w:ascii="宋体" w:hAnsi="宋体" w:cs="宋体"/>
                <w:color w:val="000000"/>
                <w:sz w:val="18"/>
                <w:szCs w:val="18"/>
              </w:rPr>
            </w:pPr>
            <w:r>
              <w:rPr>
                <w:rFonts w:hint="eastAsia"/>
                <w:color w:val="000000"/>
                <w:sz w:val="18"/>
                <w:szCs w:val="18"/>
              </w:rPr>
              <w:t>不锈钢金属软管</w:t>
            </w:r>
          </w:p>
        </w:tc>
        <w:tc>
          <w:tcPr>
            <w:tcW w:w="2694" w:type="dxa"/>
            <w:vAlign w:val="center"/>
          </w:tcPr>
          <w:p>
            <w:pPr>
              <w:rPr>
                <w:rFonts w:ascii="宋体" w:hAnsi="宋体" w:cs="宋体"/>
                <w:sz w:val="18"/>
                <w:szCs w:val="18"/>
              </w:rPr>
            </w:pPr>
            <w:r>
              <w:rPr>
                <w:rFonts w:hint="eastAsia"/>
                <w:sz w:val="18"/>
                <w:szCs w:val="18"/>
              </w:rPr>
              <w:t>介质：氮气；用途：吹扫；  压力：PN16  材质：304    一端为活套法兰，另一端为固定法兰</w:t>
            </w:r>
          </w:p>
        </w:tc>
        <w:tc>
          <w:tcPr>
            <w:tcW w:w="1275" w:type="dxa"/>
            <w:vAlign w:val="center"/>
          </w:tcPr>
          <w:p>
            <w:pPr>
              <w:jc w:val="left"/>
              <w:rPr>
                <w:rFonts w:ascii="宋体" w:hAnsi="宋体" w:cs="宋体"/>
                <w:color w:val="000000"/>
                <w:sz w:val="18"/>
                <w:szCs w:val="18"/>
              </w:rPr>
            </w:pPr>
            <w:r>
              <w:rPr>
                <w:rFonts w:hint="eastAsia"/>
                <w:b/>
                <w:bCs/>
                <w:color w:val="000000"/>
                <w:sz w:val="18"/>
                <w:szCs w:val="18"/>
              </w:rPr>
              <w:t xml:space="preserve">1" 20m </w:t>
            </w:r>
            <w:r>
              <w:rPr>
                <w:rFonts w:hint="eastAsia"/>
                <w:color w:val="000000"/>
                <w:sz w:val="18"/>
                <w:szCs w:val="18"/>
              </w:rPr>
              <w:t xml:space="preserve">                              </w:t>
            </w:r>
            <w:r>
              <w:rPr>
                <w:rFonts w:hint="eastAsia"/>
                <w:i/>
                <w:iCs/>
                <w:color w:val="000000"/>
                <w:sz w:val="18"/>
                <w:szCs w:val="18"/>
              </w:rPr>
              <w:t xml:space="preserve"> </w:t>
            </w:r>
          </w:p>
        </w:tc>
        <w:tc>
          <w:tcPr>
            <w:tcW w:w="426" w:type="dxa"/>
            <w:vAlign w:val="center"/>
          </w:tcPr>
          <w:p>
            <w:pPr>
              <w:jc w:val="center"/>
              <w:rPr>
                <w:rFonts w:ascii="宋体" w:hAnsi="宋体" w:cs="宋体"/>
                <w:color w:val="000000"/>
                <w:sz w:val="18"/>
                <w:szCs w:val="18"/>
              </w:rPr>
            </w:pPr>
            <w:r>
              <w:rPr>
                <w:rFonts w:hint="eastAsia"/>
                <w:color w:val="000000"/>
                <w:sz w:val="18"/>
                <w:szCs w:val="18"/>
              </w:rPr>
              <w:t>根</w:t>
            </w:r>
          </w:p>
        </w:tc>
        <w:tc>
          <w:tcPr>
            <w:tcW w:w="448"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2" w:type="dxa"/>
            <w:vAlign w:val="center"/>
          </w:tcPr>
          <w:p>
            <w:pPr>
              <w:rPr>
                <w:rFonts w:ascii="宋体" w:hAnsi="宋体" w:cs="宋体"/>
                <w:color w:val="000000"/>
                <w:sz w:val="16"/>
                <w:szCs w:val="16"/>
              </w:rPr>
            </w:pPr>
            <w:r>
              <w:rPr>
                <w:rFonts w:hint="eastAsia"/>
                <w:color w:val="000000"/>
                <w:sz w:val="16"/>
                <w:szCs w:val="16"/>
              </w:rPr>
              <w:t>2</w:t>
            </w:r>
          </w:p>
        </w:tc>
        <w:tc>
          <w:tcPr>
            <w:tcW w:w="1417" w:type="dxa"/>
            <w:vAlign w:val="center"/>
          </w:tcPr>
          <w:p>
            <w:pPr>
              <w:rPr>
                <w:rFonts w:ascii="宋体" w:hAnsi="宋体" w:cs="宋体"/>
                <w:color w:val="000000"/>
                <w:sz w:val="18"/>
                <w:szCs w:val="18"/>
              </w:rPr>
            </w:pPr>
            <w:r>
              <w:rPr>
                <w:rFonts w:hint="eastAsia"/>
                <w:color w:val="000000"/>
                <w:sz w:val="18"/>
                <w:szCs w:val="18"/>
              </w:rPr>
              <w:t>不锈钢金属软管</w:t>
            </w:r>
          </w:p>
        </w:tc>
        <w:tc>
          <w:tcPr>
            <w:tcW w:w="2694" w:type="dxa"/>
            <w:vAlign w:val="center"/>
          </w:tcPr>
          <w:p>
            <w:pPr>
              <w:rPr>
                <w:rFonts w:ascii="宋体" w:hAnsi="宋体" w:cs="宋体"/>
                <w:sz w:val="18"/>
                <w:szCs w:val="18"/>
              </w:rPr>
            </w:pPr>
            <w:r>
              <w:rPr>
                <w:rFonts w:hint="eastAsia"/>
                <w:sz w:val="18"/>
                <w:szCs w:val="18"/>
              </w:rPr>
              <w:t>介质醋酸，温度常温，</w:t>
            </w:r>
            <w:r>
              <w:rPr>
                <w:rFonts w:hint="eastAsia"/>
                <w:iCs/>
                <w:sz w:val="18"/>
                <w:szCs w:val="18"/>
              </w:rPr>
              <w:t>整体</w:t>
            </w:r>
            <w:r>
              <w:rPr>
                <w:rFonts w:hint="eastAsia"/>
                <w:i/>
                <w:iCs/>
                <w:sz w:val="18"/>
                <w:szCs w:val="18"/>
              </w:rPr>
              <w:t xml:space="preserve">  </w:t>
            </w:r>
            <w:r>
              <w:rPr>
                <w:rFonts w:hint="eastAsia"/>
                <w:bCs/>
                <w:sz w:val="18"/>
                <w:szCs w:val="18"/>
              </w:rPr>
              <w:t>材质</w:t>
            </w:r>
            <w:r>
              <w:rPr>
                <w:rFonts w:hint="eastAsia"/>
                <w:sz w:val="18"/>
                <w:szCs w:val="18"/>
              </w:rPr>
              <w:t>：法兰接头、内波纹管为316L，护套、外层编织网为304； 压力：PN16  一端为活套法兰，另一端为固定法兰</w:t>
            </w:r>
          </w:p>
        </w:tc>
        <w:tc>
          <w:tcPr>
            <w:tcW w:w="1275" w:type="dxa"/>
            <w:vAlign w:val="center"/>
          </w:tcPr>
          <w:p>
            <w:pPr>
              <w:jc w:val="left"/>
              <w:rPr>
                <w:rFonts w:ascii="宋体" w:hAnsi="宋体" w:cs="宋体"/>
                <w:color w:val="000000"/>
                <w:sz w:val="18"/>
                <w:szCs w:val="18"/>
              </w:rPr>
            </w:pPr>
            <w:r>
              <w:rPr>
                <w:rFonts w:hint="eastAsia"/>
                <w:b/>
                <w:bCs/>
                <w:color w:val="000000"/>
                <w:sz w:val="18"/>
                <w:szCs w:val="18"/>
              </w:rPr>
              <w:t xml:space="preserve">DN100×12m  </w:t>
            </w:r>
            <w:r>
              <w:rPr>
                <w:rFonts w:hint="eastAsia"/>
                <w:color w:val="000000"/>
                <w:sz w:val="18"/>
                <w:szCs w:val="18"/>
              </w:rPr>
              <w:t xml:space="preserve">                  </w:t>
            </w:r>
            <w:r>
              <w:rPr>
                <w:rFonts w:hint="eastAsia"/>
                <w:i/>
                <w:iCs/>
                <w:color w:val="000000"/>
                <w:sz w:val="18"/>
                <w:szCs w:val="18"/>
              </w:rPr>
              <w:t xml:space="preserve"> </w:t>
            </w:r>
          </w:p>
        </w:tc>
        <w:tc>
          <w:tcPr>
            <w:tcW w:w="426" w:type="dxa"/>
            <w:vAlign w:val="center"/>
          </w:tcPr>
          <w:p>
            <w:pPr>
              <w:jc w:val="center"/>
              <w:rPr>
                <w:rFonts w:ascii="宋体" w:hAnsi="宋体" w:cs="宋体"/>
                <w:color w:val="000000"/>
                <w:sz w:val="18"/>
                <w:szCs w:val="18"/>
              </w:rPr>
            </w:pPr>
            <w:r>
              <w:rPr>
                <w:rFonts w:hint="eastAsia"/>
                <w:color w:val="000000"/>
                <w:sz w:val="18"/>
                <w:szCs w:val="18"/>
              </w:rPr>
              <w:t>根</w:t>
            </w:r>
          </w:p>
        </w:tc>
        <w:tc>
          <w:tcPr>
            <w:tcW w:w="448"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2" w:type="dxa"/>
            <w:vAlign w:val="center"/>
          </w:tcPr>
          <w:p>
            <w:pPr>
              <w:rPr>
                <w:rFonts w:ascii="宋体" w:hAnsi="宋体" w:cs="宋体"/>
                <w:color w:val="000000"/>
                <w:sz w:val="16"/>
                <w:szCs w:val="16"/>
              </w:rPr>
            </w:pPr>
            <w:r>
              <w:rPr>
                <w:rFonts w:hint="eastAsia"/>
                <w:color w:val="000000"/>
                <w:sz w:val="16"/>
                <w:szCs w:val="16"/>
              </w:rPr>
              <w:t>3</w:t>
            </w:r>
          </w:p>
        </w:tc>
        <w:tc>
          <w:tcPr>
            <w:tcW w:w="1417" w:type="dxa"/>
            <w:vAlign w:val="center"/>
          </w:tcPr>
          <w:p>
            <w:pPr>
              <w:rPr>
                <w:rFonts w:ascii="宋体" w:hAnsi="宋体" w:cs="宋体"/>
                <w:color w:val="000000"/>
                <w:sz w:val="18"/>
                <w:szCs w:val="18"/>
              </w:rPr>
            </w:pPr>
            <w:r>
              <w:rPr>
                <w:rFonts w:hint="eastAsia"/>
                <w:color w:val="000000"/>
                <w:sz w:val="18"/>
                <w:szCs w:val="18"/>
              </w:rPr>
              <w:t>不锈钢金属软管</w:t>
            </w:r>
          </w:p>
        </w:tc>
        <w:tc>
          <w:tcPr>
            <w:tcW w:w="2694" w:type="dxa"/>
            <w:vAlign w:val="center"/>
          </w:tcPr>
          <w:p>
            <w:pPr>
              <w:rPr>
                <w:rFonts w:ascii="宋体" w:hAnsi="宋体" w:cs="宋体"/>
                <w:color w:val="000000"/>
                <w:sz w:val="18"/>
                <w:szCs w:val="18"/>
              </w:rPr>
            </w:pPr>
            <w:r>
              <w:rPr>
                <w:rFonts w:hint="eastAsia"/>
                <w:color w:val="000000"/>
                <w:sz w:val="18"/>
                <w:szCs w:val="18"/>
              </w:rPr>
              <w:t>介质：醋酸，温度常温；  材质:法兰接头、内波纹管为316L，护套、外层编织网为304；压力:PN16  一端为活套法兰，另一端为固定法兰</w:t>
            </w:r>
          </w:p>
        </w:tc>
        <w:tc>
          <w:tcPr>
            <w:tcW w:w="1275" w:type="dxa"/>
            <w:vAlign w:val="center"/>
          </w:tcPr>
          <w:p>
            <w:pPr>
              <w:rPr>
                <w:rFonts w:ascii="宋体" w:hAnsi="宋体" w:cs="宋体"/>
                <w:color w:val="000000"/>
                <w:sz w:val="18"/>
                <w:szCs w:val="18"/>
              </w:rPr>
            </w:pPr>
            <w:r>
              <w:rPr>
                <w:rFonts w:hint="eastAsia"/>
                <w:color w:val="000000"/>
                <w:sz w:val="18"/>
                <w:szCs w:val="18"/>
              </w:rPr>
              <w:t>8"  0.65m</w:t>
            </w:r>
          </w:p>
        </w:tc>
        <w:tc>
          <w:tcPr>
            <w:tcW w:w="426" w:type="dxa"/>
            <w:vAlign w:val="center"/>
          </w:tcPr>
          <w:p>
            <w:pPr>
              <w:jc w:val="center"/>
              <w:rPr>
                <w:rFonts w:ascii="宋体" w:hAnsi="宋体" w:cs="宋体"/>
                <w:color w:val="000000"/>
                <w:sz w:val="18"/>
                <w:szCs w:val="18"/>
              </w:rPr>
            </w:pPr>
            <w:r>
              <w:rPr>
                <w:rFonts w:hint="eastAsia"/>
                <w:color w:val="000000"/>
                <w:sz w:val="18"/>
                <w:szCs w:val="18"/>
              </w:rPr>
              <w:t>根</w:t>
            </w:r>
          </w:p>
        </w:tc>
        <w:tc>
          <w:tcPr>
            <w:tcW w:w="448" w:type="dxa"/>
            <w:vAlign w:val="center"/>
          </w:tcPr>
          <w:p>
            <w:pPr>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2" w:type="dxa"/>
            <w:vAlign w:val="center"/>
          </w:tcPr>
          <w:p>
            <w:pPr>
              <w:rPr>
                <w:rFonts w:ascii="宋体" w:hAnsi="宋体" w:cs="宋体"/>
                <w:color w:val="000000"/>
                <w:sz w:val="16"/>
                <w:szCs w:val="16"/>
              </w:rPr>
            </w:pPr>
            <w:r>
              <w:rPr>
                <w:rFonts w:hint="eastAsia"/>
                <w:color w:val="000000"/>
                <w:sz w:val="16"/>
                <w:szCs w:val="16"/>
              </w:rPr>
              <w:t>4</w:t>
            </w:r>
          </w:p>
        </w:tc>
        <w:tc>
          <w:tcPr>
            <w:tcW w:w="1417" w:type="dxa"/>
            <w:vAlign w:val="center"/>
          </w:tcPr>
          <w:p>
            <w:pPr>
              <w:rPr>
                <w:rFonts w:ascii="宋体" w:hAnsi="宋体" w:cs="宋体"/>
                <w:color w:val="000000"/>
                <w:sz w:val="18"/>
                <w:szCs w:val="18"/>
              </w:rPr>
            </w:pPr>
            <w:r>
              <w:rPr>
                <w:rFonts w:hint="eastAsia"/>
                <w:color w:val="000000"/>
                <w:sz w:val="18"/>
                <w:szCs w:val="18"/>
              </w:rPr>
              <w:t>不锈钢金属软管</w:t>
            </w:r>
          </w:p>
        </w:tc>
        <w:tc>
          <w:tcPr>
            <w:tcW w:w="2694" w:type="dxa"/>
            <w:vAlign w:val="center"/>
          </w:tcPr>
          <w:p>
            <w:pPr>
              <w:rPr>
                <w:rFonts w:ascii="宋体" w:hAnsi="宋体" w:cs="宋体"/>
                <w:color w:val="000000"/>
                <w:sz w:val="18"/>
                <w:szCs w:val="18"/>
              </w:rPr>
            </w:pPr>
            <w:r>
              <w:rPr>
                <w:rFonts w:hint="eastAsia"/>
                <w:color w:val="000000"/>
                <w:sz w:val="18"/>
                <w:szCs w:val="18"/>
              </w:rPr>
              <w:t>介质:生活污水；材质:法兰接头、内波纹管、护套、外层编织网均为304；压力:PN16；</w:t>
            </w:r>
            <w:r>
              <w:rPr>
                <w:rFonts w:hint="eastAsia"/>
                <w:color w:val="000000"/>
                <w:sz w:val="18"/>
                <w:szCs w:val="18"/>
              </w:rPr>
              <w:br w:type="textWrapping"/>
            </w:r>
            <w:r>
              <w:rPr>
                <w:rFonts w:hint="eastAsia"/>
                <w:color w:val="000000"/>
                <w:sz w:val="18"/>
                <w:szCs w:val="18"/>
              </w:rPr>
              <w:t>一端为活套法兰，另一端为固定法兰</w:t>
            </w:r>
          </w:p>
        </w:tc>
        <w:tc>
          <w:tcPr>
            <w:tcW w:w="1275" w:type="dxa"/>
            <w:vAlign w:val="center"/>
          </w:tcPr>
          <w:p>
            <w:pPr>
              <w:rPr>
                <w:rFonts w:ascii="宋体" w:hAnsi="宋体" w:cs="宋体"/>
                <w:color w:val="000000"/>
                <w:sz w:val="18"/>
                <w:szCs w:val="18"/>
              </w:rPr>
            </w:pPr>
            <w:r>
              <w:rPr>
                <w:rFonts w:hint="eastAsia"/>
                <w:color w:val="000000"/>
                <w:sz w:val="18"/>
                <w:szCs w:val="18"/>
              </w:rPr>
              <w:t>DN50  1.5m</w:t>
            </w:r>
          </w:p>
        </w:tc>
        <w:tc>
          <w:tcPr>
            <w:tcW w:w="426" w:type="dxa"/>
            <w:vAlign w:val="center"/>
          </w:tcPr>
          <w:p>
            <w:pPr>
              <w:jc w:val="center"/>
              <w:rPr>
                <w:rFonts w:ascii="宋体" w:hAnsi="宋体" w:cs="宋体"/>
                <w:color w:val="000000"/>
                <w:sz w:val="18"/>
                <w:szCs w:val="18"/>
              </w:rPr>
            </w:pPr>
            <w:r>
              <w:rPr>
                <w:rFonts w:hint="eastAsia"/>
                <w:color w:val="000000"/>
                <w:sz w:val="18"/>
                <w:szCs w:val="18"/>
              </w:rPr>
              <w:t>根</w:t>
            </w:r>
          </w:p>
        </w:tc>
        <w:tc>
          <w:tcPr>
            <w:tcW w:w="448" w:type="dxa"/>
            <w:vAlign w:val="center"/>
          </w:tcPr>
          <w:p>
            <w:pPr>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92" w:type="dxa"/>
            <w:vAlign w:val="center"/>
          </w:tcPr>
          <w:p>
            <w:pPr>
              <w:rPr>
                <w:rFonts w:ascii="宋体" w:hAnsi="宋体" w:cs="宋体"/>
                <w:color w:val="000000"/>
                <w:sz w:val="16"/>
                <w:szCs w:val="16"/>
              </w:rPr>
            </w:pPr>
            <w:r>
              <w:rPr>
                <w:rFonts w:hint="eastAsia"/>
                <w:color w:val="000000"/>
                <w:sz w:val="16"/>
                <w:szCs w:val="16"/>
              </w:rPr>
              <w:t>5</w:t>
            </w:r>
          </w:p>
        </w:tc>
        <w:tc>
          <w:tcPr>
            <w:tcW w:w="1417" w:type="dxa"/>
            <w:vAlign w:val="center"/>
          </w:tcPr>
          <w:p>
            <w:pPr>
              <w:rPr>
                <w:rFonts w:ascii="宋体" w:hAnsi="宋体" w:cs="宋体"/>
                <w:color w:val="000000"/>
                <w:sz w:val="18"/>
                <w:szCs w:val="18"/>
              </w:rPr>
            </w:pPr>
            <w:r>
              <w:rPr>
                <w:rFonts w:hint="eastAsia"/>
                <w:color w:val="000000"/>
                <w:sz w:val="18"/>
                <w:szCs w:val="18"/>
              </w:rPr>
              <w:t>二氧化碳充装用金属软管</w:t>
            </w:r>
          </w:p>
        </w:tc>
        <w:tc>
          <w:tcPr>
            <w:tcW w:w="2694" w:type="dxa"/>
            <w:vAlign w:val="center"/>
          </w:tcPr>
          <w:p>
            <w:pPr>
              <w:rPr>
                <w:rFonts w:ascii="宋体" w:hAnsi="宋体" w:cs="宋体"/>
                <w:color w:val="000000"/>
                <w:sz w:val="18"/>
                <w:szCs w:val="18"/>
              </w:rPr>
            </w:pPr>
            <w:r>
              <w:rPr>
                <w:rFonts w:hint="eastAsia"/>
                <w:color w:val="000000"/>
                <w:sz w:val="18"/>
                <w:szCs w:val="18"/>
              </w:rPr>
              <w:t>介质：二氧化碳，温度-25℃；  材质:法兰接头、内波纹管为316L，护套、外层编织网为304；压力:PN64  一端为活套法兰，另一端为固定法兰</w:t>
            </w:r>
          </w:p>
        </w:tc>
        <w:tc>
          <w:tcPr>
            <w:tcW w:w="1275" w:type="dxa"/>
            <w:vAlign w:val="center"/>
          </w:tcPr>
          <w:p>
            <w:pPr>
              <w:rPr>
                <w:rFonts w:ascii="宋体" w:hAnsi="宋体" w:cs="宋体"/>
                <w:color w:val="000000"/>
                <w:sz w:val="18"/>
                <w:szCs w:val="18"/>
              </w:rPr>
            </w:pPr>
            <w:r>
              <w:rPr>
                <w:rFonts w:hint="eastAsia"/>
                <w:color w:val="000000"/>
                <w:sz w:val="18"/>
                <w:szCs w:val="18"/>
              </w:rPr>
              <w:t>DN65  6m</w:t>
            </w:r>
          </w:p>
        </w:tc>
        <w:tc>
          <w:tcPr>
            <w:tcW w:w="426" w:type="dxa"/>
            <w:vAlign w:val="center"/>
          </w:tcPr>
          <w:p>
            <w:pPr>
              <w:jc w:val="center"/>
              <w:rPr>
                <w:rFonts w:ascii="宋体" w:hAnsi="宋体" w:cs="宋体"/>
                <w:color w:val="000000"/>
                <w:sz w:val="18"/>
                <w:szCs w:val="18"/>
              </w:rPr>
            </w:pPr>
            <w:r>
              <w:rPr>
                <w:rFonts w:hint="eastAsia"/>
                <w:color w:val="000000"/>
                <w:sz w:val="18"/>
                <w:szCs w:val="18"/>
              </w:rPr>
              <w:t>根</w:t>
            </w:r>
          </w:p>
        </w:tc>
        <w:tc>
          <w:tcPr>
            <w:tcW w:w="448"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778" w:type="dxa"/>
            <w:gridSpan w:val="4"/>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以上合计总价（大写）： </w:t>
            </w:r>
          </w:p>
        </w:tc>
        <w:tc>
          <w:tcPr>
            <w:tcW w:w="3029" w:type="dxa"/>
            <w:gridSpan w:val="5"/>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3"/>
      </w:pPr>
    </w:p>
    <w:p>
      <w:pPr>
        <w:pStyle w:val="3"/>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3693D"/>
    <w:rsid w:val="00063E06"/>
    <w:rsid w:val="000A22DB"/>
    <w:rsid w:val="000C1845"/>
    <w:rsid w:val="000D6A23"/>
    <w:rsid w:val="001260B7"/>
    <w:rsid w:val="00160290"/>
    <w:rsid w:val="00166793"/>
    <w:rsid w:val="0018234A"/>
    <w:rsid w:val="00193418"/>
    <w:rsid w:val="001A7FE6"/>
    <w:rsid w:val="001C3F61"/>
    <w:rsid w:val="001F16BE"/>
    <w:rsid w:val="00210C67"/>
    <w:rsid w:val="002133E5"/>
    <w:rsid w:val="002203C2"/>
    <w:rsid w:val="002F66BD"/>
    <w:rsid w:val="0031037C"/>
    <w:rsid w:val="00331F42"/>
    <w:rsid w:val="00355E41"/>
    <w:rsid w:val="003732C8"/>
    <w:rsid w:val="00380BAA"/>
    <w:rsid w:val="0038382E"/>
    <w:rsid w:val="00383D99"/>
    <w:rsid w:val="00394D6B"/>
    <w:rsid w:val="003B4E51"/>
    <w:rsid w:val="003C384A"/>
    <w:rsid w:val="00413897"/>
    <w:rsid w:val="00423C19"/>
    <w:rsid w:val="004424E8"/>
    <w:rsid w:val="00466243"/>
    <w:rsid w:val="00476259"/>
    <w:rsid w:val="004875EB"/>
    <w:rsid w:val="004975D5"/>
    <w:rsid w:val="004C1280"/>
    <w:rsid w:val="004C289D"/>
    <w:rsid w:val="004F5E27"/>
    <w:rsid w:val="00527733"/>
    <w:rsid w:val="0053268D"/>
    <w:rsid w:val="00594D65"/>
    <w:rsid w:val="005D4F71"/>
    <w:rsid w:val="0060037B"/>
    <w:rsid w:val="006734DC"/>
    <w:rsid w:val="006835A9"/>
    <w:rsid w:val="006D00BD"/>
    <w:rsid w:val="006D3CEC"/>
    <w:rsid w:val="007254B5"/>
    <w:rsid w:val="00753CD1"/>
    <w:rsid w:val="00786EDE"/>
    <w:rsid w:val="007875CD"/>
    <w:rsid w:val="007D12CA"/>
    <w:rsid w:val="007D630F"/>
    <w:rsid w:val="007E6E47"/>
    <w:rsid w:val="00842B41"/>
    <w:rsid w:val="00856599"/>
    <w:rsid w:val="00882A3F"/>
    <w:rsid w:val="008C785B"/>
    <w:rsid w:val="008D2F65"/>
    <w:rsid w:val="008D5377"/>
    <w:rsid w:val="00900A5B"/>
    <w:rsid w:val="009062FA"/>
    <w:rsid w:val="0091028A"/>
    <w:rsid w:val="0093613E"/>
    <w:rsid w:val="00975ECA"/>
    <w:rsid w:val="00981E93"/>
    <w:rsid w:val="009A29A7"/>
    <w:rsid w:val="009C7CE7"/>
    <w:rsid w:val="009D1883"/>
    <w:rsid w:val="009D21BB"/>
    <w:rsid w:val="00A30621"/>
    <w:rsid w:val="00A46730"/>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56465"/>
    <w:rsid w:val="00C743A3"/>
    <w:rsid w:val="00C97E7F"/>
    <w:rsid w:val="00D24639"/>
    <w:rsid w:val="00D32CC0"/>
    <w:rsid w:val="00DA002C"/>
    <w:rsid w:val="00DD194E"/>
    <w:rsid w:val="00E45A9C"/>
    <w:rsid w:val="00E74639"/>
    <w:rsid w:val="00E9659A"/>
    <w:rsid w:val="00EB7745"/>
    <w:rsid w:val="00ED1B47"/>
    <w:rsid w:val="00F0109D"/>
    <w:rsid w:val="00F16E4B"/>
    <w:rsid w:val="00F32DB5"/>
    <w:rsid w:val="00F45B42"/>
    <w:rsid w:val="00FA1409"/>
    <w:rsid w:val="00FB27DE"/>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CEC747F"/>
    <w:rsid w:val="66202ABE"/>
    <w:rsid w:val="66441755"/>
    <w:rsid w:val="66CF713B"/>
    <w:rsid w:val="68961ACE"/>
    <w:rsid w:val="6D9745DB"/>
    <w:rsid w:val="726141AB"/>
    <w:rsid w:val="7406451D"/>
    <w:rsid w:val="756A3232"/>
    <w:rsid w:val="783458C3"/>
    <w:rsid w:val="7A1E0C67"/>
    <w:rsid w:val="7B044DE1"/>
    <w:rsid w:val="7DD76804"/>
    <w:rsid w:val="7F4A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5899</Words>
  <Characters>6135</Characters>
  <Lines>47</Lines>
  <Paragraphs>13</Paragraphs>
  <TotalTime>0</TotalTime>
  <ScaleCrop>false</ScaleCrop>
  <LinksUpToDate>false</LinksUpToDate>
  <CharactersWithSpaces>6375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DELL</cp:lastModifiedBy>
  <cp:lastPrinted>2023-03-16T00:26:00Z</cp:lastPrinted>
  <dcterms:modified xsi:type="dcterms:W3CDTF">2023-04-12T02:25:18Z</dcterms:modified>
  <dc:title>镇江海纳川物流产业发展有限责任公司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