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方正小标宋简体" w:eastAsia="方正小标宋简体" w:cs="宋体"/>
          <w:lang w:eastAsia="zh-CN"/>
        </w:rPr>
      </w:pPr>
      <w:r>
        <w:rPr>
          <w:rFonts w:hint="eastAsia" w:ascii="方正小标宋简体" w:hAnsi="宋体" w:eastAsia="方正小标宋简体" w:cs="宋体"/>
          <w:lang w:eastAsia="zh-CN"/>
        </w:rPr>
        <w:t>江苏兴普物贸有限公司</w:t>
      </w:r>
    </w:p>
    <w:p>
      <w:pPr>
        <w:pStyle w:val="4"/>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auto"/>
          <w:sz w:val="32"/>
          <w:szCs w:val="32"/>
          <w:lang w:val="zh-CN"/>
        </w:rPr>
        <w:t>自主公开招标的方式选定供应商，</w:t>
      </w:r>
      <w:r>
        <w:rPr>
          <w:rFonts w:hint="eastAsia" w:ascii="方正仿宋简体" w:hAnsi="方正仿宋简体" w:eastAsia="方正仿宋简体" w:cs="方正仿宋简体"/>
          <w:color w:val="auto"/>
          <w:sz w:val="32"/>
          <w:szCs w:val="32"/>
        </w:rPr>
        <w:t>欢迎具有相关资质的</w:t>
      </w:r>
      <w:r>
        <w:rPr>
          <w:rFonts w:hint="eastAsia" w:ascii="方正仿宋简体" w:hAnsi="方正仿宋简体" w:eastAsia="方正仿宋简体" w:cs="方正仿宋简体"/>
          <w:color w:val="auto"/>
          <w:sz w:val="32"/>
          <w:szCs w:val="32"/>
          <w:lang w:val="en-US" w:eastAsia="zh-CN"/>
        </w:rPr>
        <w:t>保险公司</w:t>
      </w:r>
      <w:r>
        <w:rPr>
          <w:rFonts w:hint="eastAsia" w:ascii="方正仿宋简体" w:hAnsi="方正仿宋简体" w:eastAsia="方正仿宋简体" w:cs="方正仿宋简体"/>
          <w:color w:val="auto"/>
          <w:sz w:val="32"/>
          <w:szCs w:val="32"/>
        </w:rPr>
        <w:t>前来投标</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sz w:val="32"/>
          <w:szCs w:val="32"/>
          <w:u w:val="single"/>
          <w:lang w:val="en-US" w:eastAsia="zh-CN"/>
        </w:rPr>
        <w:t xml:space="preserve"> </w:t>
      </w:r>
      <w:r>
        <w:rPr>
          <w:rFonts w:hint="eastAsia" w:ascii="方正仿宋简体" w:hAnsi="方正仿宋简体" w:eastAsia="方正仿宋简体" w:cs="方正仿宋简体"/>
          <w:bCs/>
          <w:sz w:val="32"/>
          <w:szCs w:val="32"/>
          <w:u w:val="single"/>
        </w:rPr>
        <w:t>202</w:t>
      </w:r>
      <w:r>
        <w:rPr>
          <w:rFonts w:hint="eastAsia" w:ascii="方正仿宋简体" w:hAnsi="方正仿宋简体" w:eastAsia="方正仿宋简体" w:cs="方正仿宋简体"/>
          <w:bCs/>
          <w:sz w:val="32"/>
          <w:szCs w:val="32"/>
          <w:u w:val="single"/>
          <w:lang w:val="en-US" w:eastAsia="zh-CN"/>
        </w:rPr>
        <w:t>3</w:t>
      </w:r>
      <w:r>
        <w:rPr>
          <w:rFonts w:hint="eastAsia" w:ascii="方正仿宋简体" w:hAnsi="方正仿宋简体" w:eastAsia="方正仿宋简体" w:cs="方正仿宋简体"/>
          <w:bCs/>
          <w:sz w:val="32"/>
          <w:szCs w:val="32"/>
          <w:u w:val="single"/>
        </w:rPr>
        <w:t>年度</w:t>
      </w:r>
      <w:r>
        <w:rPr>
          <w:rFonts w:hint="eastAsia" w:ascii="方正仿宋简体" w:hAnsi="方正仿宋简体" w:eastAsia="方正仿宋简体" w:cs="方正仿宋简体"/>
          <w:sz w:val="32"/>
          <w:szCs w:val="32"/>
          <w:u w:val="single"/>
          <w:lang w:val="en-US" w:eastAsia="zh-CN"/>
        </w:rPr>
        <w:t>船舶污染责任险</w:t>
      </w:r>
      <w:r>
        <w:rPr>
          <w:rFonts w:hint="eastAsia" w:ascii="方正仿宋简体" w:hAnsi="方正仿宋简体" w:eastAsia="方正仿宋简体" w:cs="方正仿宋简体"/>
          <w:bCs/>
          <w:sz w:val="32"/>
          <w:szCs w:val="32"/>
          <w:u w:val="single"/>
        </w:rPr>
        <w:t>保险</w:t>
      </w:r>
      <w:r>
        <w:rPr>
          <w:rFonts w:hint="eastAsia" w:ascii="方正仿宋简体" w:hAnsi="方正仿宋简体" w:eastAsia="方正仿宋简体" w:cs="方正仿宋简体"/>
          <w:bCs/>
          <w:sz w:val="32"/>
          <w:szCs w:val="32"/>
          <w:u w:val="single"/>
          <w:lang w:val="en-US" w:eastAsia="zh-CN"/>
        </w:rPr>
        <w:t xml:space="preserve">  </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 xml:space="preserve"> 2023年4月25日14时 </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color="auto"/>
          <w:lang w:val="en-US" w:eastAsia="zh-CN"/>
        </w:rPr>
        <w:t xml:space="preserve"> </w:t>
      </w:r>
      <w:r>
        <w:rPr>
          <w:rFonts w:hint="eastAsia" w:ascii="方正仿宋简体" w:hAnsi="方正仿宋简体" w:eastAsia="方正仿宋简体" w:cs="方正仿宋简体"/>
          <w:sz w:val="32"/>
          <w:szCs w:val="32"/>
          <w:u w:val="single"/>
          <w:lang w:val="en-US" w:eastAsia="zh-CN"/>
        </w:rPr>
        <w:t xml:space="preserve">2023年4月25日14时 </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w:t>
      </w:r>
      <w:r>
        <w:rPr>
          <w:rFonts w:hint="eastAsia" w:ascii="方正仿宋简体" w:hAnsi="方正仿宋简体" w:eastAsia="方正仿宋简体" w:cs="方正仿宋简体"/>
          <w:sz w:val="32"/>
          <w:szCs w:val="32"/>
          <w:highlight w:val="none"/>
          <w:u w:val="single" w:color="auto"/>
          <w:lang w:val="en-US" w:eastAsia="zh-CN"/>
        </w:rPr>
        <w:t>开标室</w:t>
      </w:r>
      <w:r>
        <w:rPr>
          <w:rFonts w:hint="eastAsia" w:ascii="方正仿宋简体" w:hAnsi="方正仿宋简体" w:eastAsia="方正仿宋简体" w:cs="方正仿宋简体"/>
          <w:sz w:val="32"/>
          <w:szCs w:val="32"/>
          <w:lang w:val="en-US" w:eastAsia="zh-CN"/>
        </w:rPr>
        <w:t>；</w:t>
      </w:r>
    </w:p>
    <w:p>
      <w:pPr>
        <w:pStyle w:val="6"/>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（五）</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default"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tbl>
      <w:tblPr>
        <w:tblStyle w:val="12"/>
        <w:tblpPr w:leftFromText="180" w:rightFromText="180" w:vertAnchor="text" w:horzAnchor="page" w:tblpX="2056" w:tblpY="264"/>
        <w:tblOverlap w:val="never"/>
        <w:tblW w:w="7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09"/>
        <w:gridCol w:w="3500"/>
        <w:gridCol w:w="1268"/>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1709" w:type="dxa"/>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船名</w:t>
            </w:r>
          </w:p>
        </w:tc>
        <w:tc>
          <w:tcPr>
            <w:tcW w:w="3500" w:type="dxa"/>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sz w:val="24"/>
              </w:rPr>
              <w:t>保险期间</w:t>
            </w:r>
          </w:p>
        </w:tc>
        <w:tc>
          <w:tcPr>
            <w:tcW w:w="1268" w:type="dxa"/>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sz w:val="24"/>
              </w:rPr>
              <w:t>载重吨</w:t>
            </w:r>
          </w:p>
        </w:tc>
        <w:tc>
          <w:tcPr>
            <w:tcW w:w="1335" w:type="dxa"/>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sz w:val="24"/>
              </w:rPr>
              <w:t>保额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rPr>
        <w:tc>
          <w:tcPr>
            <w:tcW w:w="1709" w:type="dxa"/>
            <w:vAlign w:val="center"/>
          </w:tcPr>
          <w:p>
            <w:pPr>
              <w:widowControl/>
              <w:jc w:val="center"/>
              <w:textAlignment w:val="center"/>
              <w:rPr>
                <w:rFonts w:ascii="仿宋_GB2312" w:hAnsi="宋体" w:eastAsia="仿宋_GB2312" w:cs="仿宋_GB2312"/>
                <w:bCs/>
                <w:color w:val="000000"/>
                <w:sz w:val="24"/>
              </w:rPr>
            </w:pPr>
            <w:r>
              <w:rPr>
                <w:rFonts w:ascii="仿宋_GB2312" w:hAnsi="宋体" w:eastAsia="仿宋_GB2312" w:cs="仿宋_GB2312"/>
                <w:bCs/>
                <w:color w:val="000000"/>
                <w:kern w:val="0"/>
                <w:sz w:val="24"/>
              </w:rPr>
              <w:t>兴普006</w:t>
            </w:r>
          </w:p>
        </w:tc>
        <w:tc>
          <w:tcPr>
            <w:tcW w:w="3500" w:type="dxa"/>
            <w:vAlign w:val="center"/>
          </w:tcPr>
          <w:p>
            <w:pPr>
              <w:widowControl/>
              <w:jc w:val="center"/>
              <w:textAlignment w:val="bottom"/>
              <w:rPr>
                <w:rFonts w:ascii="Tahoma" w:hAnsi="Tahoma" w:eastAsia="Tahoma" w:cs="Tahoma"/>
                <w:color w:val="000000"/>
                <w:kern w:val="0"/>
                <w:sz w:val="20"/>
                <w:szCs w:val="20"/>
              </w:rPr>
            </w:pPr>
            <w:r>
              <w:rPr>
                <w:rFonts w:hint="eastAsia" w:ascii="Tahoma" w:hAnsi="Tahoma" w:cs="Tahoma"/>
                <w:color w:val="000000"/>
                <w:kern w:val="0"/>
                <w:sz w:val="20"/>
                <w:szCs w:val="20"/>
                <w:lang w:val="en-US" w:eastAsia="zh-CN"/>
              </w:rPr>
              <w:t>2023</w:t>
            </w:r>
            <w:r>
              <w:rPr>
                <w:rFonts w:hint="eastAsia" w:ascii="宋体" w:hAnsi="宋体" w:cs="宋体"/>
                <w:color w:val="000000"/>
                <w:kern w:val="0"/>
                <w:sz w:val="20"/>
                <w:szCs w:val="20"/>
              </w:rPr>
              <w:t>年</w:t>
            </w:r>
            <w:r>
              <w:rPr>
                <w:rFonts w:hint="eastAsia" w:ascii="Tahoma" w:hAnsi="Tahoma" w:eastAsia="Tahoma" w:cs="Tahoma"/>
                <w:color w:val="000000"/>
                <w:kern w:val="0"/>
                <w:sz w:val="20"/>
                <w:szCs w:val="20"/>
              </w:rPr>
              <w:t>10</w:t>
            </w:r>
            <w:r>
              <w:rPr>
                <w:rFonts w:hint="eastAsia" w:ascii="宋体" w:hAnsi="宋体" w:cs="宋体"/>
                <w:color w:val="000000"/>
                <w:kern w:val="0"/>
                <w:sz w:val="20"/>
                <w:szCs w:val="20"/>
              </w:rPr>
              <w:t>月</w:t>
            </w:r>
            <w:r>
              <w:rPr>
                <w:rFonts w:hint="eastAsia" w:ascii="Tahoma" w:hAnsi="Tahoma" w:eastAsia="Tahoma" w:cs="Tahoma"/>
                <w:color w:val="000000"/>
                <w:kern w:val="0"/>
                <w:sz w:val="20"/>
                <w:szCs w:val="20"/>
              </w:rPr>
              <w:t>16</w:t>
            </w:r>
            <w:r>
              <w:rPr>
                <w:rFonts w:hint="eastAsia" w:ascii="宋体" w:hAnsi="宋体" w:cs="宋体"/>
                <w:color w:val="000000"/>
                <w:kern w:val="0"/>
                <w:sz w:val="20"/>
                <w:szCs w:val="20"/>
              </w:rPr>
              <w:t>日</w:t>
            </w:r>
            <w:r>
              <w:rPr>
                <w:rFonts w:hint="eastAsia" w:ascii="Tahoma" w:hAnsi="Tahoma" w:eastAsia="Tahoma" w:cs="Tahoma"/>
                <w:color w:val="000000"/>
                <w:kern w:val="0"/>
                <w:sz w:val="20"/>
                <w:szCs w:val="20"/>
              </w:rPr>
              <w:t>-</w:t>
            </w:r>
            <w:r>
              <w:rPr>
                <w:rFonts w:hint="eastAsia" w:ascii="Tahoma" w:hAnsi="Tahoma" w:cs="Tahoma"/>
                <w:color w:val="000000"/>
                <w:kern w:val="0"/>
                <w:sz w:val="20"/>
                <w:szCs w:val="20"/>
                <w:lang w:val="en-US" w:eastAsia="zh-CN"/>
              </w:rPr>
              <w:t>2024</w:t>
            </w:r>
            <w:r>
              <w:rPr>
                <w:rFonts w:hint="eastAsia" w:ascii="宋体" w:hAnsi="宋体" w:cs="宋体"/>
                <w:color w:val="000000"/>
                <w:kern w:val="0"/>
                <w:sz w:val="20"/>
                <w:szCs w:val="20"/>
              </w:rPr>
              <w:t>年</w:t>
            </w:r>
            <w:r>
              <w:rPr>
                <w:rFonts w:hint="eastAsia" w:ascii="Tahoma" w:hAnsi="Tahoma" w:eastAsia="Tahoma" w:cs="Tahoma"/>
                <w:color w:val="000000"/>
                <w:kern w:val="0"/>
                <w:sz w:val="20"/>
                <w:szCs w:val="20"/>
              </w:rPr>
              <w:t>10</w:t>
            </w:r>
            <w:r>
              <w:rPr>
                <w:rFonts w:hint="eastAsia" w:ascii="宋体" w:hAnsi="宋体" w:cs="宋体"/>
                <w:color w:val="000000"/>
                <w:kern w:val="0"/>
                <w:sz w:val="20"/>
                <w:szCs w:val="20"/>
              </w:rPr>
              <w:t>月</w:t>
            </w:r>
            <w:r>
              <w:rPr>
                <w:rFonts w:hint="eastAsia" w:ascii="Tahoma" w:hAnsi="Tahoma" w:eastAsia="Tahoma" w:cs="Tahoma"/>
                <w:color w:val="000000"/>
                <w:kern w:val="0"/>
                <w:sz w:val="20"/>
                <w:szCs w:val="20"/>
              </w:rPr>
              <w:t>15</w:t>
            </w:r>
            <w:r>
              <w:rPr>
                <w:rFonts w:hint="eastAsia" w:ascii="宋体" w:hAnsi="宋体" w:cs="宋体"/>
                <w:color w:val="000000"/>
                <w:kern w:val="0"/>
                <w:sz w:val="20"/>
                <w:szCs w:val="20"/>
              </w:rPr>
              <w:t>日</w:t>
            </w:r>
          </w:p>
        </w:tc>
        <w:tc>
          <w:tcPr>
            <w:tcW w:w="1268" w:type="dxa"/>
            <w:vAlign w:val="center"/>
          </w:tcPr>
          <w:p>
            <w:pPr>
              <w:widowControl/>
              <w:jc w:val="center"/>
              <w:textAlignment w:val="bottom"/>
              <w:rPr>
                <w:rFonts w:ascii="仿宋_GB2312" w:hAnsi="宋体" w:eastAsia="仿宋_GB2312" w:cs="仿宋_GB2312"/>
                <w:color w:val="000000"/>
                <w:sz w:val="24"/>
              </w:rPr>
            </w:pPr>
            <w:r>
              <w:rPr>
                <w:rFonts w:hint="eastAsia" w:ascii="仿宋_GB2312" w:hAnsi="宋体" w:eastAsia="仿宋_GB2312" w:cs="仿宋_GB2312"/>
                <w:color w:val="000000"/>
                <w:sz w:val="24"/>
              </w:rPr>
              <w:t>310</w:t>
            </w:r>
          </w:p>
        </w:tc>
        <w:tc>
          <w:tcPr>
            <w:tcW w:w="1335" w:type="dxa"/>
            <w:vAlign w:val="center"/>
          </w:tcPr>
          <w:p>
            <w:pPr>
              <w:widowControl/>
              <w:jc w:val="center"/>
              <w:textAlignment w:val="bottom"/>
              <w:rPr>
                <w:rFonts w:ascii="仿宋_GB2312" w:hAnsi="宋体" w:eastAsia="仿宋_GB2312" w:cs="仿宋_GB2312"/>
                <w:color w:val="000000"/>
                <w:sz w:val="24"/>
              </w:rPr>
            </w:pPr>
            <w:r>
              <w:rPr>
                <w:rFonts w:hint="eastAsia" w:ascii="仿宋_GB2312" w:hAnsi="宋体" w:eastAsia="仿宋_GB2312" w:cs="仿宋_GB2312"/>
                <w:color w:val="000000"/>
                <w:sz w:val="24"/>
              </w:rPr>
              <w:t>100万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1709" w:type="dxa"/>
            <w:vAlign w:val="center"/>
          </w:tcPr>
          <w:p>
            <w:pPr>
              <w:widowControl/>
              <w:jc w:val="center"/>
              <w:textAlignment w:val="center"/>
              <w:rPr>
                <w:rFonts w:ascii="仿宋_GB2312" w:hAnsi="宋体" w:eastAsia="仿宋_GB2312" w:cs="仿宋_GB2312"/>
                <w:bCs/>
                <w:color w:val="000000"/>
                <w:sz w:val="24"/>
              </w:rPr>
            </w:pPr>
            <w:r>
              <w:rPr>
                <w:rFonts w:ascii="仿宋_GB2312" w:hAnsi="宋体" w:eastAsia="仿宋_GB2312" w:cs="仿宋_GB2312"/>
                <w:bCs/>
                <w:color w:val="000000"/>
                <w:kern w:val="0"/>
                <w:sz w:val="24"/>
              </w:rPr>
              <w:t>兴普007</w:t>
            </w:r>
          </w:p>
        </w:tc>
        <w:tc>
          <w:tcPr>
            <w:tcW w:w="3500" w:type="dxa"/>
            <w:vAlign w:val="center"/>
          </w:tcPr>
          <w:p>
            <w:pPr>
              <w:widowControl/>
              <w:jc w:val="center"/>
              <w:textAlignment w:val="bottom"/>
              <w:rPr>
                <w:rFonts w:ascii="Tahoma" w:hAnsi="Tahoma" w:eastAsia="Tahoma" w:cs="Tahoma"/>
                <w:color w:val="000000"/>
                <w:kern w:val="0"/>
                <w:sz w:val="20"/>
                <w:szCs w:val="20"/>
              </w:rPr>
            </w:pPr>
            <w:r>
              <w:rPr>
                <w:rFonts w:hint="eastAsia" w:ascii="Tahoma" w:hAnsi="Tahoma" w:cs="Tahoma"/>
                <w:color w:val="000000"/>
                <w:kern w:val="0"/>
                <w:sz w:val="20"/>
                <w:szCs w:val="20"/>
                <w:lang w:val="en-US" w:eastAsia="zh-CN"/>
              </w:rPr>
              <w:t>2023</w:t>
            </w:r>
            <w:r>
              <w:rPr>
                <w:rFonts w:hint="eastAsia" w:ascii="宋体" w:hAnsi="宋体" w:cs="宋体"/>
                <w:color w:val="000000"/>
                <w:kern w:val="0"/>
                <w:sz w:val="20"/>
                <w:szCs w:val="20"/>
              </w:rPr>
              <w:t>年</w:t>
            </w:r>
            <w:r>
              <w:rPr>
                <w:rFonts w:hint="eastAsia" w:ascii="Tahoma" w:hAnsi="Tahoma" w:eastAsia="Tahoma" w:cs="Tahoma"/>
                <w:color w:val="000000"/>
                <w:kern w:val="0"/>
                <w:sz w:val="20"/>
                <w:szCs w:val="20"/>
              </w:rPr>
              <w:t>10</w:t>
            </w:r>
            <w:r>
              <w:rPr>
                <w:rFonts w:hint="eastAsia" w:ascii="宋体" w:hAnsi="宋体" w:cs="宋体"/>
                <w:color w:val="000000"/>
                <w:kern w:val="0"/>
                <w:sz w:val="20"/>
                <w:szCs w:val="20"/>
              </w:rPr>
              <w:t>月</w:t>
            </w:r>
            <w:r>
              <w:rPr>
                <w:rFonts w:hint="eastAsia" w:ascii="Tahoma" w:hAnsi="Tahoma" w:eastAsia="Tahoma" w:cs="Tahoma"/>
                <w:color w:val="000000"/>
                <w:kern w:val="0"/>
                <w:sz w:val="20"/>
                <w:szCs w:val="20"/>
              </w:rPr>
              <w:t>16</w:t>
            </w:r>
            <w:r>
              <w:rPr>
                <w:rFonts w:hint="eastAsia" w:ascii="宋体" w:hAnsi="宋体" w:cs="宋体"/>
                <w:color w:val="000000"/>
                <w:kern w:val="0"/>
                <w:sz w:val="20"/>
                <w:szCs w:val="20"/>
              </w:rPr>
              <w:t>日</w:t>
            </w:r>
            <w:r>
              <w:rPr>
                <w:rFonts w:hint="eastAsia" w:ascii="Tahoma" w:hAnsi="Tahoma" w:eastAsia="Tahoma" w:cs="Tahoma"/>
                <w:color w:val="000000"/>
                <w:kern w:val="0"/>
                <w:sz w:val="20"/>
                <w:szCs w:val="20"/>
              </w:rPr>
              <w:t>-</w:t>
            </w:r>
            <w:r>
              <w:rPr>
                <w:rFonts w:hint="eastAsia" w:ascii="Tahoma" w:hAnsi="Tahoma" w:cs="Tahoma"/>
                <w:color w:val="000000"/>
                <w:kern w:val="0"/>
                <w:sz w:val="20"/>
                <w:szCs w:val="20"/>
                <w:lang w:val="en-US" w:eastAsia="zh-CN"/>
              </w:rPr>
              <w:t>2024</w:t>
            </w:r>
            <w:r>
              <w:rPr>
                <w:rFonts w:hint="eastAsia" w:ascii="宋体" w:hAnsi="宋体" w:cs="宋体"/>
                <w:color w:val="000000"/>
                <w:kern w:val="0"/>
                <w:sz w:val="20"/>
                <w:szCs w:val="20"/>
              </w:rPr>
              <w:t>年</w:t>
            </w:r>
            <w:r>
              <w:rPr>
                <w:rFonts w:hint="eastAsia" w:ascii="Tahoma" w:hAnsi="Tahoma" w:eastAsia="Tahoma" w:cs="Tahoma"/>
                <w:color w:val="000000"/>
                <w:kern w:val="0"/>
                <w:sz w:val="20"/>
                <w:szCs w:val="20"/>
              </w:rPr>
              <w:t>10</w:t>
            </w:r>
            <w:r>
              <w:rPr>
                <w:rFonts w:hint="eastAsia" w:ascii="宋体" w:hAnsi="宋体" w:cs="宋体"/>
                <w:color w:val="000000"/>
                <w:kern w:val="0"/>
                <w:sz w:val="20"/>
                <w:szCs w:val="20"/>
              </w:rPr>
              <w:t>月</w:t>
            </w:r>
            <w:r>
              <w:rPr>
                <w:rFonts w:hint="eastAsia" w:ascii="Tahoma" w:hAnsi="Tahoma" w:eastAsia="Tahoma" w:cs="Tahoma"/>
                <w:color w:val="000000"/>
                <w:kern w:val="0"/>
                <w:sz w:val="20"/>
                <w:szCs w:val="20"/>
              </w:rPr>
              <w:t>15</w:t>
            </w:r>
            <w:r>
              <w:rPr>
                <w:rFonts w:hint="eastAsia" w:ascii="宋体" w:hAnsi="宋体" w:cs="宋体"/>
                <w:color w:val="000000"/>
                <w:kern w:val="0"/>
                <w:sz w:val="20"/>
                <w:szCs w:val="20"/>
              </w:rPr>
              <w:t>日</w:t>
            </w:r>
          </w:p>
        </w:tc>
        <w:tc>
          <w:tcPr>
            <w:tcW w:w="1268" w:type="dxa"/>
            <w:vAlign w:val="center"/>
          </w:tcPr>
          <w:p>
            <w:pPr>
              <w:widowControl/>
              <w:jc w:val="center"/>
              <w:textAlignment w:val="bottom"/>
              <w:rPr>
                <w:rFonts w:ascii="仿宋_GB2312" w:hAnsi="宋体" w:eastAsia="仿宋_GB2312" w:cs="仿宋_GB2312"/>
                <w:color w:val="000000"/>
                <w:sz w:val="24"/>
              </w:rPr>
            </w:pPr>
            <w:r>
              <w:rPr>
                <w:rFonts w:hint="eastAsia" w:ascii="仿宋_GB2312" w:hAnsi="宋体" w:eastAsia="仿宋_GB2312" w:cs="仿宋_GB2312"/>
                <w:color w:val="000000"/>
                <w:sz w:val="24"/>
              </w:rPr>
              <w:t>320</w:t>
            </w:r>
          </w:p>
        </w:tc>
        <w:tc>
          <w:tcPr>
            <w:tcW w:w="1335" w:type="dxa"/>
            <w:vAlign w:val="center"/>
          </w:tcPr>
          <w:p>
            <w:pPr>
              <w:widowControl/>
              <w:jc w:val="center"/>
              <w:textAlignment w:val="bottom"/>
              <w:rPr>
                <w:rFonts w:ascii="仿宋_GB2312" w:hAnsi="宋体" w:eastAsia="仿宋_GB2312" w:cs="仿宋_GB2312"/>
                <w:color w:val="000000"/>
                <w:sz w:val="24"/>
              </w:rPr>
            </w:pPr>
            <w:r>
              <w:rPr>
                <w:rFonts w:hint="eastAsia" w:ascii="仿宋_GB2312" w:hAnsi="宋体" w:eastAsia="仿宋_GB2312" w:cs="仿宋_GB2312"/>
                <w:color w:val="000000"/>
                <w:sz w:val="24"/>
              </w:rPr>
              <w:t>100万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1709" w:type="dxa"/>
            <w:vAlign w:val="center"/>
          </w:tcPr>
          <w:p>
            <w:pPr>
              <w:widowControl/>
              <w:jc w:val="center"/>
              <w:textAlignment w:val="center"/>
              <w:rPr>
                <w:rFonts w:ascii="仿宋_GB2312" w:hAnsi="宋体" w:eastAsia="仿宋_GB2312" w:cs="仿宋_GB2312"/>
                <w:bCs/>
                <w:color w:val="000000"/>
                <w:kern w:val="0"/>
                <w:sz w:val="24"/>
              </w:rPr>
            </w:pPr>
            <w:r>
              <w:rPr>
                <w:rFonts w:ascii="仿宋_GB2312" w:hAnsi="宋体" w:eastAsia="仿宋_GB2312" w:cs="仿宋_GB2312"/>
                <w:bCs/>
                <w:color w:val="000000"/>
                <w:kern w:val="0"/>
                <w:sz w:val="24"/>
              </w:rPr>
              <w:t>兴普</w:t>
            </w:r>
            <w:r>
              <w:rPr>
                <w:rFonts w:hint="eastAsia" w:ascii="仿宋_GB2312" w:hAnsi="宋体" w:eastAsia="仿宋_GB2312" w:cs="仿宋_GB2312"/>
                <w:bCs/>
                <w:color w:val="000000"/>
                <w:kern w:val="0"/>
                <w:sz w:val="24"/>
              </w:rPr>
              <w:t>008</w:t>
            </w:r>
          </w:p>
        </w:tc>
        <w:tc>
          <w:tcPr>
            <w:tcW w:w="3500" w:type="dxa"/>
            <w:vAlign w:val="center"/>
          </w:tcPr>
          <w:p>
            <w:pPr>
              <w:widowControl/>
              <w:jc w:val="center"/>
              <w:textAlignment w:val="bottom"/>
              <w:rPr>
                <w:rFonts w:ascii="Tahoma" w:hAnsi="Tahoma" w:eastAsia="Tahoma" w:cs="Tahoma"/>
                <w:color w:val="000000"/>
                <w:kern w:val="0"/>
                <w:sz w:val="20"/>
                <w:szCs w:val="20"/>
              </w:rPr>
            </w:pPr>
            <w:r>
              <w:rPr>
                <w:rFonts w:hint="eastAsia" w:ascii="Tahoma" w:hAnsi="Tahoma" w:cs="Tahoma"/>
                <w:color w:val="000000"/>
                <w:kern w:val="0"/>
                <w:sz w:val="20"/>
                <w:szCs w:val="20"/>
                <w:lang w:val="en-US" w:eastAsia="zh-CN"/>
              </w:rPr>
              <w:t>2023</w:t>
            </w:r>
            <w:r>
              <w:rPr>
                <w:rFonts w:hint="eastAsia" w:ascii="宋体" w:hAnsi="宋体" w:cs="宋体"/>
                <w:color w:val="000000"/>
                <w:kern w:val="0"/>
                <w:sz w:val="20"/>
                <w:szCs w:val="20"/>
              </w:rPr>
              <w:t>年</w:t>
            </w:r>
            <w:r>
              <w:rPr>
                <w:rFonts w:hint="eastAsia" w:ascii="Tahoma" w:hAnsi="Tahoma" w:eastAsia="Tahoma" w:cs="Tahoma"/>
                <w:color w:val="000000"/>
                <w:kern w:val="0"/>
                <w:sz w:val="20"/>
                <w:szCs w:val="20"/>
              </w:rPr>
              <w:t>5</w:t>
            </w:r>
            <w:r>
              <w:rPr>
                <w:rFonts w:hint="eastAsia" w:ascii="宋体" w:hAnsi="宋体" w:cs="宋体"/>
                <w:color w:val="000000"/>
                <w:kern w:val="0"/>
                <w:sz w:val="20"/>
                <w:szCs w:val="20"/>
              </w:rPr>
              <w:t>月</w:t>
            </w:r>
            <w:r>
              <w:rPr>
                <w:rFonts w:hint="eastAsia" w:ascii="Tahoma" w:hAnsi="Tahoma" w:eastAsia="Tahoma" w:cs="Tahoma"/>
                <w:color w:val="000000"/>
                <w:kern w:val="0"/>
                <w:sz w:val="20"/>
                <w:szCs w:val="20"/>
              </w:rPr>
              <w:t>19</w:t>
            </w:r>
            <w:r>
              <w:rPr>
                <w:rFonts w:hint="eastAsia" w:ascii="宋体" w:hAnsi="宋体" w:cs="宋体"/>
                <w:color w:val="000000"/>
                <w:kern w:val="0"/>
                <w:sz w:val="20"/>
                <w:szCs w:val="20"/>
              </w:rPr>
              <w:t>日</w:t>
            </w:r>
            <w:r>
              <w:rPr>
                <w:rFonts w:hint="eastAsia" w:ascii="Tahoma" w:hAnsi="Tahoma" w:eastAsia="Tahoma" w:cs="Tahoma"/>
                <w:color w:val="000000"/>
                <w:kern w:val="0"/>
                <w:sz w:val="20"/>
                <w:szCs w:val="20"/>
              </w:rPr>
              <w:t>-</w:t>
            </w:r>
            <w:r>
              <w:rPr>
                <w:rFonts w:hint="eastAsia" w:ascii="Tahoma" w:hAnsi="Tahoma" w:cs="Tahoma"/>
                <w:color w:val="000000"/>
                <w:kern w:val="0"/>
                <w:sz w:val="20"/>
                <w:szCs w:val="20"/>
                <w:lang w:val="en-US" w:eastAsia="zh-CN"/>
              </w:rPr>
              <w:t>2024</w:t>
            </w:r>
            <w:r>
              <w:rPr>
                <w:rFonts w:hint="eastAsia" w:ascii="宋体" w:hAnsi="宋体" w:cs="宋体"/>
                <w:color w:val="000000"/>
                <w:kern w:val="0"/>
                <w:sz w:val="20"/>
                <w:szCs w:val="20"/>
              </w:rPr>
              <w:t>年</w:t>
            </w:r>
            <w:r>
              <w:rPr>
                <w:rFonts w:hint="eastAsia" w:ascii="Tahoma" w:hAnsi="Tahoma" w:eastAsia="Tahoma" w:cs="Tahoma"/>
                <w:color w:val="000000"/>
                <w:kern w:val="0"/>
                <w:sz w:val="20"/>
                <w:szCs w:val="20"/>
              </w:rPr>
              <w:t>5</w:t>
            </w:r>
            <w:r>
              <w:rPr>
                <w:rFonts w:hint="eastAsia" w:ascii="宋体" w:hAnsi="宋体" w:cs="宋体"/>
                <w:color w:val="000000"/>
                <w:kern w:val="0"/>
                <w:sz w:val="20"/>
                <w:szCs w:val="20"/>
              </w:rPr>
              <w:t>月</w:t>
            </w:r>
            <w:r>
              <w:rPr>
                <w:rFonts w:hint="eastAsia" w:ascii="Tahoma" w:hAnsi="Tahoma" w:eastAsia="Tahoma" w:cs="Tahoma"/>
                <w:color w:val="000000"/>
                <w:kern w:val="0"/>
                <w:sz w:val="20"/>
                <w:szCs w:val="20"/>
              </w:rPr>
              <w:t>18</w:t>
            </w:r>
            <w:r>
              <w:rPr>
                <w:rFonts w:hint="eastAsia" w:ascii="宋体" w:hAnsi="宋体" w:cs="宋体"/>
                <w:color w:val="000000"/>
                <w:kern w:val="0"/>
                <w:sz w:val="20"/>
                <w:szCs w:val="20"/>
              </w:rPr>
              <w:t>日</w:t>
            </w:r>
          </w:p>
        </w:tc>
        <w:tc>
          <w:tcPr>
            <w:tcW w:w="1268" w:type="dxa"/>
            <w:vAlign w:val="center"/>
          </w:tcPr>
          <w:p>
            <w:pPr>
              <w:widowControl/>
              <w:jc w:val="center"/>
              <w:textAlignment w:val="bottom"/>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1000</w:t>
            </w:r>
          </w:p>
        </w:tc>
        <w:tc>
          <w:tcPr>
            <w:tcW w:w="1335" w:type="dxa"/>
            <w:vAlign w:val="center"/>
          </w:tcPr>
          <w:p>
            <w:pPr>
              <w:widowControl/>
              <w:jc w:val="center"/>
              <w:textAlignment w:val="bottom"/>
              <w:rPr>
                <w:rFonts w:ascii="仿宋_GB2312" w:hAnsi="宋体" w:eastAsia="仿宋_GB2312" w:cs="仿宋_GB2312"/>
                <w:color w:val="000000"/>
                <w:kern w:val="0"/>
                <w:sz w:val="24"/>
              </w:rPr>
            </w:pPr>
            <w:r>
              <w:rPr>
                <w:rFonts w:hint="eastAsia" w:ascii="仿宋_GB2312" w:hAnsi="宋体" w:eastAsia="仿宋_GB2312" w:cs="仿宋_GB2312"/>
                <w:color w:val="000000"/>
                <w:sz w:val="24"/>
                <w:highlight w:val="none"/>
                <w:lang w:val="en-US" w:eastAsia="zh-CN"/>
              </w:rPr>
              <w:t>300</w:t>
            </w:r>
            <w:r>
              <w:rPr>
                <w:rFonts w:hint="eastAsia" w:ascii="仿宋_GB2312" w:hAnsi="宋体" w:eastAsia="仿宋_GB2312" w:cs="仿宋_GB2312"/>
                <w:color w:val="000000"/>
                <w:sz w:val="24"/>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1709" w:type="dxa"/>
            <w:vAlign w:val="center"/>
          </w:tcPr>
          <w:p>
            <w:pPr>
              <w:widowControl/>
              <w:jc w:val="center"/>
              <w:textAlignment w:val="center"/>
              <w:rPr>
                <w:rFonts w:ascii="仿宋_GB2312" w:hAnsi="宋体" w:eastAsia="仿宋_GB2312" w:cs="仿宋_GB2312"/>
                <w:bCs/>
                <w:color w:val="000000"/>
                <w:kern w:val="0"/>
                <w:sz w:val="24"/>
              </w:rPr>
            </w:pPr>
            <w:r>
              <w:rPr>
                <w:rFonts w:ascii="仿宋_GB2312" w:hAnsi="宋体" w:eastAsia="仿宋_GB2312" w:cs="仿宋_GB2312"/>
                <w:bCs/>
                <w:color w:val="000000"/>
                <w:kern w:val="0"/>
                <w:sz w:val="24"/>
              </w:rPr>
              <w:t>兴普009</w:t>
            </w:r>
          </w:p>
        </w:tc>
        <w:tc>
          <w:tcPr>
            <w:tcW w:w="3500" w:type="dxa"/>
            <w:vAlign w:val="center"/>
          </w:tcPr>
          <w:p>
            <w:pPr>
              <w:widowControl/>
              <w:jc w:val="center"/>
              <w:textAlignment w:val="bottom"/>
              <w:rPr>
                <w:rFonts w:ascii="Tahoma" w:hAnsi="Tahoma" w:eastAsia="Tahoma" w:cs="Tahoma"/>
                <w:color w:val="000000"/>
                <w:kern w:val="0"/>
                <w:sz w:val="20"/>
                <w:szCs w:val="20"/>
              </w:rPr>
            </w:pPr>
            <w:r>
              <w:rPr>
                <w:rFonts w:hint="eastAsia" w:ascii="Tahoma" w:hAnsi="Tahoma" w:cs="Tahoma"/>
                <w:color w:val="000000"/>
                <w:kern w:val="0"/>
                <w:sz w:val="20"/>
                <w:szCs w:val="20"/>
                <w:lang w:val="en-US" w:eastAsia="zh-CN"/>
              </w:rPr>
              <w:t>2023</w:t>
            </w:r>
            <w:r>
              <w:rPr>
                <w:rFonts w:hint="eastAsia" w:ascii="宋体" w:hAnsi="宋体" w:cs="宋体"/>
                <w:color w:val="000000"/>
                <w:kern w:val="0"/>
                <w:sz w:val="20"/>
                <w:szCs w:val="20"/>
              </w:rPr>
              <w:t>年</w:t>
            </w:r>
            <w:r>
              <w:rPr>
                <w:rFonts w:hint="eastAsia" w:ascii="Tahoma" w:hAnsi="Tahoma" w:eastAsia="Tahoma" w:cs="Tahoma"/>
                <w:color w:val="000000"/>
                <w:kern w:val="0"/>
                <w:sz w:val="20"/>
                <w:szCs w:val="20"/>
              </w:rPr>
              <w:t>7</w:t>
            </w:r>
            <w:r>
              <w:rPr>
                <w:rFonts w:hint="eastAsia" w:ascii="宋体" w:hAnsi="宋体" w:cs="宋体"/>
                <w:color w:val="000000"/>
                <w:kern w:val="0"/>
                <w:sz w:val="20"/>
                <w:szCs w:val="20"/>
              </w:rPr>
              <w:t>月</w:t>
            </w:r>
            <w:r>
              <w:rPr>
                <w:rFonts w:hint="eastAsia" w:ascii="Tahoma" w:hAnsi="Tahoma" w:eastAsia="Tahoma" w:cs="Tahoma"/>
                <w:color w:val="000000"/>
                <w:kern w:val="0"/>
                <w:sz w:val="20"/>
                <w:szCs w:val="20"/>
              </w:rPr>
              <w:t>12</w:t>
            </w:r>
            <w:r>
              <w:rPr>
                <w:rFonts w:hint="eastAsia" w:ascii="宋体" w:hAnsi="宋体" w:cs="宋体"/>
                <w:color w:val="000000"/>
                <w:kern w:val="0"/>
                <w:sz w:val="20"/>
                <w:szCs w:val="20"/>
              </w:rPr>
              <w:t>日</w:t>
            </w:r>
            <w:r>
              <w:rPr>
                <w:rFonts w:hint="eastAsia" w:ascii="Tahoma" w:hAnsi="Tahoma" w:eastAsia="Tahoma" w:cs="Tahoma"/>
                <w:color w:val="000000"/>
                <w:kern w:val="0"/>
                <w:sz w:val="20"/>
                <w:szCs w:val="20"/>
              </w:rPr>
              <w:t>-</w:t>
            </w:r>
            <w:r>
              <w:rPr>
                <w:rFonts w:hint="eastAsia" w:ascii="Tahoma" w:hAnsi="Tahoma" w:cs="Tahoma"/>
                <w:color w:val="000000"/>
                <w:kern w:val="0"/>
                <w:sz w:val="20"/>
                <w:szCs w:val="20"/>
                <w:lang w:val="en-US" w:eastAsia="zh-CN"/>
              </w:rPr>
              <w:t>2024</w:t>
            </w:r>
            <w:r>
              <w:rPr>
                <w:rFonts w:hint="eastAsia" w:ascii="宋体" w:hAnsi="宋体" w:cs="宋体"/>
                <w:color w:val="000000"/>
                <w:kern w:val="0"/>
                <w:sz w:val="20"/>
                <w:szCs w:val="20"/>
              </w:rPr>
              <w:t>年</w:t>
            </w:r>
            <w:r>
              <w:rPr>
                <w:rFonts w:hint="eastAsia" w:ascii="Tahoma" w:hAnsi="Tahoma" w:eastAsia="Tahoma" w:cs="Tahoma"/>
                <w:color w:val="000000"/>
                <w:kern w:val="0"/>
                <w:sz w:val="20"/>
                <w:szCs w:val="20"/>
              </w:rPr>
              <w:t>7</w:t>
            </w:r>
            <w:r>
              <w:rPr>
                <w:rFonts w:hint="eastAsia" w:ascii="宋体" w:hAnsi="宋体" w:cs="宋体"/>
                <w:color w:val="000000"/>
                <w:kern w:val="0"/>
                <w:sz w:val="20"/>
                <w:szCs w:val="20"/>
              </w:rPr>
              <w:t>月</w:t>
            </w:r>
            <w:r>
              <w:rPr>
                <w:rFonts w:hint="eastAsia" w:ascii="Tahoma" w:hAnsi="Tahoma" w:eastAsia="Tahoma" w:cs="Tahoma"/>
                <w:color w:val="000000"/>
                <w:kern w:val="0"/>
                <w:sz w:val="20"/>
                <w:szCs w:val="20"/>
              </w:rPr>
              <w:t>11</w:t>
            </w:r>
            <w:r>
              <w:rPr>
                <w:rFonts w:hint="eastAsia" w:ascii="宋体" w:hAnsi="宋体" w:cs="宋体"/>
                <w:color w:val="000000"/>
                <w:kern w:val="0"/>
                <w:sz w:val="20"/>
                <w:szCs w:val="20"/>
              </w:rPr>
              <w:t>日</w:t>
            </w:r>
          </w:p>
        </w:tc>
        <w:tc>
          <w:tcPr>
            <w:tcW w:w="1268" w:type="dxa"/>
            <w:vAlign w:val="center"/>
          </w:tcPr>
          <w:p>
            <w:pPr>
              <w:widowControl/>
              <w:jc w:val="center"/>
              <w:textAlignment w:val="bottom"/>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300</w:t>
            </w:r>
          </w:p>
        </w:tc>
        <w:tc>
          <w:tcPr>
            <w:tcW w:w="1335" w:type="dxa"/>
            <w:vAlign w:val="center"/>
          </w:tcPr>
          <w:p>
            <w:pPr>
              <w:widowControl/>
              <w:jc w:val="center"/>
              <w:textAlignment w:val="bottom"/>
              <w:rPr>
                <w:rFonts w:ascii="仿宋_GB2312" w:hAnsi="宋体" w:eastAsia="仿宋_GB2312" w:cs="仿宋_GB2312"/>
                <w:color w:val="000000"/>
                <w:kern w:val="0"/>
                <w:sz w:val="24"/>
              </w:rPr>
            </w:pPr>
            <w:r>
              <w:rPr>
                <w:rFonts w:hint="eastAsia" w:ascii="仿宋_GB2312" w:hAnsi="宋体" w:eastAsia="仿宋_GB2312" w:cs="仿宋_GB2312"/>
                <w:color w:val="000000"/>
                <w:sz w:val="24"/>
              </w:rPr>
              <w:t>100万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1709" w:type="dxa"/>
            <w:vAlign w:val="center"/>
          </w:tcPr>
          <w:p>
            <w:pPr>
              <w:widowControl/>
              <w:jc w:val="center"/>
              <w:textAlignment w:val="center"/>
              <w:rPr>
                <w:rFonts w:ascii="仿宋_GB2312" w:hAnsi="宋体" w:eastAsia="仿宋_GB2312" w:cs="仿宋_GB2312"/>
                <w:bCs/>
                <w:color w:val="000000"/>
                <w:kern w:val="0"/>
                <w:sz w:val="24"/>
              </w:rPr>
            </w:pPr>
            <w:r>
              <w:rPr>
                <w:rFonts w:hint="eastAsia" w:ascii="仿宋_GB2312" w:hAnsi="宋体" w:eastAsia="仿宋_GB2312" w:cs="仿宋_GB2312"/>
                <w:bCs/>
                <w:color w:val="000000"/>
                <w:kern w:val="0"/>
                <w:sz w:val="24"/>
              </w:rPr>
              <w:t>海纳川66</w:t>
            </w:r>
          </w:p>
        </w:tc>
        <w:tc>
          <w:tcPr>
            <w:tcW w:w="3500" w:type="dxa"/>
            <w:vAlign w:val="center"/>
          </w:tcPr>
          <w:p>
            <w:pPr>
              <w:widowControl/>
              <w:jc w:val="center"/>
              <w:textAlignment w:val="bottom"/>
              <w:rPr>
                <w:rFonts w:ascii="Tahoma" w:hAnsi="Tahoma" w:eastAsia="Tahoma" w:cs="Tahoma"/>
                <w:color w:val="000000"/>
                <w:kern w:val="0"/>
                <w:sz w:val="20"/>
                <w:szCs w:val="20"/>
              </w:rPr>
            </w:pPr>
            <w:r>
              <w:rPr>
                <w:rFonts w:hint="eastAsia" w:ascii="Tahoma" w:hAnsi="Tahoma" w:cs="Tahoma"/>
                <w:color w:val="000000"/>
                <w:kern w:val="0"/>
                <w:sz w:val="20"/>
                <w:szCs w:val="20"/>
                <w:lang w:val="en-US" w:eastAsia="zh-CN"/>
              </w:rPr>
              <w:t>2023</w:t>
            </w:r>
            <w:r>
              <w:rPr>
                <w:rFonts w:hint="eastAsia" w:ascii="宋体" w:hAnsi="宋体" w:cs="宋体"/>
                <w:color w:val="000000"/>
                <w:kern w:val="0"/>
                <w:sz w:val="20"/>
                <w:szCs w:val="20"/>
              </w:rPr>
              <w:t>年</w:t>
            </w:r>
            <w:r>
              <w:rPr>
                <w:rFonts w:hint="eastAsia" w:ascii="Tahoma" w:hAnsi="Tahoma" w:eastAsia="Tahoma" w:cs="Tahoma"/>
                <w:color w:val="000000"/>
                <w:kern w:val="0"/>
                <w:sz w:val="20"/>
                <w:szCs w:val="20"/>
              </w:rPr>
              <w:t>5</w:t>
            </w:r>
            <w:r>
              <w:rPr>
                <w:rFonts w:hint="eastAsia" w:ascii="宋体" w:hAnsi="宋体" w:cs="宋体"/>
                <w:color w:val="000000"/>
                <w:kern w:val="0"/>
                <w:sz w:val="20"/>
                <w:szCs w:val="20"/>
              </w:rPr>
              <w:t>月</w:t>
            </w:r>
            <w:r>
              <w:rPr>
                <w:rFonts w:hint="eastAsia" w:ascii="Tahoma" w:hAnsi="Tahoma" w:eastAsia="Tahoma" w:cs="Tahoma"/>
                <w:color w:val="000000"/>
                <w:kern w:val="0"/>
                <w:sz w:val="20"/>
                <w:szCs w:val="20"/>
              </w:rPr>
              <w:t>19</w:t>
            </w:r>
            <w:r>
              <w:rPr>
                <w:rFonts w:hint="eastAsia" w:ascii="宋体" w:hAnsi="宋体" w:cs="宋体"/>
                <w:color w:val="000000"/>
                <w:kern w:val="0"/>
                <w:sz w:val="20"/>
                <w:szCs w:val="20"/>
              </w:rPr>
              <w:t>日</w:t>
            </w:r>
            <w:r>
              <w:rPr>
                <w:rFonts w:hint="eastAsia" w:ascii="Tahoma" w:hAnsi="Tahoma" w:eastAsia="Tahoma" w:cs="Tahoma"/>
                <w:color w:val="000000"/>
                <w:kern w:val="0"/>
                <w:sz w:val="20"/>
                <w:szCs w:val="20"/>
              </w:rPr>
              <w:t>-</w:t>
            </w:r>
            <w:r>
              <w:rPr>
                <w:rFonts w:hint="eastAsia" w:ascii="Tahoma" w:hAnsi="Tahoma" w:cs="Tahoma"/>
                <w:color w:val="000000"/>
                <w:kern w:val="0"/>
                <w:sz w:val="20"/>
                <w:szCs w:val="20"/>
                <w:lang w:val="en-US" w:eastAsia="zh-CN"/>
              </w:rPr>
              <w:t>2024</w:t>
            </w:r>
            <w:r>
              <w:rPr>
                <w:rFonts w:hint="eastAsia" w:ascii="宋体" w:hAnsi="宋体" w:cs="宋体"/>
                <w:color w:val="000000"/>
                <w:kern w:val="0"/>
                <w:sz w:val="20"/>
                <w:szCs w:val="20"/>
              </w:rPr>
              <w:t>年</w:t>
            </w:r>
            <w:r>
              <w:rPr>
                <w:rFonts w:hint="eastAsia" w:ascii="Tahoma" w:hAnsi="Tahoma" w:eastAsia="Tahoma" w:cs="Tahoma"/>
                <w:color w:val="000000"/>
                <w:kern w:val="0"/>
                <w:sz w:val="20"/>
                <w:szCs w:val="20"/>
              </w:rPr>
              <w:t>5</w:t>
            </w:r>
            <w:r>
              <w:rPr>
                <w:rFonts w:hint="eastAsia" w:ascii="宋体" w:hAnsi="宋体" w:cs="宋体"/>
                <w:color w:val="000000"/>
                <w:kern w:val="0"/>
                <w:sz w:val="20"/>
                <w:szCs w:val="20"/>
              </w:rPr>
              <w:t>月</w:t>
            </w:r>
            <w:r>
              <w:rPr>
                <w:rFonts w:hint="eastAsia" w:ascii="Tahoma" w:hAnsi="Tahoma" w:eastAsia="Tahoma" w:cs="Tahoma"/>
                <w:color w:val="000000"/>
                <w:kern w:val="0"/>
                <w:sz w:val="20"/>
                <w:szCs w:val="20"/>
              </w:rPr>
              <w:t>18</w:t>
            </w:r>
            <w:r>
              <w:rPr>
                <w:rFonts w:hint="eastAsia" w:ascii="宋体" w:hAnsi="宋体" w:cs="宋体"/>
                <w:color w:val="000000"/>
                <w:kern w:val="0"/>
                <w:sz w:val="20"/>
                <w:szCs w:val="20"/>
              </w:rPr>
              <w:t>日</w:t>
            </w:r>
          </w:p>
        </w:tc>
        <w:tc>
          <w:tcPr>
            <w:tcW w:w="1268" w:type="dxa"/>
            <w:vAlign w:val="center"/>
          </w:tcPr>
          <w:p>
            <w:pPr>
              <w:widowControl/>
              <w:jc w:val="center"/>
              <w:textAlignment w:val="bottom"/>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2034.6</w:t>
            </w:r>
          </w:p>
        </w:tc>
        <w:tc>
          <w:tcPr>
            <w:tcW w:w="1335" w:type="dxa"/>
            <w:vAlign w:val="center"/>
          </w:tcPr>
          <w:p>
            <w:pPr>
              <w:widowControl/>
              <w:jc w:val="center"/>
              <w:textAlignment w:val="bottom"/>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500万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rPr>
        <w:tc>
          <w:tcPr>
            <w:tcW w:w="1709" w:type="dxa"/>
            <w:tcBorders>
              <w:bottom w:val="single" w:color="auto" w:sz="4" w:space="0"/>
            </w:tcBorders>
            <w:vAlign w:val="center"/>
          </w:tcPr>
          <w:p>
            <w:pPr>
              <w:widowControl/>
              <w:jc w:val="center"/>
              <w:textAlignment w:val="center"/>
              <w:rPr>
                <w:rFonts w:ascii="仿宋_GB2312" w:hAnsi="宋体" w:eastAsia="仿宋_GB2312" w:cs="仿宋_GB2312"/>
                <w:bCs/>
                <w:color w:val="000000"/>
                <w:kern w:val="0"/>
                <w:sz w:val="24"/>
              </w:rPr>
            </w:pPr>
            <w:r>
              <w:rPr>
                <w:rFonts w:hint="eastAsia" w:ascii="仿宋_GB2312" w:hAnsi="宋体" w:eastAsia="仿宋_GB2312" w:cs="仿宋_GB2312"/>
                <w:bCs/>
                <w:color w:val="000000"/>
                <w:kern w:val="0"/>
                <w:sz w:val="24"/>
              </w:rPr>
              <w:t>海纳川99</w:t>
            </w:r>
          </w:p>
        </w:tc>
        <w:tc>
          <w:tcPr>
            <w:tcW w:w="3500" w:type="dxa"/>
            <w:tcBorders>
              <w:bottom w:val="single" w:color="auto" w:sz="4" w:space="0"/>
            </w:tcBorders>
            <w:vAlign w:val="center"/>
          </w:tcPr>
          <w:p>
            <w:pPr>
              <w:widowControl/>
              <w:jc w:val="center"/>
              <w:textAlignment w:val="center"/>
              <w:rPr>
                <w:rFonts w:hint="eastAsia" w:ascii="Tahoma" w:hAnsi="Tahoma" w:eastAsia="宋体" w:cs="Tahoma"/>
                <w:color w:val="000000"/>
                <w:kern w:val="0"/>
                <w:sz w:val="20"/>
                <w:szCs w:val="20"/>
                <w:lang w:val="en-US" w:eastAsia="zh-CN"/>
              </w:rPr>
            </w:pPr>
            <w:r>
              <w:rPr>
                <w:rFonts w:hint="eastAsia" w:ascii="Tahoma" w:hAnsi="Tahoma" w:cs="Tahoma"/>
                <w:color w:val="000000"/>
                <w:kern w:val="0"/>
                <w:sz w:val="20"/>
                <w:szCs w:val="20"/>
                <w:lang w:val="en-US" w:eastAsia="zh-CN"/>
              </w:rPr>
              <w:t>2023年11月21日-2024年11月20日</w:t>
            </w:r>
          </w:p>
        </w:tc>
        <w:tc>
          <w:tcPr>
            <w:tcW w:w="1268" w:type="dxa"/>
            <w:tcBorders>
              <w:bottom w:val="single" w:color="auto"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5187.67</w:t>
            </w:r>
          </w:p>
        </w:tc>
        <w:tc>
          <w:tcPr>
            <w:tcW w:w="1335" w:type="dxa"/>
            <w:tcBorders>
              <w:bottom w:val="single" w:color="auto"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highlight w:val="none"/>
                <w:lang w:val="en-US" w:eastAsia="zh-CN"/>
              </w:rPr>
              <w:t>1000</w:t>
            </w:r>
            <w:r>
              <w:rPr>
                <w:rFonts w:hint="eastAsia" w:ascii="仿宋_GB2312" w:hAnsi="宋体" w:eastAsia="仿宋_GB2312" w:cs="仿宋_GB2312"/>
                <w:color w:val="000000"/>
                <w:kern w:val="0"/>
                <w:sz w:val="24"/>
                <w:highlight w:val="none"/>
              </w:rPr>
              <w:t>万</w:t>
            </w:r>
          </w:p>
        </w:tc>
      </w:tr>
    </w:tbl>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附免赔条件：</w:t>
      </w:r>
    </w:p>
    <w:p>
      <w:pPr>
        <w:pStyle w:val="6"/>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1.兴普006、兴普007、兴普009：每次事故绝对免赔额5000元或是损失金额的10%，两者以高者为准；</w:t>
      </w:r>
    </w:p>
    <w:p>
      <w:pPr>
        <w:pStyle w:val="6"/>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2.兴普008：每次事故绝对免赔额10000元或是损失金额的10%，两者以高者为准；</w:t>
      </w:r>
    </w:p>
    <w:p>
      <w:pPr>
        <w:pStyle w:val="6"/>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简体" w:hAnsi="方正仿宋简体" w:eastAsia="方正仿宋简体" w:cs="方正仿宋简体"/>
          <w:kern w:val="2"/>
          <w:sz w:val="32"/>
          <w:szCs w:val="32"/>
          <w:lang w:val="en-US" w:eastAsia="zh-CN" w:bidi="ar-SA"/>
        </w:rPr>
        <w:t>3.海纳川66、海纳川99：每次事故绝对免赔额20000元或是损失金额的10%，两者以高者为准。</w:t>
      </w: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320" w:firstLineChars="1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资质</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投标公司必须是拥有中国银保监会批准开展财产保险业务的资格，且必须在镇江市有设立分（支)公司。</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本次投标公司必须符合下列条件：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1.具有合法的企业营业执照以及相关资质证明。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2.投标公司代表必须是公司的法定负责人或授权代理人。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3.投标公司在承保安排、人员组织、业绩经验、方案设计、经营管理和配套服务等方面具有相关的资格和能力。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4.投标公司参加此次招标事项前三年内，在经营活动中没有重大违法记录。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5.投标公司具有良好的银行资信和商业信誉，没有处于被责令停业、财产被接管、冻结、破产状态。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6.投标公司具有承保本次招标公司提出险种的经营范围。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7.法律、行政法规规定的其他条件。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综合情况要求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sz w:val="28"/>
          <w:szCs w:val="28"/>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我公司经评定的公司经营评价结果类别如下：</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02"/>
        <w:gridCol w:w="2126"/>
        <w:gridCol w:w="1843"/>
        <w:gridCol w:w="17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Align w:val="center"/>
          </w:tcPr>
          <w:p>
            <w:pPr>
              <w:spacing w:line="500" w:lineRule="exact"/>
              <w:jc w:val="center"/>
              <w:rPr>
                <w:rFonts w:ascii="仿宋_GB2312" w:hAnsi="仿宋" w:eastAsia="仿宋_GB2312" w:cs="仿宋"/>
                <w:b/>
                <w:sz w:val="28"/>
                <w:szCs w:val="28"/>
              </w:rPr>
            </w:pPr>
          </w:p>
        </w:tc>
        <w:tc>
          <w:tcPr>
            <w:tcW w:w="2126" w:type="dxa"/>
            <w:vAlign w:val="center"/>
          </w:tcPr>
          <w:p>
            <w:pPr>
              <w:spacing w:line="500" w:lineRule="exact"/>
              <w:jc w:val="center"/>
              <w:rPr>
                <w:rFonts w:ascii="仿宋_GB2312" w:hAnsi="仿宋" w:eastAsia="仿宋_GB2312" w:cs="仿宋"/>
                <w:b/>
                <w:sz w:val="24"/>
                <w:szCs w:val="24"/>
              </w:rPr>
            </w:pPr>
            <w:r>
              <w:rPr>
                <w:rFonts w:hint="eastAsia" w:ascii="仿宋_GB2312" w:hAnsi="仿宋" w:eastAsia="仿宋_GB2312" w:cs="仿宋"/>
                <w:b/>
                <w:sz w:val="24"/>
                <w:szCs w:val="24"/>
              </w:rPr>
              <w:t>评级/类别</w:t>
            </w:r>
          </w:p>
        </w:tc>
        <w:tc>
          <w:tcPr>
            <w:tcW w:w="1843" w:type="dxa"/>
          </w:tcPr>
          <w:p>
            <w:pPr>
              <w:spacing w:line="500" w:lineRule="exact"/>
              <w:jc w:val="center"/>
              <w:rPr>
                <w:rFonts w:ascii="仿宋_GB2312" w:hAnsi="仿宋" w:eastAsia="仿宋_GB2312" w:cs="仿宋"/>
                <w:b/>
                <w:sz w:val="24"/>
                <w:szCs w:val="24"/>
              </w:rPr>
            </w:pPr>
            <w:r>
              <w:rPr>
                <w:rFonts w:hint="eastAsia" w:ascii="仿宋_GB2312" w:hAnsi="仿宋" w:eastAsia="仿宋_GB2312" w:cs="仿宋"/>
                <w:b/>
                <w:sz w:val="24"/>
                <w:szCs w:val="24"/>
              </w:rPr>
              <w:t>所属年度</w:t>
            </w:r>
          </w:p>
        </w:tc>
        <w:tc>
          <w:tcPr>
            <w:tcW w:w="1751" w:type="dxa"/>
          </w:tcPr>
          <w:p>
            <w:pPr>
              <w:spacing w:line="500" w:lineRule="exact"/>
              <w:jc w:val="center"/>
              <w:rPr>
                <w:rFonts w:ascii="仿宋_GB2312" w:hAnsi="仿宋" w:eastAsia="仿宋_GB2312" w:cs="仿宋"/>
                <w:b/>
                <w:sz w:val="24"/>
                <w:szCs w:val="24"/>
              </w:rPr>
            </w:pPr>
            <w:r>
              <w:rPr>
                <w:rFonts w:hint="eastAsia" w:ascii="仿宋_GB2312" w:hAnsi="仿宋" w:eastAsia="仿宋_GB2312" w:cs="仿宋"/>
                <w:b/>
                <w:sz w:val="24"/>
                <w:szCs w:val="24"/>
              </w:rPr>
              <w:t>评定机构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pPr>
              <w:pStyle w:val="8"/>
              <w:spacing w:line="500" w:lineRule="exact"/>
              <w:ind w:firstLine="0" w:firstLineChars="0"/>
              <w:jc w:val="both"/>
              <w:rPr>
                <w:rFonts w:ascii="仿宋_GB2312" w:hAnsi="仿宋" w:eastAsia="仿宋_GB2312" w:cs="仿宋"/>
                <w:sz w:val="24"/>
                <w:szCs w:val="24"/>
              </w:rPr>
            </w:pPr>
            <w:r>
              <w:rPr>
                <w:rFonts w:hint="eastAsia" w:ascii="仿宋_GB2312" w:hAnsi="仿宋" w:eastAsia="仿宋_GB2312" w:cs="仿宋"/>
                <w:sz w:val="24"/>
                <w:szCs w:val="24"/>
              </w:rPr>
              <w:t>经营评价结果类别</w:t>
            </w:r>
          </w:p>
        </w:tc>
        <w:tc>
          <w:tcPr>
            <w:tcW w:w="2126" w:type="dxa"/>
          </w:tcPr>
          <w:p>
            <w:pPr>
              <w:pStyle w:val="8"/>
              <w:spacing w:line="500" w:lineRule="exact"/>
              <w:ind w:firstLine="0" w:firstLineChars="0"/>
              <w:jc w:val="both"/>
              <w:rPr>
                <w:rFonts w:ascii="仿宋_GB2312" w:hAnsi="仿宋" w:eastAsia="仿宋_GB2312" w:cs="仿宋"/>
                <w:sz w:val="24"/>
                <w:szCs w:val="24"/>
              </w:rPr>
            </w:pPr>
          </w:p>
        </w:tc>
        <w:tc>
          <w:tcPr>
            <w:tcW w:w="1843" w:type="dxa"/>
            <w:vAlign w:val="center"/>
          </w:tcPr>
          <w:p>
            <w:pPr>
              <w:pStyle w:val="8"/>
              <w:spacing w:line="500" w:lineRule="exact"/>
              <w:ind w:firstLine="0" w:firstLineChars="0"/>
              <w:rPr>
                <w:rFonts w:ascii="仿宋_GB2312" w:hAnsi="仿宋" w:eastAsia="仿宋_GB2312" w:cs="仿宋"/>
                <w:sz w:val="24"/>
                <w:szCs w:val="24"/>
              </w:rPr>
            </w:pPr>
            <w:r>
              <w:rPr>
                <w:rFonts w:hint="eastAsia" w:ascii="仿宋_GB2312" w:hAnsi="仿宋" w:eastAsia="仿宋_GB2312" w:cs="仿宋"/>
                <w:sz w:val="24"/>
                <w:szCs w:val="24"/>
              </w:rPr>
              <w:t>2020年</w:t>
            </w:r>
          </w:p>
        </w:tc>
        <w:tc>
          <w:tcPr>
            <w:tcW w:w="1751" w:type="dxa"/>
          </w:tcPr>
          <w:p>
            <w:pPr>
              <w:pStyle w:val="8"/>
              <w:spacing w:line="500" w:lineRule="exact"/>
              <w:ind w:firstLine="0" w:firstLineChars="0"/>
              <w:rPr>
                <w:rFonts w:ascii="仿宋_GB2312" w:hAnsi="仿宋" w:eastAsia="仿宋_GB2312" w:cs="仿宋"/>
                <w:sz w:val="24"/>
                <w:szCs w:val="24"/>
              </w:rPr>
            </w:pPr>
            <w:r>
              <w:rPr>
                <w:rFonts w:hint="eastAsia" w:ascii="仿宋_GB2312" w:hAnsi="仿宋" w:eastAsia="仿宋_GB2312" w:cs="仿宋"/>
                <w:sz w:val="24"/>
                <w:szCs w:val="24"/>
              </w:rPr>
              <w:t>中保协</w:t>
            </w:r>
          </w:p>
        </w:tc>
      </w:tr>
    </w:tbl>
    <w:p>
      <w:pPr>
        <w:spacing w:line="500" w:lineRule="exact"/>
        <w:ind w:firstLine="640" w:firstLineChars="200"/>
        <w:rPr>
          <w:rFonts w:ascii="楷体" w:hAnsi="楷体" w:eastAsia="楷体" w:cs="仿宋"/>
          <w:sz w:val="28"/>
          <w:szCs w:val="28"/>
        </w:rPr>
      </w:pPr>
      <w:r>
        <w:rPr>
          <w:rFonts w:hint="eastAsia" w:ascii="方正仿宋简体" w:hAnsi="方正仿宋简体" w:eastAsia="方正仿宋简体" w:cs="方正仿宋简体"/>
          <w:sz w:val="32"/>
          <w:szCs w:val="32"/>
        </w:rPr>
        <w:t>注：以上数据为经中保协评定并发布的数据，并请附上评级通知截图或复印件。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2.我公司2021年度风险综合评级结果如下：</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87"/>
        <w:gridCol w:w="1920"/>
        <w:gridCol w:w="1605"/>
        <w:gridCol w:w="1605"/>
        <w:gridCol w:w="16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87" w:type="dxa"/>
            <w:vAlign w:val="center"/>
          </w:tcPr>
          <w:p>
            <w:pPr>
              <w:spacing w:line="500" w:lineRule="exact"/>
              <w:jc w:val="center"/>
              <w:rPr>
                <w:rFonts w:ascii="仿宋_GB2312" w:hAnsi="仿宋" w:eastAsia="仿宋_GB2312" w:cs="仿宋"/>
                <w:b/>
                <w:sz w:val="24"/>
                <w:szCs w:val="24"/>
              </w:rPr>
            </w:pPr>
          </w:p>
        </w:tc>
        <w:tc>
          <w:tcPr>
            <w:tcW w:w="1920" w:type="dxa"/>
            <w:vAlign w:val="center"/>
          </w:tcPr>
          <w:p>
            <w:pPr>
              <w:spacing w:line="500" w:lineRule="exact"/>
              <w:jc w:val="center"/>
              <w:rPr>
                <w:rFonts w:ascii="仿宋_GB2312" w:hAnsi="仿宋" w:eastAsia="仿宋_GB2312" w:cs="仿宋"/>
                <w:b/>
                <w:sz w:val="24"/>
                <w:szCs w:val="24"/>
              </w:rPr>
            </w:pPr>
            <w:r>
              <w:rPr>
                <w:rFonts w:hint="eastAsia" w:ascii="仿宋_GB2312" w:hAnsi="仿宋" w:eastAsia="仿宋_GB2312" w:cs="仿宋"/>
                <w:b/>
                <w:sz w:val="24"/>
                <w:szCs w:val="24"/>
              </w:rPr>
              <w:t>一季度</w:t>
            </w:r>
          </w:p>
        </w:tc>
        <w:tc>
          <w:tcPr>
            <w:tcW w:w="1605" w:type="dxa"/>
          </w:tcPr>
          <w:p>
            <w:pPr>
              <w:spacing w:line="500" w:lineRule="exact"/>
              <w:jc w:val="center"/>
              <w:rPr>
                <w:rFonts w:ascii="仿宋_GB2312" w:hAnsi="仿宋" w:eastAsia="仿宋_GB2312" w:cs="仿宋"/>
                <w:b/>
                <w:sz w:val="24"/>
                <w:szCs w:val="24"/>
              </w:rPr>
            </w:pPr>
            <w:r>
              <w:rPr>
                <w:rFonts w:hint="eastAsia" w:ascii="仿宋_GB2312" w:hAnsi="仿宋" w:eastAsia="仿宋_GB2312" w:cs="仿宋"/>
                <w:b/>
                <w:sz w:val="24"/>
                <w:szCs w:val="24"/>
              </w:rPr>
              <w:t>二季度</w:t>
            </w:r>
          </w:p>
        </w:tc>
        <w:tc>
          <w:tcPr>
            <w:tcW w:w="1605" w:type="dxa"/>
          </w:tcPr>
          <w:p>
            <w:pPr>
              <w:spacing w:line="500" w:lineRule="exact"/>
              <w:jc w:val="center"/>
              <w:rPr>
                <w:rFonts w:ascii="仿宋_GB2312" w:hAnsi="仿宋" w:eastAsia="仿宋_GB2312" w:cs="仿宋"/>
                <w:b/>
                <w:sz w:val="24"/>
                <w:szCs w:val="24"/>
              </w:rPr>
            </w:pPr>
            <w:r>
              <w:rPr>
                <w:rFonts w:hint="eastAsia" w:ascii="仿宋_GB2312" w:hAnsi="仿宋" w:eastAsia="仿宋_GB2312" w:cs="仿宋"/>
                <w:b/>
                <w:sz w:val="24"/>
                <w:szCs w:val="24"/>
              </w:rPr>
              <w:t>三季度</w:t>
            </w:r>
          </w:p>
        </w:tc>
        <w:tc>
          <w:tcPr>
            <w:tcW w:w="1605" w:type="dxa"/>
          </w:tcPr>
          <w:p>
            <w:pPr>
              <w:spacing w:line="500" w:lineRule="exact"/>
              <w:jc w:val="center"/>
              <w:rPr>
                <w:rFonts w:ascii="仿宋_GB2312" w:hAnsi="仿宋" w:eastAsia="仿宋_GB2312" w:cs="仿宋"/>
                <w:b/>
                <w:sz w:val="24"/>
                <w:szCs w:val="24"/>
              </w:rPr>
            </w:pPr>
            <w:r>
              <w:rPr>
                <w:rFonts w:hint="eastAsia" w:ascii="仿宋_GB2312" w:hAnsi="仿宋" w:eastAsia="仿宋_GB2312" w:cs="仿宋"/>
                <w:b/>
                <w:sz w:val="24"/>
                <w:szCs w:val="24"/>
              </w:rPr>
              <w:t>四季度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87" w:type="dxa"/>
          </w:tcPr>
          <w:p>
            <w:pPr>
              <w:pStyle w:val="8"/>
              <w:spacing w:line="500" w:lineRule="exact"/>
              <w:ind w:firstLine="0" w:firstLineChars="0"/>
              <w:jc w:val="both"/>
              <w:rPr>
                <w:rFonts w:ascii="仿宋_GB2312" w:hAnsi="仿宋" w:eastAsia="仿宋_GB2312" w:cs="仿宋"/>
                <w:sz w:val="28"/>
                <w:szCs w:val="28"/>
              </w:rPr>
            </w:pPr>
            <w:r>
              <w:rPr>
                <w:rFonts w:hint="eastAsia" w:ascii="仿宋_GB2312" w:hAnsi="仿宋" w:eastAsia="仿宋_GB2312" w:cs="仿宋"/>
                <w:sz w:val="24"/>
                <w:szCs w:val="24"/>
              </w:rPr>
              <w:t>风险综合评级</w:t>
            </w:r>
          </w:p>
        </w:tc>
        <w:tc>
          <w:tcPr>
            <w:tcW w:w="1920" w:type="dxa"/>
          </w:tcPr>
          <w:p>
            <w:pPr>
              <w:pStyle w:val="8"/>
              <w:spacing w:line="500" w:lineRule="exact"/>
              <w:ind w:firstLine="0" w:firstLineChars="0"/>
              <w:jc w:val="both"/>
              <w:rPr>
                <w:rFonts w:ascii="仿宋_GB2312" w:hAnsi="仿宋" w:eastAsia="仿宋_GB2312" w:cs="仿宋"/>
                <w:sz w:val="28"/>
                <w:szCs w:val="28"/>
              </w:rPr>
            </w:pPr>
          </w:p>
        </w:tc>
        <w:tc>
          <w:tcPr>
            <w:tcW w:w="1605" w:type="dxa"/>
          </w:tcPr>
          <w:p>
            <w:pPr>
              <w:pStyle w:val="8"/>
              <w:spacing w:line="500" w:lineRule="exact"/>
              <w:ind w:firstLine="0" w:firstLineChars="0"/>
              <w:jc w:val="both"/>
              <w:rPr>
                <w:rFonts w:ascii="仿宋_GB2312" w:hAnsi="仿宋" w:eastAsia="仿宋_GB2312" w:cs="仿宋"/>
                <w:sz w:val="28"/>
                <w:szCs w:val="28"/>
              </w:rPr>
            </w:pPr>
          </w:p>
        </w:tc>
        <w:tc>
          <w:tcPr>
            <w:tcW w:w="1605" w:type="dxa"/>
          </w:tcPr>
          <w:p>
            <w:pPr>
              <w:pStyle w:val="8"/>
              <w:spacing w:line="500" w:lineRule="exact"/>
              <w:ind w:firstLine="0" w:firstLineChars="0"/>
              <w:jc w:val="both"/>
              <w:rPr>
                <w:rFonts w:ascii="仿宋_GB2312" w:hAnsi="仿宋" w:eastAsia="仿宋_GB2312" w:cs="仿宋"/>
                <w:sz w:val="28"/>
                <w:szCs w:val="28"/>
              </w:rPr>
            </w:pPr>
          </w:p>
        </w:tc>
        <w:tc>
          <w:tcPr>
            <w:tcW w:w="1605" w:type="dxa"/>
          </w:tcPr>
          <w:p>
            <w:pPr>
              <w:pStyle w:val="8"/>
              <w:spacing w:line="500" w:lineRule="exact"/>
              <w:ind w:firstLine="0" w:firstLineChars="0"/>
              <w:jc w:val="both"/>
              <w:rPr>
                <w:rFonts w:ascii="仿宋_GB2312" w:hAnsi="仿宋" w:eastAsia="仿宋_GB2312" w:cs="仿宋"/>
                <w:sz w:val="28"/>
                <w:szCs w:val="28"/>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注：以上数据为经银保监评定并发布的数据，并请附上评级通知截图或复印件。</w:t>
      </w:r>
    </w:p>
    <w:p>
      <w:pPr>
        <w:pStyle w:val="8"/>
        <w:spacing w:line="500" w:lineRule="exact"/>
        <w:ind w:left="0" w:leftChars="0" w:firstLine="640" w:firstLineChars="200"/>
        <w:jc w:val="both"/>
        <w:rPr>
          <w:rFonts w:hint="default" w:ascii="方正仿宋简体" w:hAnsi="方正仿宋简体" w:eastAsia="方正仿宋简体" w:cs="方正仿宋简体"/>
          <w:kern w:val="2"/>
          <w:sz w:val="32"/>
          <w:szCs w:val="32"/>
          <w:u w:val="single"/>
          <w:lang w:val="en-US" w:eastAsia="zh-CN" w:bidi="ar-SA"/>
        </w:rPr>
      </w:pPr>
      <w:r>
        <w:rPr>
          <w:rFonts w:hint="eastAsia" w:ascii="方正仿宋简体" w:hAnsi="方正仿宋简体" w:eastAsia="方正仿宋简体" w:cs="方正仿宋简体"/>
          <w:kern w:val="2"/>
          <w:sz w:val="32"/>
          <w:szCs w:val="32"/>
          <w:lang w:val="en-US" w:eastAsia="zh-CN" w:bidi="ar-SA"/>
        </w:rPr>
        <w:t>3.我公司2020年度综合偿付能力充足率为</w:t>
      </w:r>
      <w:r>
        <w:rPr>
          <w:rFonts w:hint="eastAsia" w:ascii="方正仿宋简体" w:hAnsi="方正仿宋简体" w:eastAsia="方正仿宋简体" w:cs="方正仿宋简体"/>
          <w:kern w:val="2"/>
          <w:sz w:val="32"/>
          <w:szCs w:val="32"/>
          <w:u w:val="single"/>
          <w:lang w:val="en-US" w:eastAsia="zh-CN" w:bidi="ar-SA"/>
        </w:rPr>
        <w:t xml:space="preserve">       </w:t>
      </w:r>
    </w:p>
    <w:p>
      <w:pPr>
        <w:pStyle w:val="8"/>
        <w:spacing w:line="500" w:lineRule="exact"/>
        <w:ind w:firstLine="0" w:firstLineChars="0"/>
        <w:jc w:val="both"/>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（保留小数点后两位）。</w:t>
      </w:r>
    </w:p>
    <w:p>
      <w:pPr>
        <w:spacing w:line="500" w:lineRule="exact"/>
        <w:ind w:firstLine="640" w:firstLineChars="200"/>
        <w:rPr>
          <w:rFonts w:ascii="仿宋_GB2312" w:hAnsi="仿宋" w:eastAsia="仿宋_GB2312" w:cs="仿宋"/>
          <w:sz w:val="28"/>
          <w:szCs w:val="28"/>
        </w:rPr>
      </w:pPr>
      <w:r>
        <w:rPr>
          <w:rFonts w:hint="eastAsia" w:ascii="方正仿宋简体" w:hAnsi="方正仿宋简体" w:eastAsia="方正仿宋简体" w:cs="方正仿宋简体"/>
          <w:kern w:val="2"/>
          <w:sz w:val="32"/>
          <w:szCs w:val="32"/>
          <w:lang w:val="en-US" w:eastAsia="zh-CN" w:bidi="ar-SA"/>
        </w:rPr>
        <w:t>4.近5年我公司在江苏省内船舶行业承保业绩如下：</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2449"/>
        <w:gridCol w:w="1704"/>
        <w:gridCol w:w="1705"/>
        <w:gridCol w:w="17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rFonts w:ascii="仿宋_GB2312" w:hAnsi="仿宋" w:eastAsia="仿宋_GB2312" w:cs="仿宋"/>
                <w:b/>
                <w:sz w:val="24"/>
                <w:szCs w:val="28"/>
              </w:rPr>
            </w:pPr>
            <w:r>
              <w:rPr>
                <w:rFonts w:hint="eastAsia" w:ascii="仿宋_GB2312" w:hAnsi="仿宋" w:eastAsia="仿宋_GB2312" w:cs="仿宋"/>
                <w:b/>
                <w:sz w:val="24"/>
                <w:szCs w:val="28"/>
              </w:rPr>
              <w:t>序号</w:t>
            </w:r>
          </w:p>
        </w:tc>
        <w:tc>
          <w:tcPr>
            <w:tcW w:w="2449" w:type="dxa"/>
            <w:vAlign w:val="center"/>
          </w:tcPr>
          <w:p>
            <w:pPr>
              <w:jc w:val="center"/>
              <w:rPr>
                <w:rFonts w:ascii="仿宋_GB2312" w:hAnsi="仿宋" w:eastAsia="仿宋_GB2312" w:cs="仿宋"/>
                <w:b/>
                <w:sz w:val="24"/>
                <w:szCs w:val="28"/>
              </w:rPr>
            </w:pPr>
            <w:r>
              <w:rPr>
                <w:rFonts w:hint="eastAsia" w:ascii="仿宋_GB2312" w:hAnsi="仿宋" w:eastAsia="仿宋_GB2312" w:cs="仿宋"/>
                <w:b/>
                <w:sz w:val="24"/>
                <w:szCs w:val="28"/>
              </w:rPr>
              <w:t>客户名称</w:t>
            </w:r>
          </w:p>
        </w:tc>
        <w:tc>
          <w:tcPr>
            <w:tcW w:w="1704" w:type="dxa"/>
            <w:vAlign w:val="center"/>
          </w:tcPr>
          <w:p>
            <w:pPr>
              <w:jc w:val="center"/>
              <w:rPr>
                <w:rFonts w:ascii="仿宋_GB2312" w:hAnsi="仿宋" w:eastAsia="仿宋_GB2312" w:cs="仿宋"/>
                <w:b/>
                <w:sz w:val="24"/>
                <w:szCs w:val="28"/>
              </w:rPr>
            </w:pPr>
            <w:r>
              <w:rPr>
                <w:rFonts w:hint="eastAsia" w:ascii="仿宋_GB2312" w:hAnsi="仿宋" w:eastAsia="仿宋_GB2312" w:cs="仿宋"/>
                <w:b/>
                <w:sz w:val="24"/>
                <w:szCs w:val="28"/>
              </w:rPr>
              <w:t>投保时间</w:t>
            </w:r>
          </w:p>
        </w:tc>
        <w:tc>
          <w:tcPr>
            <w:tcW w:w="1705" w:type="dxa"/>
            <w:vAlign w:val="center"/>
          </w:tcPr>
          <w:p>
            <w:pPr>
              <w:jc w:val="center"/>
              <w:rPr>
                <w:rFonts w:ascii="仿宋_GB2312" w:hAnsi="仿宋" w:eastAsia="仿宋_GB2312" w:cs="仿宋"/>
                <w:b/>
                <w:sz w:val="24"/>
                <w:szCs w:val="28"/>
              </w:rPr>
            </w:pPr>
            <w:r>
              <w:rPr>
                <w:rFonts w:hint="eastAsia" w:ascii="仿宋_GB2312" w:hAnsi="仿宋" w:eastAsia="仿宋_GB2312" w:cs="仿宋"/>
                <w:b/>
                <w:sz w:val="24"/>
                <w:szCs w:val="28"/>
              </w:rPr>
              <w:t>投保险种</w:t>
            </w:r>
          </w:p>
        </w:tc>
        <w:tc>
          <w:tcPr>
            <w:tcW w:w="1705" w:type="dxa"/>
            <w:vAlign w:val="center"/>
          </w:tcPr>
          <w:p>
            <w:pPr>
              <w:jc w:val="center"/>
              <w:rPr>
                <w:rFonts w:ascii="仿宋_GB2312" w:hAnsi="仿宋" w:eastAsia="仿宋_GB2312" w:cs="仿宋"/>
                <w:b/>
                <w:sz w:val="24"/>
                <w:szCs w:val="28"/>
              </w:rPr>
            </w:pPr>
            <w:r>
              <w:rPr>
                <w:rFonts w:hint="eastAsia" w:ascii="仿宋_GB2312" w:hAnsi="仿宋" w:eastAsia="仿宋_GB2312" w:cs="仿宋"/>
                <w:b/>
                <w:sz w:val="24"/>
                <w:szCs w:val="28"/>
              </w:rPr>
              <w:t>保险金额</w:t>
            </w:r>
          </w:p>
          <w:p>
            <w:pPr>
              <w:jc w:val="center"/>
              <w:rPr>
                <w:rFonts w:ascii="仿宋_GB2312" w:hAnsi="仿宋" w:eastAsia="仿宋_GB2312" w:cs="仿宋"/>
                <w:b/>
                <w:sz w:val="24"/>
                <w:szCs w:val="28"/>
              </w:rPr>
            </w:pPr>
            <w:r>
              <w:rPr>
                <w:rFonts w:hint="eastAsia" w:ascii="仿宋_GB2312" w:hAnsi="仿宋" w:eastAsia="仿宋_GB2312" w:cs="仿宋"/>
                <w:b/>
                <w:sz w:val="24"/>
                <w:szCs w:val="28"/>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spacing w:line="500" w:lineRule="exact"/>
              <w:jc w:val="center"/>
              <w:rPr>
                <w:rFonts w:ascii="仿宋_GB2312" w:hAnsi="仿宋" w:eastAsia="仿宋_GB2312" w:cs="仿宋"/>
                <w:sz w:val="28"/>
                <w:szCs w:val="28"/>
              </w:rPr>
            </w:pPr>
            <w:r>
              <w:rPr>
                <w:rFonts w:hint="eastAsia" w:ascii="仿宋_GB2312" w:hAnsi="仿宋" w:eastAsia="仿宋_GB2312" w:cs="仿宋"/>
                <w:sz w:val="28"/>
                <w:szCs w:val="28"/>
              </w:rPr>
              <w:t>1</w:t>
            </w:r>
          </w:p>
        </w:tc>
        <w:tc>
          <w:tcPr>
            <w:tcW w:w="2449" w:type="dxa"/>
          </w:tcPr>
          <w:p>
            <w:pPr>
              <w:spacing w:line="500" w:lineRule="exact"/>
              <w:rPr>
                <w:rFonts w:ascii="仿宋_GB2312" w:hAnsi="仿宋" w:eastAsia="仿宋_GB2312" w:cs="仿宋"/>
                <w:sz w:val="28"/>
                <w:szCs w:val="28"/>
              </w:rPr>
            </w:pPr>
          </w:p>
        </w:tc>
        <w:tc>
          <w:tcPr>
            <w:tcW w:w="1704" w:type="dxa"/>
          </w:tcPr>
          <w:p>
            <w:pPr>
              <w:spacing w:line="500" w:lineRule="exact"/>
              <w:rPr>
                <w:rFonts w:ascii="仿宋_GB2312" w:hAnsi="仿宋" w:eastAsia="仿宋_GB2312" w:cs="仿宋"/>
                <w:sz w:val="28"/>
                <w:szCs w:val="28"/>
              </w:rPr>
            </w:pPr>
          </w:p>
        </w:tc>
        <w:tc>
          <w:tcPr>
            <w:tcW w:w="1705" w:type="dxa"/>
          </w:tcPr>
          <w:p>
            <w:pPr>
              <w:spacing w:line="500" w:lineRule="exact"/>
              <w:rPr>
                <w:rFonts w:ascii="仿宋_GB2312" w:hAnsi="仿宋" w:eastAsia="仿宋_GB2312" w:cs="仿宋"/>
                <w:sz w:val="28"/>
                <w:szCs w:val="28"/>
              </w:rPr>
            </w:pPr>
          </w:p>
        </w:tc>
        <w:tc>
          <w:tcPr>
            <w:tcW w:w="1705" w:type="dxa"/>
          </w:tcPr>
          <w:p>
            <w:pPr>
              <w:spacing w:line="500" w:lineRule="exact"/>
              <w:rPr>
                <w:rFonts w:ascii="仿宋_GB2312" w:hAnsi="仿宋" w:eastAsia="仿宋_GB2312" w:cs="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spacing w:line="500" w:lineRule="exact"/>
              <w:jc w:val="center"/>
              <w:rPr>
                <w:rFonts w:ascii="仿宋_GB2312" w:hAnsi="仿宋" w:eastAsia="仿宋_GB2312" w:cs="仿宋"/>
                <w:sz w:val="28"/>
                <w:szCs w:val="28"/>
              </w:rPr>
            </w:pPr>
            <w:r>
              <w:rPr>
                <w:rFonts w:hint="eastAsia" w:ascii="仿宋_GB2312" w:hAnsi="仿宋" w:eastAsia="仿宋_GB2312" w:cs="仿宋"/>
                <w:sz w:val="28"/>
                <w:szCs w:val="28"/>
              </w:rPr>
              <w:t>2</w:t>
            </w:r>
          </w:p>
        </w:tc>
        <w:tc>
          <w:tcPr>
            <w:tcW w:w="2449" w:type="dxa"/>
          </w:tcPr>
          <w:p>
            <w:pPr>
              <w:spacing w:line="500" w:lineRule="exact"/>
              <w:rPr>
                <w:rFonts w:ascii="仿宋_GB2312" w:hAnsi="仿宋" w:eastAsia="仿宋_GB2312" w:cs="仿宋"/>
                <w:sz w:val="28"/>
                <w:szCs w:val="28"/>
              </w:rPr>
            </w:pPr>
          </w:p>
        </w:tc>
        <w:tc>
          <w:tcPr>
            <w:tcW w:w="1704" w:type="dxa"/>
          </w:tcPr>
          <w:p>
            <w:pPr>
              <w:spacing w:line="500" w:lineRule="exact"/>
              <w:rPr>
                <w:rFonts w:ascii="仿宋_GB2312" w:hAnsi="仿宋" w:eastAsia="仿宋_GB2312" w:cs="仿宋"/>
                <w:sz w:val="28"/>
                <w:szCs w:val="28"/>
              </w:rPr>
            </w:pPr>
          </w:p>
        </w:tc>
        <w:tc>
          <w:tcPr>
            <w:tcW w:w="1705" w:type="dxa"/>
          </w:tcPr>
          <w:p>
            <w:pPr>
              <w:spacing w:line="500" w:lineRule="exact"/>
              <w:rPr>
                <w:rFonts w:ascii="仿宋_GB2312" w:hAnsi="仿宋" w:eastAsia="仿宋_GB2312" w:cs="仿宋"/>
                <w:sz w:val="28"/>
                <w:szCs w:val="28"/>
              </w:rPr>
            </w:pPr>
          </w:p>
        </w:tc>
        <w:tc>
          <w:tcPr>
            <w:tcW w:w="1705" w:type="dxa"/>
          </w:tcPr>
          <w:p>
            <w:pPr>
              <w:spacing w:line="500" w:lineRule="exact"/>
              <w:rPr>
                <w:rFonts w:ascii="仿宋_GB2312" w:hAnsi="仿宋" w:eastAsia="仿宋_GB2312" w:cs="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spacing w:line="500" w:lineRule="exact"/>
              <w:jc w:val="center"/>
              <w:rPr>
                <w:rFonts w:ascii="仿宋_GB2312" w:hAnsi="仿宋" w:eastAsia="仿宋_GB2312" w:cs="仿宋"/>
                <w:sz w:val="28"/>
                <w:szCs w:val="28"/>
              </w:rPr>
            </w:pPr>
            <w:r>
              <w:rPr>
                <w:rFonts w:hint="eastAsia" w:ascii="仿宋_GB2312" w:hAnsi="仿宋" w:eastAsia="仿宋_GB2312" w:cs="仿宋"/>
                <w:sz w:val="28"/>
                <w:szCs w:val="28"/>
              </w:rPr>
              <w:t>3</w:t>
            </w:r>
          </w:p>
        </w:tc>
        <w:tc>
          <w:tcPr>
            <w:tcW w:w="2449" w:type="dxa"/>
          </w:tcPr>
          <w:p>
            <w:pPr>
              <w:spacing w:line="500" w:lineRule="exact"/>
              <w:rPr>
                <w:rFonts w:ascii="仿宋_GB2312" w:hAnsi="仿宋" w:eastAsia="仿宋_GB2312" w:cs="仿宋"/>
                <w:sz w:val="28"/>
                <w:szCs w:val="28"/>
              </w:rPr>
            </w:pPr>
          </w:p>
        </w:tc>
        <w:tc>
          <w:tcPr>
            <w:tcW w:w="1704" w:type="dxa"/>
          </w:tcPr>
          <w:p>
            <w:pPr>
              <w:spacing w:line="500" w:lineRule="exact"/>
              <w:rPr>
                <w:rFonts w:ascii="仿宋_GB2312" w:hAnsi="仿宋" w:eastAsia="仿宋_GB2312" w:cs="仿宋"/>
                <w:sz w:val="28"/>
                <w:szCs w:val="28"/>
              </w:rPr>
            </w:pPr>
          </w:p>
        </w:tc>
        <w:tc>
          <w:tcPr>
            <w:tcW w:w="1705" w:type="dxa"/>
          </w:tcPr>
          <w:p>
            <w:pPr>
              <w:spacing w:line="500" w:lineRule="exact"/>
              <w:rPr>
                <w:rFonts w:ascii="仿宋_GB2312" w:hAnsi="仿宋" w:eastAsia="仿宋_GB2312" w:cs="仿宋"/>
                <w:sz w:val="28"/>
                <w:szCs w:val="28"/>
              </w:rPr>
            </w:pPr>
          </w:p>
        </w:tc>
        <w:tc>
          <w:tcPr>
            <w:tcW w:w="1705" w:type="dxa"/>
          </w:tcPr>
          <w:p>
            <w:pPr>
              <w:spacing w:line="500" w:lineRule="exact"/>
              <w:rPr>
                <w:rFonts w:ascii="仿宋_GB2312" w:hAnsi="仿宋" w:eastAsia="仿宋_GB2312" w:cs="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spacing w:line="500" w:lineRule="exact"/>
              <w:jc w:val="center"/>
              <w:rPr>
                <w:rFonts w:ascii="仿宋_GB2312" w:hAnsi="仿宋" w:eastAsia="仿宋_GB2312" w:cs="仿宋"/>
                <w:sz w:val="28"/>
                <w:szCs w:val="28"/>
              </w:rPr>
            </w:pPr>
            <w:r>
              <w:rPr>
                <w:rFonts w:hint="eastAsia" w:ascii="仿宋_GB2312" w:hAnsi="仿宋" w:eastAsia="仿宋_GB2312" w:cs="仿宋"/>
                <w:sz w:val="28"/>
                <w:szCs w:val="28"/>
              </w:rPr>
              <w:t>4</w:t>
            </w:r>
          </w:p>
        </w:tc>
        <w:tc>
          <w:tcPr>
            <w:tcW w:w="2449" w:type="dxa"/>
          </w:tcPr>
          <w:p>
            <w:pPr>
              <w:spacing w:line="500" w:lineRule="exact"/>
              <w:rPr>
                <w:rFonts w:ascii="仿宋_GB2312" w:hAnsi="仿宋" w:eastAsia="仿宋_GB2312" w:cs="仿宋"/>
                <w:sz w:val="28"/>
                <w:szCs w:val="28"/>
              </w:rPr>
            </w:pPr>
          </w:p>
        </w:tc>
        <w:tc>
          <w:tcPr>
            <w:tcW w:w="1704" w:type="dxa"/>
          </w:tcPr>
          <w:p>
            <w:pPr>
              <w:spacing w:line="500" w:lineRule="exact"/>
              <w:rPr>
                <w:rFonts w:ascii="仿宋_GB2312" w:hAnsi="仿宋" w:eastAsia="仿宋_GB2312" w:cs="仿宋"/>
                <w:sz w:val="28"/>
                <w:szCs w:val="28"/>
              </w:rPr>
            </w:pPr>
          </w:p>
        </w:tc>
        <w:tc>
          <w:tcPr>
            <w:tcW w:w="1705" w:type="dxa"/>
          </w:tcPr>
          <w:p>
            <w:pPr>
              <w:spacing w:line="500" w:lineRule="exact"/>
              <w:rPr>
                <w:rFonts w:ascii="仿宋_GB2312" w:hAnsi="仿宋" w:eastAsia="仿宋_GB2312" w:cs="仿宋"/>
                <w:sz w:val="28"/>
                <w:szCs w:val="28"/>
              </w:rPr>
            </w:pPr>
          </w:p>
        </w:tc>
        <w:tc>
          <w:tcPr>
            <w:tcW w:w="1705" w:type="dxa"/>
          </w:tcPr>
          <w:p>
            <w:pPr>
              <w:spacing w:line="500" w:lineRule="exact"/>
              <w:rPr>
                <w:rFonts w:ascii="仿宋_GB2312" w:hAnsi="仿宋" w:eastAsia="仿宋_GB2312" w:cs="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spacing w:line="500" w:lineRule="exact"/>
              <w:jc w:val="center"/>
              <w:rPr>
                <w:rFonts w:ascii="仿宋_GB2312" w:hAnsi="仿宋" w:eastAsia="仿宋_GB2312" w:cs="仿宋"/>
                <w:sz w:val="28"/>
                <w:szCs w:val="28"/>
              </w:rPr>
            </w:pPr>
            <w:r>
              <w:rPr>
                <w:rFonts w:hint="eastAsia" w:ascii="仿宋_GB2312" w:hAnsi="仿宋" w:eastAsia="仿宋_GB2312" w:cs="仿宋"/>
                <w:sz w:val="28"/>
                <w:szCs w:val="28"/>
              </w:rPr>
              <w:t>5</w:t>
            </w:r>
          </w:p>
        </w:tc>
        <w:tc>
          <w:tcPr>
            <w:tcW w:w="2449" w:type="dxa"/>
          </w:tcPr>
          <w:p>
            <w:pPr>
              <w:spacing w:line="500" w:lineRule="exact"/>
              <w:rPr>
                <w:rFonts w:ascii="仿宋_GB2312" w:hAnsi="仿宋" w:eastAsia="仿宋_GB2312" w:cs="仿宋"/>
                <w:sz w:val="28"/>
                <w:szCs w:val="28"/>
              </w:rPr>
            </w:pPr>
          </w:p>
        </w:tc>
        <w:tc>
          <w:tcPr>
            <w:tcW w:w="1704" w:type="dxa"/>
          </w:tcPr>
          <w:p>
            <w:pPr>
              <w:spacing w:line="500" w:lineRule="exact"/>
              <w:rPr>
                <w:rFonts w:ascii="仿宋_GB2312" w:hAnsi="仿宋" w:eastAsia="仿宋_GB2312" w:cs="仿宋"/>
                <w:sz w:val="28"/>
                <w:szCs w:val="28"/>
              </w:rPr>
            </w:pPr>
          </w:p>
        </w:tc>
        <w:tc>
          <w:tcPr>
            <w:tcW w:w="1705" w:type="dxa"/>
          </w:tcPr>
          <w:p>
            <w:pPr>
              <w:spacing w:line="500" w:lineRule="exact"/>
              <w:rPr>
                <w:rFonts w:ascii="仿宋_GB2312" w:hAnsi="仿宋" w:eastAsia="仿宋_GB2312" w:cs="仿宋"/>
                <w:sz w:val="28"/>
                <w:szCs w:val="28"/>
              </w:rPr>
            </w:pPr>
          </w:p>
        </w:tc>
        <w:tc>
          <w:tcPr>
            <w:tcW w:w="1705" w:type="dxa"/>
          </w:tcPr>
          <w:p>
            <w:pPr>
              <w:spacing w:line="500" w:lineRule="exact"/>
              <w:rPr>
                <w:rFonts w:ascii="仿宋_GB2312" w:hAnsi="仿宋" w:eastAsia="仿宋_GB2312" w:cs="仿宋"/>
                <w:sz w:val="28"/>
                <w:szCs w:val="28"/>
              </w:rPr>
            </w:pPr>
          </w:p>
        </w:tc>
      </w:tr>
    </w:tbl>
    <w:p>
      <w:pPr>
        <w:spacing w:line="500" w:lineRule="exact"/>
        <w:ind w:firstLine="640" w:firstLineChars="200"/>
        <w:rPr>
          <w:rFonts w:ascii="楷体" w:hAnsi="楷体" w:eastAsia="楷体" w:cs="仿宋"/>
          <w:sz w:val="28"/>
          <w:szCs w:val="28"/>
        </w:rPr>
      </w:pPr>
      <w:r>
        <w:rPr>
          <w:rFonts w:hint="eastAsia" w:ascii="方正仿宋简体" w:hAnsi="方正仿宋简体" w:eastAsia="方正仿宋简体" w:cs="方正仿宋简体"/>
          <w:sz w:val="32"/>
          <w:szCs w:val="32"/>
          <w:lang w:val="en-US" w:eastAsia="zh-CN"/>
        </w:rPr>
        <w:t>注：仅填写承保金额前五名企业，并请附上合同原件或复印件（价格等条款可进行覆盖处理）。</w:t>
      </w:r>
    </w:p>
    <w:p>
      <w:pPr>
        <w:pStyle w:val="8"/>
        <w:spacing w:line="500" w:lineRule="exact"/>
        <w:ind w:firstLine="560"/>
        <w:jc w:val="both"/>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5.列举对镇江市进行地方支持、贡献或项目合作的事迹，列举公司在行业内、外获得的较大荣誉。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val="en-US" w:eastAsia="zh-CN"/>
        </w:rPr>
        <w:t>（三）</w:t>
      </w:r>
      <w:r>
        <w:rPr>
          <w:rFonts w:hint="eastAsia" w:ascii="方正楷体_GBK" w:hAnsi="方正楷体_GBK" w:eastAsia="方正楷体_GBK" w:cs="方正楷体_GBK"/>
          <w:sz w:val="32"/>
          <w:szCs w:val="32"/>
          <w:highlight w:val="none"/>
          <w:lang w:eastAsia="zh-CN"/>
        </w:rPr>
        <w:t>投标文件格式要求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投标文件需提交以下材料，并按照招标须知第四条要求装订成册：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1.</w:t>
      </w:r>
      <w:r>
        <w:rPr>
          <w:rFonts w:hint="eastAsia" w:ascii="方正仿宋简体" w:hAnsi="方正仿宋简体" w:eastAsia="方正仿宋简体" w:cs="方正仿宋简体"/>
          <w:sz w:val="32"/>
          <w:szCs w:val="32"/>
          <w:highlight w:val="none"/>
          <w:lang w:val="en-US" w:eastAsia="zh-CN"/>
        </w:rPr>
        <w:t>报价函</w:t>
      </w:r>
      <w:r>
        <w:rPr>
          <w:rFonts w:hint="eastAsia" w:ascii="方正仿宋简体" w:hAnsi="方正仿宋简体" w:eastAsia="方正仿宋简体" w:cs="方正仿宋简体"/>
          <w:sz w:val="32"/>
          <w:szCs w:val="32"/>
          <w:highlight w:val="none"/>
        </w:rPr>
        <w:t>（格式按我公司提供的模板，需加盖公章）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2.营业执照副本（复印件，要求清晰反映企业法人年检情况记录和经营范围）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3.保险业务许可证、资质证书、有关鉴定材料及相关荣誉等（复印件）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sz w:val="32"/>
          <w:szCs w:val="32"/>
          <w:highlight w:val="none"/>
          <w:lang w:val="en-US" w:eastAsia="zh-CN"/>
        </w:rPr>
        <w:t>4</w:t>
      </w:r>
      <w:r>
        <w:rPr>
          <w:rFonts w:hint="eastAsia" w:ascii="方正仿宋简体" w:hAnsi="方正仿宋简体" w:eastAsia="方正仿宋简体" w:cs="方正仿宋简体"/>
          <w:sz w:val="32"/>
          <w:szCs w:val="32"/>
          <w:highlight w:val="none"/>
        </w:rPr>
        <w:t>.投标公司综合情况（含公司经营评价结果类别、风险综合评级等评级、综合偿付能力充足率及江苏省内</w:t>
      </w:r>
      <w:r>
        <w:rPr>
          <w:rFonts w:hint="eastAsia" w:ascii="方正仿宋简体" w:hAnsi="方正仿宋简体" w:eastAsia="方正仿宋简体" w:cs="方正仿宋简体"/>
          <w:sz w:val="32"/>
          <w:szCs w:val="32"/>
          <w:highlight w:val="none"/>
          <w:lang w:val="en-US" w:eastAsia="zh-CN"/>
        </w:rPr>
        <w:t>船舶行业</w:t>
      </w:r>
      <w:r>
        <w:rPr>
          <w:rFonts w:hint="eastAsia" w:ascii="方正仿宋简体" w:hAnsi="方正仿宋简体" w:eastAsia="方正仿宋简体" w:cs="方正仿宋简体"/>
          <w:sz w:val="32"/>
          <w:szCs w:val="32"/>
          <w:highlight w:val="none"/>
        </w:rPr>
        <w:t>承</w:t>
      </w:r>
      <w:r>
        <w:rPr>
          <w:rFonts w:hint="eastAsia" w:ascii="方正仿宋简体" w:hAnsi="方正仿宋简体" w:eastAsia="方正仿宋简体" w:cs="方正仿宋简体"/>
          <w:color w:val="auto"/>
          <w:sz w:val="32"/>
          <w:szCs w:val="32"/>
          <w:highlight w:val="none"/>
        </w:rPr>
        <w:t>保业绩，部分需提供合同原件或扫描件）</w:t>
      </w:r>
    </w:p>
    <w:p>
      <w:pPr>
        <w:pStyle w:val="2"/>
        <w:ind w:left="0" w:leftChars="0" w:firstLine="640" w:firstLineChars="200"/>
        <w:rPr>
          <w:rFonts w:hint="default" w:eastAsia="方正仿宋简体"/>
          <w:color w:val="auto"/>
          <w:lang w:val="en-US" w:eastAsia="zh-CN"/>
        </w:rPr>
      </w:pPr>
      <w:r>
        <w:rPr>
          <w:rFonts w:hint="eastAsia" w:eastAsia="方正仿宋简体"/>
          <w:color w:val="auto"/>
          <w:lang w:val="en-US" w:eastAsia="zh-CN"/>
        </w:rPr>
        <w:t>5.投标公司在承保安排、人员组织、业绩经验、方案设计、经营管理和配套服务等方面需提供相对应的资格和能力保险服务方案。</w:t>
      </w:r>
    </w:p>
    <w:p>
      <w:pPr>
        <w:pStyle w:val="7"/>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四、投标</w:t>
      </w:r>
    </w:p>
    <w:p>
      <w:pPr>
        <w:pStyle w:val="7"/>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价。如国家税率调整，按合同含税价格/（1+合同约定税率）*（1+国家规定的新税率）调整合同价格开具发票；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1"/>
          <w:sz w:val="32"/>
          <w:szCs w:val="32"/>
          <w:u w:val="single"/>
          <w:lang w:val="en-US" w:eastAsia="zh-CN"/>
        </w:rPr>
        <w:t xml:space="preserve"> </w:t>
      </w:r>
      <w:r>
        <w:rPr>
          <w:rFonts w:hint="eastAsia" w:ascii="方正仿宋简体" w:hAnsi="方正仿宋简体" w:eastAsia="方正仿宋简体" w:cs="方正仿宋简体"/>
          <w:sz w:val="32"/>
          <w:szCs w:val="32"/>
          <w:u w:val="single"/>
          <w:lang w:val="en-US" w:eastAsia="zh-CN"/>
        </w:rPr>
        <w:t>一次性网银支付</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rPr>
        <w:t>招标方自收到</w:t>
      </w:r>
      <w:r>
        <w:rPr>
          <w:rFonts w:hint="eastAsia" w:ascii="方正仿宋简体" w:hAnsi="方正仿宋简体" w:eastAsia="方正仿宋简体" w:cs="方正仿宋简体"/>
          <w:sz w:val="32"/>
          <w:szCs w:val="32"/>
          <w:u w:val="single"/>
          <w:lang w:val="en-US" w:eastAsia="zh-CN"/>
        </w:rPr>
        <w:t>中标方开出保单</w:t>
      </w:r>
      <w:r>
        <w:rPr>
          <w:rFonts w:hint="eastAsia" w:ascii="方正仿宋简体" w:hAnsi="方正仿宋简体" w:eastAsia="方正仿宋简体" w:cs="方正仿宋简体"/>
          <w:sz w:val="32"/>
          <w:szCs w:val="32"/>
          <w:u w:val="single"/>
        </w:rPr>
        <w:t>并且收到中标方开具的增值税专用发票后</w:t>
      </w:r>
      <w:r>
        <w:rPr>
          <w:rFonts w:hint="eastAsia" w:ascii="方正仿宋简体" w:hAnsi="方正仿宋简体" w:eastAsia="方正仿宋简体" w:cs="方正仿宋简体"/>
          <w:sz w:val="32"/>
          <w:szCs w:val="32"/>
          <w:u w:val="single"/>
          <w:lang w:val="en-US" w:eastAsia="zh-CN"/>
        </w:rPr>
        <w:t>20个工作日内</w:t>
      </w:r>
      <w:r>
        <w:rPr>
          <w:rFonts w:hint="eastAsia" w:ascii="方正仿宋简体" w:hAnsi="方正仿宋简体" w:eastAsia="方正仿宋简体" w:cs="方正仿宋简体"/>
          <w:sz w:val="32"/>
          <w:szCs w:val="32"/>
          <w:u w:val="single"/>
        </w:rPr>
        <w:t>以</w:t>
      </w:r>
      <w:r>
        <w:rPr>
          <w:rFonts w:hint="eastAsia" w:ascii="方正仿宋简体" w:hAnsi="方正仿宋简体" w:eastAsia="方正仿宋简体" w:cs="方正仿宋简体"/>
          <w:sz w:val="32"/>
          <w:szCs w:val="32"/>
          <w:u w:val="single"/>
          <w:lang w:val="en-US" w:eastAsia="zh-CN"/>
        </w:rPr>
        <w:t>网银</w:t>
      </w:r>
      <w:r>
        <w:rPr>
          <w:rFonts w:hint="eastAsia" w:ascii="方正仿宋简体" w:hAnsi="方正仿宋简体" w:eastAsia="方正仿宋简体" w:cs="方正仿宋简体"/>
          <w:sz w:val="32"/>
          <w:szCs w:val="32"/>
          <w:u w:val="single"/>
        </w:rPr>
        <w:t>方式付款</w:t>
      </w:r>
      <w:r>
        <w:rPr>
          <w:rFonts w:hint="eastAsia" w:ascii="方正仿宋简体" w:hAnsi="方正仿宋简体" w:eastAsia="方正仿宋简体" w:cs="方正仿宋简体"/>
          <w:bCs/>
          <w:color w:val="auto"/>
          <w:kern w:val="1"/>
          <w:sz w:val="32"/>
          <w:szCs w:val="32"/>
          <w:u w:val="single"/>
          <w:lang w:val="en-US" w:eastAsia="zh-CN"/>
        </w:rPr>
        <w:t xml:space="preserve"> </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w:t>
      </w:r>
      <w:r>
        <w:rPr>
          <w:rFonts w:hint="eastAsia" w:ascii="方正仿宋简体" w:hAnsi="方正仿宋简体" w:eastAsia="方正仿宋简体" w:cs="方正仿宋简体"/>
          <w:bCs/>
          <w:color w:val="auto"/>
          <w:kern w:val="1"/>
          <w:sz w:val="32"/>
          <w:szCs w:val="32"/>
          <w:highlight w:val="none"/>
          <w:lang w:val="en-US" w:eastAsia="zh-CN"/>
        </w:rPr>
        <w:t>采用</w:t>
      </w:r>
      <w:r>
        <w:rPr>
          <w:rFonts w:hint="eastAsia" w:ascii="方正仿宋简体" w:hAnsi="方正仿宋简体" w:eastAsia="方正仿宋简体" w:cs="方正仿宋简体"/>
          <w:bCs/>
          <w:color w:val="auto"/>
          <w:kern w:val="1"/>
          <w:sz w:val="32"/>
          <w:szCs w:val="32"/>
        </w:rPr>
        <w:t>线下方式进行：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6"/>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贰</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投标文件请密封邮寄</w:t>
      </w:r>
      <w:r>
        <w:rPr>
          <w:rFonts w:hint="eastAsia" w:ascii="方正仿宋简体" w:hAnsi="方正仿宋简体" w:eastAsia="方正仿宋简体" w:cs="方正仿宋简体"/>
          <w:bCs/>
          <w:color w:val="auto"/>
          <w:kern w:val="1"/>
          <w:sz w:val="32"/>
          <w:szCs w:val="32"/>
        </w:rPr>
        <w:t>：</w:t>
      </w:r>
    </w:p>
    <w:p>
      <w:pPr>
        <w:pStyle w:val="1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公司：</w:t>
      </w:r>
      <w:r>
        <w:rPr>
          <w:rFonts w:hint="eastAsia" w:ascii="方正仿宋简体" w:hAnsi="方正仿宋简体" w:eastAsia="方正仿宋简体" w:cs="方正仿宋简体"/>
          <w:bCs/>
          <w:color w:val="auto"/>
          <w:kern w:val="1"/>
          <w:sz w:val="30"/>
          <w:szCs w:val="30"/>
          <w:lang w:val="en-US" w:eastAsia="zh-CN" w:bidi="ar-SA"/>
        </w:rPr>
        <w:t>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w:t>
      </w:r>
      <w:bookmarkStart w:id="0" w:name="_GoBack"/>
      <w:bookmarkEnd w:id="0"/>
      <w:r>
        <w:rPr>
          <w:rFonts w:hint="eastAsia" w:ascii="方正仿宋简体" w:hAnsi="方正仿宋简体" w:eastAsia="方正仿宋简体" w:cs="方正仿宋简体"/>
          <w:bCs/>
          <w:color w:val="auto"/>
          <w:kern w:val="1"/>
          <w:sz w:val="32"/>
          <w:szCs w:val="32"/>
        </w:rPr>
        <w:t>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江苏兴普物贸有限公司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技术</w:t>
      </w:r>
      <w:r>
        <w:rPr>
          <w:rFonts w:hint="eastAsia" w:ascii="方正仿宋简体" w:hAnsi="方正仿宋简体" w:eastAsia="方正仿宋简体" w:cs="方正仿宋简体"/>
          <w:bCs/>
          <w:color w:val="auto"/>
          <w:kern w:val="1"/>
          <w:sz w:val="32"/>
          <w:szCs w:val="32"/>
        </w:rPr>
        <w:t>部门</w:t>
      </w:r>
      <w:r>
        <w:rPr>
          <w:rFonts w:hint="eastAsia" w:ascii="方正仿宋简体" w:hAnsi="方正仿宋简体" w:eastAsia="方正仿宋简体" w:cs="方正仿宋简体"/>
          <w:bCs/>
          <w:color w:val="auto"/>
          <w:kern w:val="1"/>
          <w:sz w:val="32"/>
          <w:szCs w:val="32"/>
          <w:lang w:val="en-US" w:eastAsia="zh-CN"/>
        </w:rPr>
        <w:t>联系</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color w:val="auto"/>
          <w:sz w:val="32"/>
          <w:szCs w:val="32"/>
          <w:lang w:val="en-US" w:eastAsia="zh-CN"/>
        </w:rPr>
        <w:t>王月</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 xml:space="preserve"> 电话：</w:t>
      </w:r>
      <w:r>
        <w:rPr>
          <w:rFonts w:hint="eastAsia" w:ascii="方正仿宋简体" w:hAnsi="方正仿宋简体" w:eastAsia="方正仿宋简体" w:cs="方正仿宋简体"/>
          <w:sz w:val="32"/>
          <w:szCs w:val="32"/>
          <w:lang w:val="en-US" w:eastAsia="zh-CN"/>
        </w:rPr>
        <w:t>15952878706</w:t>
      </w:r>
    </w:p>
    <w:p>
      <w:pPr>
        <w:pStyle w:val="2"/>
        <w:rPr>
          <w:rFonts w:hint="default"/>
          <w:lang w:val="en-US" w:eastAsia="zh-CN"/>
        </w:rPr>
      </w:pPr>
      <w:r>
        <w:rPr>
          <w:rFonts w:hint="eastAsia" w:ascii="方正仿宋简体" w:hAnsi="方正仿宋简体" w:eastAsia="方正仿宋简体" w:cs="方正仿宋简体"/>
          <w:sz w:val="32"/>
          <w:szCs w:val="32"/>
          <w:lang w:val="en-US" w:eastAsia="zh-CN"/>
        </w:rPr>
        <w:t xml:space="preserve">            何敏     电话：15805287835</w:t>
      </w:r>
    </w:p>
    <w:p>
      <w:pPr>
        <w:pStyle w:val="7"/>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开标、评标、流标及废标：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6"/>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FF0000"/>
          <w:sz w:val="32"/>
          <w:szCs w:val="32"/>
          <w:lang w:eastAsia="zh-CN"/>
        </w:rPr>
        <w:t>本次采用</w:t>
      </w:r>
      <w:r>
        <w:rPr>
          <w:rFonts w:hint="eastAsia" w:ascii="方正仿宋简体" w:hAnsi="方正仿宋简体" w:eastAsia="方正仿宋简体" w:cs="方正仿宋简体"/>
          <w:color w:val="FF0000"/>
          <w:sz w:val="32"/>
          <w:szCs w:val="32"/>
          <w:lang w:val="en-US" w:eastAsia="zh-CN"/>
        </w:rPr>
        <w:t>该</w:t>
      </w:r>
      <w:r>
        <w:rPr>
          <w:rFonts w:hint="eastAsia" w:ascii="方正仿宋简体" w:hAnsi="方正仿宋简体" w:eastAsia="方正仿宋简体" w:cs="方正仿宋简体"/>
          <w:color w:val="FF0000"/>
          <w:sz w:val="32"/>
          <w:szCs w:val="32"/>
          <w:lang w:eastAsia="zh-CN"/>
        </w:rPr>
        <w:t>评标方式</w:t>
      </w:r>
      <w:r>
        <w:rPr>
          <w:rFonts w:hint="eastAsia" w:ascii="方正仿宋简体" w:hAnsi="方正仿宋简体" w:eastAsia="方正仿宋简体" w:cs="方正仿宋简体"/>
          <w:color w:val="auto"/>
          <w:sz w:val="32"/>
          <w:szCs w:val="32"/>
          <w:lang w:eastAsia="zh-CN"/>
        </w:rPr>
        <w:t>）</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采取综合评审方法进行打分，具体按综合评分=综合能力评分*40%+价格评分*60%，并按综合评分由高到低顺序推选一名中标候选人。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r>
        <w:rPr>
          <w:rFonts w:hint="eastAsia" w:ascii="方正仿宋简体" w:hAnsi="方正仿宋简体" w:eastAsia="方正仿宋简体" w:cs="方正仿宋简体"/>
          <w:bCs/>
          <w:color w:val="auto"/>
          <w:kern w:val="1"/>
          <w:sz w:val="30"/>
          <w:szCs w:val="30"/>
          <w:lang w:val="en-US" w:eastAsia="zh-CN" w:bidi="ar-SA"/>
        </w:rPr>
        <w:t>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7"/>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w:t>
      </w:r>
      <w:r>
        <w:rPr>
          <w:rFonts w:hint="eastAsia" w:ascii="方正黑体_GBK" w:hAnsi="方正黑体_GBK" w:eastAsia="方正黑体_GBK" w:cs="方正黑体_GBK"/>
          <w:b/>
          <w:kern w:val="1"/>
          <w:sz w:val="32"/>
          <w:szCs w:val="32"/>
          <w:lang w:eastAsia="zh-CN"/>
        </w:rPr>
        <w:t>六、</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textAlignment w:val="auto"/>
        <w:rPr>
          <w:rFonts w:hint="default" w:ascii="方正楷体_GBK" w:hAnsi="方正楷体_GBK" w:eastAsia="方正楷体_GBK" w:cs="方正楷体_GBK"/>
          <w:bCs/>
          <w:color w:val="auto"/>
          <w:kern w:val="1"/>
          <w:sz w:val="32"/>
          <w:szCs w:val="32"/>
          <w:lang w:val="en-US" w:eastAsia="zh-CN"/>
        </w:rPr>
      </w:pPr>
      <w:r>
        <w:rPr>
          <w:rFonts w:hint="eastAsia" w:ascii="方正楷体_GBK" w:hAnsi="方正楷体_GBK" w:eastAsia="方正楷体_GBK" w:cs="方正楷体_GBK"/>
          <w:bCs/>
          <w:color w:val="auto"/>
          <w:kern w:val="1"/>
          <w:sz w:val="32"/>
          <w:szCs w:val="32"/>
          <w:lang w:val="en-US" w:eastAsia="zh-CN"/>
        </w:rPr>
        <w:t>（一）签订合同</w:t>
      </w:r>
    </w:p>
    <w:p>
      <w:pPr>
        <w:keepNext w:val="0"/>
        <w:keepLines w:val="0"/>
        <w:kinsoku/>
        <w:wordWrap/>
        <w:overflowPunct/>
        <w:topLinePunct w:val="0"/>
        <w:autoSpaceDE/>
        <w:autoSpaceDN/>
        <w:bidi w:val="0"/>
        <w:spacing w:line="600" w:lineRule="exact"/>
        <w:ind w:firstLine="614" w:firstLineChars="192"/>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中标公司收到中标通知后3日内与我公司签订保险合同。合同内容应与招标文件内容保持一致。</w:t>
      </w:r>
    </w:p>
    <w:p>
      <w:pPr>
        <w:keepNext w:val="0"/>
        <w:keepLines w:val="0"/>
        <w:kinsoku/>
        <w:wordWrap/>
        <w:overflowPunct/>
        <w:topLinePunct w:val="0"/>
        <w:autoSpaceDE/>
        <w:autoSpaceDN/>
        <w:bidi w:val="0"/>
        <w:spacing w:line="600" w:lineRule="exact"/>
        <w:ind w:firstLine="614" w:firstLineChars="192"/>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合同一式</w:t>
      </w:r>
      <w:r>
        <w:rPr>
          <w:rFonts w:hint="eastAsia" w:ascii="方正仿宋简体" w:hAnsi="方正仿宋简体" w:eastAsia="方正仿宋简体" w:cs="方正仿宋简体"/>
          <w:sz w:val="32"/>
          <w:szCs w:val="32"/>
          <w:lang w:val="en-US" w:eastAsia="zh-CN"/>
        </w:rPr>
        <w:t>四</w:t>
      </w:r>
      <w:r>
        <w:rPr>
          <w:rFonts w:hint="eastAsia" w:ascii="方正仿宋简体" w:hAnsi="方正仿宋简体" w:eastAsia="方正仿宋简体" w:cs="方正仿宋简体"/>
          <w:sz w:val="32"/>
          <w:szCs w:val="32"/>
        </w:rPr>
        <w:t>份：中标公司一份、我公司</w:t>
      </w:r>
      <w:r>
        <w:rPr>
          <w:rFonts w:hint="eastAsia" w:ascii="方正仿宋简体" w:hAnsi="方正仿宋简体" w:eastAsia="方正仿宋简体" w:cs="方正仿宋简体"/>
          <w:sz w:val="32"/>
          <w:szCs w:val="32"/>
          <w:lang w:val="en-US" w:eastAsia="zh-CN"/>
        </w:rPr>
        <w:t>三</w:t>
      </w:r>
      <w:r>
        <w:rPr>
          <w:rFonts w:hint="eastAsia" w:ascii="方正仿宋简体" w:hAnsi="方正仿宋简体" w:eastAsia="方正仿宋简体" w:cs="方正仿宋简体"/>
          <w:sz w:val="32"/>
          <w:szCs w:val="32"/>
        </w:rPr>
        <w:t>份。</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楷体_GBK" w:hAnsi="方正楷体_GBK" w:eastAsia="方正楷体_GBK" w:cs="方正楷体_GBK"/>
          <w:bCs/>
          <w:color w:val="auto"/>
          <w:kern w:val="1"/>
          <w:sz w:val="32"/>
          <w:szCs w:val="32"/>
          <w:lang w:val="en-US" w:eastAsia="zh-CN"/>
        </w:rPr>
      </w:pPr>
      <w:r>
        <w:rPr>
          <w:rFonts w:hint="eastAsia" w:ascii="方正楷体_GBK" w:hAnsi="方正楷体_GBK" w:eastAsia="方正楷体_GBK" w:cs="方正楷体_GBK"/>
          <w:bCs/>
          <w:color w:val="auto"/>
          <w:kern w:val="1"/>
          <w:sz w:val="32"/>
          <w:szCs w:val="32"/>
          <w:lang w:val="en-US" w:eastAsia="zh-CN"/>
        </w:rPr>
        <w:t>（二）保险公司服务机构</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成立工作服务小组，明确负责人，负责协调承保、理赔服务等相关事宜。</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楷体_GBK" w:hAnsi="方正楷体_GBK" w:eastAsia="方正楷体_GBK" w:cs="方正楷体_GBK"/>
          <w:bCs/>
          <w:color w:val="auto"/>
          <w:kern w:val="1"/>
          <w:sz w:val="32"/>
          <w:szCs w:val="32"/>
          <w:lang w:val="en-US" w:eastAsia="zh-CN"/>
        </w:rPr>
      </w:pPr>
      <w:r>
        <w:rPr>
          <w:rFonts w:hint="eastAsia" w:ascii="方正楷体_GBK" w:hAnsi="方正楷体_GBK" w:eastAsia="方正楷体_GBK" w:cs="方正楷体_GBK"/>
          <w:bCs/>
          <w:color w:val="auto"/>
          <w:kern w:val="1"/>
          <w:sz w:val="32"/>
          <w:szCs w:val="32"/>
          <w:lang w:val="en-US" w:eastAsia="zh-CN"/>
        </w:rPr>
        <w:t>（三）查勘</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lang w:val="en-US" w:eastAsia="zh-CN"/>
        </w:rPr>
        <w:t>1.</w:t>
      </w:r>
      <w:r>
        <w:rPr>
          <w:rFonts w:hint="eastAsia" w:ascii="方正仿宋简体" w:hAnsi="方正仿宋简体" w:eastAsia="方正仿宋简体" w:cs="方正仿宋简体"/>
          <w:sz w:val="32"/>
          <w:szCs w:val="32"/>
        </w:rPr>
        <w:t>设立 365 天无休日，24小时报案、咨询受理电话；</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lang w:val="en-US" w:eastAsia="zh-CN"/>
        </w:rPr>
        <w:t>2.</w:t>
      </w:r>
      <w:r>
        <w:rPr>
          <w:rFonts w:hint="eastAsia" w:ascii="方正仿宋简体" w:hAnsi="方正仿宋简体" w:eastAsia="方正仿宋简体" w:cs="方正仿宋简体"/>
          <w:sz w:val="32"/>
          <w:szCs w:val="32"/>
        </w:rPr>
        <w:t>接到我公司报案后，应迅速组织人员或委托出险当地保险分公司人员赶赴现场查勘，如果财产尚未脱离危险状态，现场查勘人员应立即会同我公司人员或有关部门采取必要合理的措施，尽量减少保险财产的损失。</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楷体_GBK" w:hAnsi="方正楷体_GBK" w:eastAsia="方正楷体_GBK" w:cs="方正楷体_GBK"/>
          <w:bCs/>
          <w:color w:val="auto"/>
          <w:kern w:val="1"/>
          <w:sz w:val="32"/>
          <w:szCs w:val="32"/>
          <w:lang w:val="en-US" w:eastAsia="zh-CN"/>
        </w:rPr>
      </w:pPr>
      <w:r>
        <w:rPr>
          <w:rFonts w:hint="eastAsia" w:ascii="方正楷体_GBK" w:hAnsi="方正楷体_GBK" w:eastAsia="方正楷体_GBK" w:cs="方正楷体_GBK"/>
          <w:bCs/>
          <w:color w:val="auto"/>
          <w:kern w:val="1"/>
          <w:sz w:val="32"/>
          <w:szCs w:val="32"/>
          <w:lang w:val="en-US" w:eastAsia="zh-CN"/>
        </w:rPr>
        <w:t>（四）索赔时效</w:t>
      </w:r>
    </w:p>
    <w:p>
      <w:pPr>
        <w:pStyle w:val="6"/>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我公司将完整的索赔资料提交给保险公司后，保险公司应在七个工作日内将理赔款项支付给我公司。</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五</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如因投标人不能正常履约，严重影响招标人生产经营活动的，招标人将依法追究投标方法律责任。</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六</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投标人在中标后无正当理由不与招标人签订合同的，将承担违约责任，列入招标人供应商负面清单。</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七</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八</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1"/>
          <w:sz w:val="32"/>
          <w:szCs w:val="32"/>
          <w:highlight w:val="none"/>
          <w:lang w:val="en-US" w:eastAsia="zh-CN"/>
        </w:rPr>
        <w:t>中供应商管理</w:t>
      </w:r>
      <w:r>
        <w:rPr>
          <w:rFonts w:hint="eastAsia" w:ascii="方正仿宋简体" w:hAnsi="方正仿宋简体" w:eastAsia="方正仿宋简体" w:cs="方正仿宋简体"/>
          <w:bCs/>
          <w:color w:val="auto"/>
          <w:kern w:val="1"/>
          <w:sz w:val="32"/>
          <w:szCs w:val="32"/>
          <w:highlight w:val="none"/>
        </w:rPr>
        <w:t>对投标人进行管理考核（详见附件</w:t>
      </w:r>
      <w:r>
        <w:rPr>
          <w:rFonts w:hint="eastAsia" w:ascii="方正仿宋简体" w:hAnsi="方正仿宋简体" w:eastAsia="方正仿宋简体" w:cs="方正仿宋简体"/>
          <w:bCs/>
          <w:color w:val="auto"/>
          <w:kern w:val="1"/>
          <w:sz w:val="32"/>
          <w:szCs w:val="32"/>
          <w:highlight w:val="none"/>
          <w:lang w:val="en-US" w:eastAsia="zh-CN"/>
        </w:rPr>
        <w:t>1</w:t>
      </w:r>
      <w:r>
        <w:rPr>
          <w:rFonts w:hint="eastAsia" w:ascii="方正仿宋简体" w:hAnsi="方正仿宋简体" w:eastAsia="方正仿宋简体" w:cs="方正仿宋简体"/>
          <w:bCs/>
          <w:color w:val="auto"/>
          <w:kern w:val="1"/>
          <w:sz w:val="32"/>
          <w:szCs w:val="32"/>
          <w:highlight w:val="none"/>
        </w:rPr>
        <w:t>）。</w:t>
      </w:r>
    </w:p>
    <w:p>
      <w:pPr>
        <w:pStyle w:val="6"/>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highlight w:val="none"/>
          <w:lang w:eastAsia="zh-CN"/>
        </w:rPr>
      </w:pPr>
      <w:r>
        <w:rPr>
          <w:rFonts w:hint="eastAsia" w:ascii="方正楷体_GBK" w:hAnsi="方正楷体_GBK" w:eastAsia="方正楷体_GBK" w:cs="方正楷体_GBK"/>
          <w:bCs/>
          <w:color w:val="auto"/>
          <w:kern w:val="1"/>
          <w:sz w:val="32"/>
          <w:szCs w:val="32"/>
          <w:highlight w:val="none"/>
          <w:lang w:eastAsia="zh-CN"/>
        </w:rPr>
        <w:t>（九）</w:t>
      </w:r>
      <w:r>
        <w:rPr>
          <w:rFonts w:hint="eastAsia" w:ascii="方正仿宋简体" w:hAnsi="方正仿宋简体" w:eastAsia="方正仿宋简体" w:cs="方正仿宋简体"/>
          <w:bCs/>
          <w:color w:val="auto"/>
          <w:kern w:val="1"/>
          <w:sz w:val="32"/>
          <w:szCs w:val="32"/>
          <w:highlight w:val="none"/>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highlight w:val="none"/>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十</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本次招标</w:t>
      </w:r>
      <w:r>
        <w:rPr>
          <w:rFonts w:hint="eastAsia" w:ascii="方正仿宋简体" w:hAnsi="方正仿宋简体" w:eastAsia="方正仿宋简体" w:cs="方正仿宋简体"/>
          <w:bCs/>
          <w:color w:val="auto"/>
          <w:kern w:val="1"/>
          <w:sz w:val="32"/>
          <w:szCs w:val="32"/>
          <w:highlight w:val="none"/>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highlight w:val="none"/>
        </w:rPr>
        <w:t>解释权归</w:t>
      </w:r>
      <w:r>
        <w:rPr>
          <w:rFonts w:hint="eastAsia" w:ascii="方正仿宋简体" w:hAnsi="方正仿宋简体" w:eastAsia="方正仿宋简体" w:cs="方正仿宋简体"/>
          <w:bCs/>
          <w:color w:val="auto"/>
          <w:kern w:val="1"/>
          <w:sz w:val="32"/>
          <w:szCs w:val="32"/>
          <w:highlight w:val="none"/>
          <w:lang w:val="en-US" w:eastAsia="zh-CN"/>
        </w:rPr>
        <w:t>江苏兴普物贸有限公司</w:t>
      </w:r>
      <w:r>
        <w:rPr>
          <w:rFonts w:hint="eastAsia" w:ascii="方正仿宋简体" w:hAnsi="方正仿宋简体" w:eastAsia="方正仿宋简体" w:cs="方正仿宋简体"/>
          <w:bCs/>
          <w:color w:val="auto"/>
          <w:kern w:val="1"/>
          <w:sz w:val="32"/>
          <w:szCs w:val="32"/>
          <w:highlight w:val="none"/>
        </w:rPr>
        <w:t>所有。</w:t>
      </w:r>
      <w:r>
        <w:rPr>
          <w:rFonts w:hint="eastAsia" w:ascii="方正仿宋简体" w:hAnsi="方正仿宋简体" w:eastAsia="方正仿宋简体" w:cs="方正仿宋简体"/>
          <w:bCs/>
          <w:color w:val="auto"/>
          <w:kern w:val="1"/>
          <w:sz w:val="32"/>
          <w:szCs w:val="32"/>
        </w:rPr>
        <w:t>　　</w:t>
      </w:r>
    </w:p>
    <w:p>
      <w:pPr>
        <w:rPr>
          <w:rFonts w:hint="eastAsia"/>
        </w:rPr>
      </w:pPr>
      <w:r>
        <w:rPr>
          <w:rFonts w:hint="eastAsia" w:ascii="方正仿宋简体" w:hAnsi="方正仿宋简体" w:eastAsia="方正仿宋简体" w:cs="方正仿宋简体"/>
          <w:bCs/>
          <w:color w:val="auto"/>
          <w:kern w:val="1"/>
          <w:sz w:val="32"/>
          <w:szCs w:val="32"/>
        </w:rPr>
        <w:br w:type="page"/>
      </w: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江苏兴普物贸有限公司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u w:val="none"/>
          <w:lang w:eastAsia="zh-CN"/>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2"/>
        <w:tblW w:w="9966"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746"/>
        <w:gridCol w:w="1524"/>
        <w:gridCol w:w="2208"/>
        <w:gridCol w:w="2148"/>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174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船名</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保额</w:t>
            </w:r>
          </w:p>
        </w:tc>
        <w:tc>
          <w:tcPr>
            <w:tcW w:w="22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总</w:t>
            </w:r>
            <w:r>
              <w:rPr>
                <w:rFonts w:hint="eastAsia" w:ascii="方正仿宋简体" w:hAnsi="方正仿宋简体" w:eastAsia="方正仿宋简体" w:cs="方正仿宋简体"/>
                <w:sz w:val="32"/>
                <w:szCs w:val="32"/>
                <w:lang w:eastAsia="zh-CN"/>
              </w:rPr>
              <w:t>价（</w:t>
            </w:r>
            <w:r>
              <w:rPr>
                <w:rFonts w:hint="eastAsia" w:ascii="方正仿宋简体" w:hAnsi="方正仿宋简体" w:eastAsia="方正仿宋简体" w:cs="方正仿宋简体"/>
                <w:sz w:val="32"/>
                <w:szCs w:val="32"/>
                <w:lang w:val="en-US" w:eastAsia="zh-CN"/>
              </w:rPr>
              <w:t>元）</w:t>
            </w:r>
          </w:p>
        </w:tc>
        <w:tc>
          <w:tcPr>
            <w:tcW w:w="21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32"/>
                <w:szCs w:val="32"/>
                <w:highlight w:val="magenta"/>
                <w:lang w:val="en-US" w:eastAsia="zh-CN"/>
              </w:rPr>
            </w:pPr>
            <w:r>
              <w:rPr>
                <w:rFonts w:hint="eastAsia" w:ascii="方正仿宋简体" w:hAnsi="方正仿宋简体" w:eastAsia="方正仿宋简体" w:cs="方正仿宋简体"/>
                <w:sz w:val="32"/>
                <w:szCs w:val="32"/>
                <w:highlight w:val="none"/>
                <w:lang w:val="en-US" w:eastAsia="zh-CN"/>
              </w:rPr>
              <w:t>保险期限</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p>
        </w:tc>
        <w:tc>
          <w:tcPr>
            <w:tcW w:w="174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p>
        </w:tc>
        <w:tc>
          <w:tcPr>
            <w:tcW w:w="220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c>
          <w:tcPr>
            <w:tcW w:w="21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highlight w:val="magenta"/>
              </w:rPr>
            </w:pP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2</w:t>
            </w:r>
          </w:p>
        </w:tc>
        <w:tc>
          <w:tcPr>
            <w:tcW w:w="174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p>
        </w:tc>
        <w:tc>
          <w:tcPr>
            <w:tcW w:w="220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c>
          <w:tcPr>
            <w:tcW w:w="21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highlight w:val="magenta"/>
              </w:rPr>
            </w:pP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96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以上合计总价：</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.免赔条件</w:t>
      </w:r>
      <w:r>
        <w:rPr>
          <w:rFonts w:hint="eastAsia" w:ascii="方正仿宋简体" w:hAnsi="方正仿宋简体" w:eastAsia="方正仿宋简体" w:cs="方正仿宋简体"/>
          <w:color w:val="auto"/>
          <w:kern w:val="1"/>
          <w:sz w:val="32"/>
          <w:szCs w:val="32"/>
        </w:rPr>
        <w:t>：</w:t>
      </w:r>
    </w:p>
    <w:p>
      <w:pPr>
        <w:pStyle w:val="6"/>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1.兴普006、兴普007、兴普009：每次事故绝对免赔额5000元或是损失金额的10%，两者以高者为准；</w:t>
      </w:r>
    </w:p>
    <w:p>
      <w:pPr>
        <w:pStyle w:val="6"/>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2.兴普008：每次事故绝对免赔额10000元或是损失金额的10%，两者以高者为准；</w:t>
      </w:r>
    </w:p>
    <w:p>
      <w:pPr>
        <w:pStyle w:val="6"/>
        <w:keepNext w:val="0"/>
        <w:keepLines w:val="0"/>
        <w:kinsoku/>
        <w:wordWrap/>
        <w:overflowPunct/>
        <w:topLinePunct w:val="0"/>
        <w:autoSpaceDE/>
        <w:autoSpaceDN/>
        <w:bidi w:val="0"/>
        <w:spacing w:line="600" w:lineRule="exact"/>
        <w:ind w:firstLine="640" w:firstLineChars="200"/>
        <w:rPr>
          <w:rFonts w:hint="eastAsia" w:ascii="方正仿宋_GBK" w:hAnsi="方正仿宋_GBK" w:eastAsia="方正仿宋_GBK" w:cs="方正仿宋_GBK"/>
          <w:sz w:val="32"/>
          <w:szCs w:val="32"/>
          <w:highlight w:val="none"/>
        </w:rPr>
      </w:pPr>
      <w:r>
        <w:rPr>
          <w:rFonts w:hint="eastAsia" w:ascii="方正仿宋简体" w:hAnsi="方正仿宋简体" w:eastAsia="方正仿宋简体" w:cs="方正仿宋简体"/>
          <w:kern w:val="2"/>
          <w:sz w:val="32"/>
          <w:szCs w:val="32"/>
          <w:lang w:val="en-US" w:eastAsia="zh-CN" w:bidi="ar-SA"/>
        </w:rPr>
        <w:t>3.海纳川66、海纳川99：每次事故绝对免赔额20000元或是损失金额的10%，两者以高者为准。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FF"/>
          <w:kern w:val="1"/>
          <w:sz w:val="32"/>
          <w:szCs w:val="32"/>
          <w:lang w:eastAsia="zh-CN"/>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我方承诺遵守招标文件中的全部规定；参加此次招标事项前三年内，在经营活动中没有重大违法记录</w:t>
      </w:r>
      <w:r>
        <w:rPr>
          <w:rFonts w:hint="eastAsia" w:ascii="方正仿宋简体" w:hAnsi="方正仿宋简体" w:eastAsia="方正仿宋简体" w:cs="方正仿宋简体"/>
          <w:color w:val="auto"/>
          <w:kern w:val="1"/>
          <w:sz w:val="32"/>
          <w:szCs w:val="32"/>
          <w:lang w:eastAsia="zh-CN"/>
        </w:rPr>
        <w:t>；有良好的银行资信和商业信誉，没有处于被责令停业、财产被接管、冻结、破产状态；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r>
        <w:rPr>
          <w:rFonts w:hint="eastAsia" w:ascii="方正小标宋简体" w:hAnsi="宋体" w:eastAsia="方正小标宋简体" w:cs="宋体"/>
          <w:b/>
          <w:bCs/>
          <w:sz w:val="32"/>
          <w:szCs w:val="32"/>
        </w:rPr>
        <w:br w:type="page"/>
      </w:r>
    </w:p>
    <w:p>
      <w:pPr>
        <w:pStyle w:val="11"/>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11"/>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6"/>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2"/>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rPr>
        <w:rFonts w:hint="eastAsia" w:eastAsia="宋体"/>
        <w:lang w:eastAsia="zh-CN"/>
      </w:rPr>
    </w:pPr>
    <w:r>
      <w:rPr>
        <w:rFonts w:hint="eastAsia"/>
        <w:lang w:eastAsia="zh-CN"/>
      </w:rPr>
      <w:t>江苏兴普物贸有限公司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WM2YjU3NjgyYzAyZWIyNDMxM2FmOGI0YzZlZmY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46814DB"/>
    <w:rsid w:val="08F4320D"/>
    <w:rsid w:val="0CCD460E"/>
    <w:rsid w:val="0D6E3A8A"/>
    <w:rsid w:val="0E243A05"/>
    <w:rsid w:val="1229294F"/>
    <w:rsid w:val="123650F9"/>
    <w:rsid w:val="1444244B"/>
    <w:rsid w:val="14EA645D"/>
    <w:rsid w:val="19181A3A"/>
    <w:rsid w:val="1BF82A57"/>
    <w:rsid w:val="225D796E"/>
    <w:rsid w:val="24EC6623"/>
    <w:rsid w:val="262D3A65"/>
    <w:rsid w:val="263C4E62"/>
    <w:rsid w:val="2BBD3669"/>
    <w:rsid w:val="2E16582B"/>
    <w:rsid w:val="2E4116FA"/>
    <w:rsid w:val="31262BAF"/>
    <w:rsid w:val="330F093A"/>
    <w:rsid w:val="34E37CA8"/>
    <w:rsid w:val="359E47FF"/>
    <w:rsid w:val="35B72FCB"/>
    <w:rsid w:val="35DA3E68"/>
    <w:rsid w:val="379A3E49"/>
    <w:rsid w:val="391E61C3"/>
    <w:rsid w:val="397779AF"/>
    <w:rsid w:val="3E9042AA"/>
    <w:rsid w:val="416D2207"/>
    <w:rsid w:val="43EC12FF"/>
    <w:rsid w:val="44E509D4"/>
    <w:rsid w:val="47F365E3"/>
    <w:rsid w:val="4DC0511E"/>
    <w:rsid w:val="4FAC5BC3"/>
    <w:rsid w:val="4FC61FF0"/>
    <w:rsid w:val="50846203"/>
    <w:rsid w:val="538763B9"/>
    <w:rsid w:val="55DC546E"/>
    <w:rsid w:val="579C3951"/>
    <w:rsid w:val="596D6B7C"/>
    <w:rsid w:val="5C6D5F77"/>
    <w:rsid w:val="5CEC747F"/>
    <w:rsid w:val="66202ABE"/>
    <w:rsid w:val="66441755"/>
    <w:rsid w:val="66CF713B"/>
    <w:rsid w:val="67C1041C"/>
    <w:rsid w:val="68961ACE"/>
    <w:rsid w:val="6D9745DB"/>
    <w:rsid w:val="6F9E54E7"/>
    <w:rsid w:val="726141AB"/>
    <w:rsid w:val="7406451D"/>
    <w:rsid w:val="756A3232"/>
    <w:rsid w:val="77DC1105"/>
    <w:rsid w:val="783458C3"/>
    <w:rsid w:val="7A1E0C67"/>
    <w:rsid w:val="7B044DE1"/>
    <w:rsid w:val="7C5A4544"/>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5">
    <w:name w:val="Normal Indent"/>
    <w:basedOn w:val="1"/>
    <w:qFormat/>
    <w:uiPriority w:val="99"/>
    <w:pPr>
      <w:ind w:firstLine="420" w:firstLineChars="200"/>
    </w:pPr>
  </w:style>
  <w:style w:type="paragraph" w:styleId="6">
    <w:name w:val="Body Text"/>
    <w:basedOn w:val="1"/>
    <w:next w:val="7"/>
    <w:unhideWhenUsed/>
    <w:qFormat/>
    <w:uiPriority w:val="99"/>
    <w:pPr>
      <w:spacing w:after="120"/>
    </w:pPr>
  </w:style>
  <w:style w:type="paragraph" w:styleId="7">
    <w:name w:val="Plain Text"/>
    <w:basedOn w:val="1"/>
    <w:unhideWhenUsed/>
    <w:qFormat/>
    <w:uiPriority w:val="99"/>
    <w:rPr>
      <w:rFonts w:ascii="宋体" w:hAnsi="Courier New"/>
      <w:kern w:val="0"/>
      <w:sz w:val="20"/>
      <w:szCs w:val="20"/>
    </w:rPr>
  </w:style>
  <w:style w:type="paragraph" w:styleId="8">
    <w:name w:val="Body Text Indent 2"/>
    <w:basedOn w:val="1"/>
    <w:qFormat/>
    <w:uiPriority w:val="99"/>
    <w:pPr>
      <w:ind w:firstLine="1040" w:firstLineChars="200"/>
      <w:jc w:val="center"/>
    </w:pPr>
    <w:rPr>
      <w:rFonts w:ascii="黑体" w:eastAsia="黑体"/>
      <w:sz w:val="52"/>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table" w:styleId="13">
    <w:name w:val="Table Grid"/>
    <w:basedOn w:val="12"/>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5652</Words>
  <Characters>5990</Characters>
  <Lines>24</Lines>
  <Paragraphs>6</Paragraphs>
  <TotalTime>2</TotalTime>
  <ScaleCrop>false</ScaleCrop>
  <LinksUpToDate>false</LinksUpToDate>
  <CharactersWithSpaces>6154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DELL</cp:lastModifiedBy>
  <cp:lastPrinted>2023-04-14T07:32:54Z</cp:lastPrinted>
  <dcterms:modified xsi:type="dcterms:W3CDTF">2023-04-14T07:33:01Z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165A4C1E449C43AEB4B39EC0A430023C_13</vt:lpwstr>
  </property>
</Properties>
</file>