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 xml:space="preserve"> 5只保温</w:t>
      </w:r>
      <w:r>
        <w:rPr>
          <w:rFonts w:ascii="方正仿宋简体" w:hAnsi="仿宋_GB2312" w:eastAsia="方正仿宋简体" w:cs="仿宋_GB2312"/>
          <w:kern w:val="1"/>
          <w:sz w:val="32"/>
          <w:szCs w:val="32"/>
          <w:u w:val="single"/>
        </w:rPr>
        <w:t>液硫储罐罐容</w:t>
      </w:r>
      <w:r>
        <w:rPr>
          <w:rFonts w:hint="eastAsia" w:ascii="方正仿宋简体" w:hAnsi="仿宋_GB2312" w:eastAsia="方正仿宋简体" w:cs="仿宋_GB2312"/>
          <w:kern w:val="1"/>
          <w:sz w:val="32"/>
          <w:szCs w:val="32"/>
          <w:u w:val="single"/>
        </w:rPr>
        <w:t>校准</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kern w:val="44"/>
          <w:sz w:val="32"/>
          <w:szCs w:val="32"/>
          <w:u w:val="single"/>
        </w:rPr>
        <w:t>合同</w:t>
      </w:r>
      <w:r>
        <w:rPr>
          <w:rFonts w:ascii="方正仿宋简体" w:hAnsi="方正仿宋简体" w:eastAsia="方正仿宋简体" w:cs="方正仿宋简体"/>
          <w:kern w:val="44"/>
          <w:sz w:val="32"/>
          <w:szCs w:val="32"/>
          <w:u w:val="single"/>
        </w:rPr>
        <w:t>签订后，</w:t>
      </w:r>
      <w:r>
        <w:rPr>
          <w:rFonts w:hint="eastAsia" w:ascii="方正仿宋简体" w:hAnsi="方正仿宋简体" w:eastAsia="方正仿宋简体" w:cs="方正仿宋简体"/>
          <w:kern w:val="44"/>
          <w:sz w:val="32"/>
          <w:szCs w:val="32"/>
          <w:u w:val="single"/>
        </w:rPr>
        <w:t>招标方提前</w:t>
      </w:r>
      <w:r>
        <w:rPr>
          <w:rFonts w:ascii="方正仿宋简体" w:hAnsi="方正仿宋简体" w:eastAsia="方正仿宋简体" w:cs="方正仿宋简体"/>
          <w:kern w:val="44"/>
          <w:sz w:val="32"/>
          <w:szCs w:val="32"/>
          <w:u w:val="single"/>
        </w:rPr>
        <w:t>5</w:t>
      </w:r>
      <w:r>
        <w:rPr>
          <w:rFonts w:hint="eastAsia" w:ascii="方正仿宋简体" w:hAnsi="方正仿宋简体" w:eastAsia="方正仿宋简体" w:cs="方正仿宋简体"/>
          <w:kern w:val="44"/>
          <w:sz w:val="32"/>
          <w:szCs w:val="32"/>
          <w:u w:val="single"/>
        </w:rPr>
        <w:t>日通知中标</w:t>
      </w:r>
      <w:r>
        <w:rPr>
          <w:rFonts w:ascii="方正仿宋简体" w:hAnsi="方正仿宋简体" w:eastAsia="方正仿宋简体" w:cs="方正仿宋简体"/>
          <w:kern w:val="44"/>
          <w:sz w:val="32"/>
          <w:szCs w:val="32"/>
          <w:u w:val="single"/>
        </w:rPr>
        <w:t>方</w:t>
      </w:r>
      <w:r>
        <w:rPr>
          <w:rFonts w:hint="eastAsia" w:ascii="方正仿宋简体" w:hAnsi="方正仿宋简体" w:eastAsia="方正仿宋简体" w:cs="方正仿宋简体"/>
          <w:kern w:val="44"/>
          <w:sz w:val="32"/>
          <w:szCs w:val="32"/>
          <w:u w:val="single"/>
        </w:rPr>
        <w:t>，中标方在双方约定日期和时间</w:t>
      </w:r>
      <w:r>
        <w:rPr>
          <w:rFonts w:ascii="方正仿宋简体" w:hAnsi="方正仿宋简体" w:eastAsia="方正仿宋简体" w:cs="方正仿宋简体"/>
          <w:kern w:val="44"/>
          <w:sz w:val="32"/>
          <w:szCs w:val="32"/>
          <w:u w:val="single"/>
        </w:rPr>
        <w:t>到</w:t>
      </w:r>
      <w:r>
        <w:rPr>
          <w:rFonts w:hint="eastAsia" w:ascii="方正仿宋简体" w:hAnsi="方正仿宋简体" w:eastAsia="方正仿宋简体" w:cs="方正仿宋简体"/>
          <w:kern w:val="44"/>
          <w:sz w:val="32"/>
          <w:szCs w:val="32"/>
          <w:u w:val="single"/>
        </w:rPr>
        <w:t>现场进行储罐</w:t>
      </w:r>
      <w:r>
        <w:rPr>
          <w:rFonts w:ascii="方正仿宋简体" w:hAnsi="方正仿宋简体" w:eastAsia="方正仿宋简体" w:cs="方正仿宋简体"/>
          <w:kern w:val="44"/>
          <w:sz w:val="32"/>
          <w:szCs w:val="32"/>
          <w:u w:val="single"/>
        </w:rPr>
        <w:t>罐容校准</w:t>
      </w:r>
      <w:r>
        <w:rPr>
          <w:rFonts w:hint="eastAsia" w:ascii="方正仿宋简体" w:hAnsi="方正仿宋简体" w:eastAsia="方正仿宋简体" w:cs="方正仿宋简体"/>
          <w:kern w:val="44"/>
          <w:sz w:val="32"/>
          <w:szCs w:val="32"/>
          <w:u w:val="single"/>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2023年4月28日上午10点整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2023年4月28日上午10点整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hint="eastAsia" w:ascii="方正仿宋简体" w:hAnsi="方正仿宋简体" w:eastAsia="方正仿宋简体" w:cs="方正仿宋简体"/>
          <w:sz w:val="32"/>
          <w:szCs w:val="32"/>
        </w:rPr>
        <w:t>5只</w:t>
      </w:r>
      <w:r>
        <w:rPr>
          <w:rFonts w:ascii="方正仿宋简体" w:hAnsi="方正仿宋简体" w:eastAsia="方正仿宋简体" w:cs="方正仿宋简体"/>
          <w:sz w:val="32"/>
          <w:szCs w:val="32"/>
        </w:rPr>
        <w:t>保温金属液硫储罐罐容校准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校准项目</w:t>
      </w:r>
    </w:p>
    <w:tbl>
      <w:tblPr>
        <w:tblStyle w:val="13"/>
        <w:tblW w:w="8090" w:type="dxa"/>
        <w:jc w:val="center"/>
        <w:tblLayout w:type="fixed"/>
        <w:tblCellMar>
          <w:top w:w="0" w:type="dxa"/>
          <w:left w:w="108" w:type="dxa"/>
          <w:bottom w:w="0" w:type="dxa"/>
          <w:right w:w="108" w:type="dxa"/>
        </w:tblCellMar>
      </w:tblPr>
      <w:tblGrid>
        <w:gridCol w:w="3436"/>
        <w:gridCol w:w="1701"/>
        <w:gridCol w:w="1418"/>
        <w:gridCol w:w="1535"/>
      </w:tblGrid>
      <w:tr>
        <w:tblPrEx>
          <w:tblCellMar>
            <w:top w:w="0" w:type="dxa"/>
            <w:left w:w="108" w:type="dxa"/>
            <w:bottom w:w="0" w:type="dxa"/>
            <w:right w:w="108" w:type="dxa"/>
          </w:tblCellMar>
        </w:tblPrEx>
        <w:trPr>
          <w:trHeight w:val="567" w:hRule="exact"/>
          <w:jc w:val="center"/>
        </w:trPr>
        <w:tc>
          <w:tcPr>
            <w:tcW w:w="34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名称</w:t>
            </w:r>
          </w:p>
        </w:tc>
        <w:tc>
          <w:tcPr>
            <w:tcW w:w="1701" w:type="dxa"/>
            <w:tcBorders>
              <w:top w:val="single" w:color="000000" w:sz="4" w:space="0"/>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罐</w:t>
            </w:r>
            <w:r>
              <w:rPr>
                <w:rFonts w:ascii="方正仿宋简体" w:hAnsi="仿宋_GB2312" w:eastAsia="方正仿宋简体" w:cs="仿宋_GB2312"/>
                <w:b/>
                <w:bCs/>
                <w:sz w:val="32"/>
                <w:szCs w:val="32"/>
              </w:rPr>
              <w:t>容</w:t>
            </w:r>
          </w:p>
        </w:tc>
        <w:tc>
          <w:tcPr>
            <w:tcW w:w="1418" w:type="dxa"/>
            <w:tcBorders>
              <w:top w:val="single" w:color="000000" w:sz="4" w:space="0"/>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数量</w:t>
            </w:r>
          </w:p>
        </w:tc>
        <w:tc>
          <w:tcPr>
            <w:tcW w:w="1535" w:type="dxa"/>
            <w:tcBorders>
              <w:top w:val="single" w:color="000000" w:sz="4" w:space="0"/>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委托项目</w:t>
            </w:r>
          </w:p>
        </w:tc>
      </w:tr>
      <w:tr>
        <w:tblPrEx>
          <w:tblCellMar>
            <w:top w:w="0" w:type="dxa"/>
            <w:left w:w="108" w:type="dxa"/>
            <w:bottom w:w="0" w:type="dxa"/>
            <w:right w:w="108" w:type="dxa"/>
          </w:tblCellMar>
        </w:tblPrEx>
        <w:trPr>
          <w:trHeight w:val="567" w:hRule="exact"/>
          <w:jc w:val="center"/>
        </w:trPr>
        <w:tc>
          <w:tcPr>
            <w:tcW w:w="3436"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V35104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V35104</w:t>
            </w:r>
            <w:r>
              <w:rPr>
                <w:rFonts w:ascii="方正仿宋简体" w:hAnsi="仿宋_GB2312" w:eastAsia="方正仿宋简体" w:cs="仿宋_GB2312"/>
                <w:sz w:val="32"/>
                <w:szCs w:val="32"/>
              </w:rPr>
              <w:t>）</w:t>
            </w:r>
          </w:p>
        </w:tc>
        <w:tc>
          <w:tcPr>
            <w:tcW w:w="1701"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2000</w:t>
            </w:r>
            <w:r>
              <w:rPr>
                <w:rFonts w:ascii="方正仿宋简体" w:hAnsi="仿宋_GB2312" w:eastAsia="方正仿宋简体" w:cs="仿宋_GB2312"/>
                <w:sz w:val="32"/>
                <w:szCs w:val="32"/>
              </w:rPr>
              <w:t>m</w:t>
            </w:r>
            <w:r>
              <w:rPr>
                <w:rFonts w:ascii="方正仿宋简体" w:hAnsi="仿宋_GB2312" w:eastAsia="方正仿宋简体" w:cs="仿宋_GB2312"/>
                <w:sz w:val="32"/>
                <w:szCs w:val="32"/>
                <w:vertAlign w:val="superscript"/>
              </w:rPr>
              <w:t>3</w:t>
            </w:r>
          </w:p>
          <w:p>
            <w:pPr>
              <w:pStyle w:val="2"/>
              <w:jc w:val="center"/>
            </w:pPr>
          </w:p>
          <w:p>
            <w:pPr>
              <w:jc w:val="center"/>
            </w:pPr>
          </w:p>
          <w:p>
            <w:pPr>
              <w:pStyle w:val="2"/>
              <w:jc w:val="center"/>
            </w:pPr>
          </w:p>
          <w:p>
            <w:pPr>
              <w:jc w:val="center"/>
            </w:pPr>
          </w:p>
          <w:p>
            <w:pPr>
              <w:pStyle w:val="2"/>
              <w:jc w:val="center"/>
            </w:pPr>
          </w:p>
        </w:tc>
        <w:tc>
          <w:tcPr>
            <w:tcW w:w="1418" w:type="dxa"/>
            <w:tcBorders>
              <w:top w:val="nil"/>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台</w:t>
            </w:r>
          </w:p>
        </w:tc>
        <w:tc>
          <w:tcPr>
            <w:tcW w:w="1535"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校准</w:t>
            </w:r>
          </w:p>
        </w:tc>
      </w:tr>
      <w:tr>
        <w:tblPrEx>
          <w:tblCellMar>
            <w:top w:w="0" w:type="dxa"/>
            <w:left w:w="108" w:type="dxa"/>
            <w:bottom w:w="0" w:type="dxa"/>
            <w:right w:w="108" w:type="dxa"/>
          </w:tblCellMar>
        </w:tblPrEx>
        <w:trPr>
          <w:trHeight w:val="567" w:hRule="exact"/>
          <w:jc w:val="center"/>
        </w:trPr>
        <w:tc>
          <w:tcPr>
            <w:tcW w:w="3436"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V35105</w:t>
            </w:r>
            <w:r>
              <w:rPr>
                <w:rFonts w:hint="eastAsia" w:ascii="方正仿宋简体" w:hAnsi="仿宋_GB2312" w:eastAsia="方正仿宋简体" w:cs="仿宋_GB2312"/>
                <w:sz w:val="32"/>
                <w:szCs w:val="32"/>
              </w:rPr>
              <w:t>)</w:t>
            </w:r>
          </w:p>
        </w:tc>
        <w:tc>
          <w:tcPr>
            <w:tcW w:w="1701"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3000</w:t>
            </w:r>
            <w:r>
              <w:rPr>
                <w:rFonts w:ascii="方正仿宋简体" w:hAnsi="仿宋_GB2312" w:eastAsia="方正仿宋简体" w:cs="仿宋_GB2312"/>
                <w:sz w:val="32"/>
                <w:szCs w:val="32"/>
              </w:rPr>
              <w:t>m</w:t>
            </w:r>
            <w:r>
              <w:rPr>
                <w:rFonts w:ascii="方正仿宋简体" w:hAnsi="仿宋_GB2312" w:eastAsia="方正仿宋简体" w:cs="仿宋_GB2312"/>
                <w:sz w:val="32"/>
                <w:szCs w:val="32"/>
                <w:vertAlign w:val="superscript"/>
              </w:rPr>
              <w:t>3</w:t>
            </w:r>
          </w:p>
        </w:tc>
        <w:tc>
          <w:tcPr>
            <w:tcW w:w="1418" w:type="dxa"/>
            <w:tcBorders>
              <w:top w:val="nil"/>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台</w:t>
            </w:r>
          </w:p>
        </w:tc>
        <w:tc>
          <w:tcPr>
            <w:tcW w:w="1535"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校准</w:t>
            </w:r>
          </w:p>
        </w:tc>
      </w:tr>
      <w:tr>
        <w:tblPrEx>
          <w:tblCellMar>
            <w:top w:w="0" w:type="dxa"/>
            <w:left w:w="108" w:type="dxa"/>
            <w:bottom w:w="0" w:type="dxa"/>
            <w:right w:w="108" w:type="dxa"/>
          </w:tblCellMar>
        </w:tblPrEx>
        <w:trPr>
          <w:trHeight w:val="567" w:hRule="exact"/>
          <w:jc w:val="center"/>
        </w:trPr>
        <w:tc>
          <w:tcPr>
            <w:tcW w:w="3436"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V20101</w:t>
            </w:r>
            <w:r>
              <w:rPr>
                <w:rFonts w:hint="eastAsia" w:ascii="方正仿宋简体" w:hAnsi="仿宋_GB2312" w:eastAsia="方正仿宋简体" w:cs="仿宋_GB2312"/>
                <w:sz w:val="32"/>
                <w:szCs w:val="32"/>
              </w:rPr>
              <w:t>)</w:t>
            </w:r>
          </w:p>
        </w:tc>
        <w:tc>
          <w:tcPr>
            <w:tcW w:w="1701"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3600m</w:t>
            </w:r>
            <w:r>
              <w:rPr>
                <w:rFonts w:ascii="方正仿宋简体" w:hAnsi="仿宋_GB2312" w:eastAsia="方正仿宋简体" w:cs="仿宋_GB2312"/>
                <w:sz w:val="32"/>
                <w:szCs w:val="32"/>
                <w:vertAlign w:val="superscript"/>
              </w:rPr>
              <w:t>3</w:t>
            </w:r>
          </w:p>
          <w:p>
            <w:pPr>
              <w:widowControl/>
              <w:jc w:val="center"/>
              <w:rPr>
                <w:rFonts w:ascii="方正仿宋简体" w:hAnsi="仿宋_GB2312" w:eastAsia="方正仿宋简体" w:cs="仿宋_GB2312"/>
                <w:sz w:val="32"/>
                <w:szCs w:val="32"/>
              </w:rPr>
            </w:pPr>
          </w:p>
        </w:tc>
        <w:tc>
          <w:tcPr>
            <w:tcW w:w="1418" w:type="dxa"/>
            <w:tcBorders>
              <w:top w:val="nil"/>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台</w:t>
            </w:r>
          </w:p>
        </w:tc>
        <w:tc>
          <w:tcPr>
            <w:tcW w:w="1535"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校准</w:t>
            </w:r>
          </w:p>
        </w:tc>
      </w:tr>
      <w:tr>
        <w:tblPrEx>
          <w:tblCellMar>
            <w:top w:w="0" w:type="dxa"/>
            <w:left w:w="108" w:type="dxa"/>
            <w:bottom w:w="0" w:type="dxa"/>
            <w:right w:w="108" w:type="dxa"/>
          </w:tblCellMar>
        </w:tblPrEx>
        <w:trPr>
          <w:trHeight w:val="567" w:hRule="exact"/>
          <w:jc w:val="center"/>
        </w:trPr>
        <w:tc>
          <w:tcPr>
            <w:tcW w:w="3436"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V20201A</w:t>
            </w:r>
            <w:r>
              <w:rPr>
                <w:rFonts w:hint="eastAsia" w:ascii="方正仿宋简体" w:hAnsi="仿宋_GB2312" w:eastAsia="方正仿宋简体" w:cs="仿宋_GB2312"/>
                <w:sz w:val="32"/>
                <w:szCs w:val="32"/>
              </w:rPr>
              <w:t>)</w:t>
            </w:r>
          </w:p>
        </w:tc>
        <w:tc>
          <w:tcPr>
            <w:tcW w:w="1701"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5500m</w:t>
            </w:r>
            <w:r>
              <w:rPr>
                <w:rFonts w:ascii="方正仿宋简体" w:hAnsi="仿宋_GB2312" w:eastAsia="方正仿宋简体" w:cs="仿宋_GB2312"/>
                <w:sz w:val="32"/>
                <w:szCs w:val="32"/>
                <w:vertAlign w:val="superscript"/>
              </w:rPr>
              <w:t>3</w:t>
            </w:r>
          </w:p>
          <w:p>
            <w:pPr>
              <w:widowControl/>
              <w:jc w:val="center"/>
              <w:rPr>
                <w:rFonts w:ascii="方正仿宋简体" w:eastAsia="方正仿宋简体"/>
                <w:sz w:val="32"/>
                <w:szCs w:val="32"/>
              </w:rPr>
            </w:pPr>
          </w:p>
        </w:tc>
        <w:tc>
          <w:tcPr>
            <w:tcW w:w="1418" w:type="dxa"/>
            <w:tcBorders>
              <w:top w:val="nil"/>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台</w:t>
            </w:r>
          </w:p>
        </w:tc>
        <w:tc>
          <w:tcPr>
            <w:tcW w:w="1535"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校准</w:t>
            </w:r>
          </w:p>
        </w:tc>
      </w:tr>
      <w:tr>
        <w:tblPrEx>
          <w:tblCellMar>
            <w:top w:w="0" w:type="dxa"/>
            <w:left w:w="108" w:type="dxa"/>
            <w:bottom w:w="0" w:type="dxa"/>
            <w:right w:w="108" w:type="dxa"/>
          </w:tblCellMar>
        </w:tblPrEx>
        <w:trPr>
          <w:trHeight w:val="567" w:hRule="exact"/>
          <w:jc w:val="center"/>
        </w:trPr>
        <w:tc>
          <w:tcPr>
            <w:tcW w:w="3436"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ascii="方正仿宋简体" w:hAnsi="仿宋_GB2312" w:eastAsia="方正仿宋简体" w:cs="仿宋_GB2312"/>
                <w:sz w:val="32"/>
                <w:szCs w:val="32"/>
              </w:rPr>
              <w:t>5</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V20201B</w:t>
            </w:r>
            <w:r>
              <w:rPr>
                <w:rFonts w:hint="eastAsia" w:ascii="方正仿宋简体" w:hAnsi="仿宋_GB2312" w:eastAsia="方正仿宋简体" w:cs="仿宋_GB2312"/>
                <w:sz w:val="32"/>
                <w:szCs w:val="32"/>
              </w:rPr>
              <w:t>)</w:t>
            </w:r>
          </w:p>
        </w:tc>
        <w:tc>
          <w:tcPr>
            <w:tcW w:w="1701"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5400m</w:t>
            </w:r>
            <w:r>
              <w:rPr>
                <w:rFonts w:ascii="方正仿宋简体" w:hAnsi="仿宋_GB2312" w:eastAsia="方正仿宋简体" w:cs="仿宋_GB2312"/>
                <w:sz w:val="32"/>
                <w:szCs w:val="32"/>
                <w:vertAlign w:val="superscript"/>
              </w:rPr>
              <w:t>3</w:t>
            </w:r>
          </w:p>
          <w:p>
            <w:pPr>
              <w:widowControl/>
              <w:jc w:val="center"/>
              <w:rPr>
                <w:rFonts w:ascii="方正仿宋简体" w:eastAsia="方正仿宋简体"/>
                <w:sz w:val="32"/>
                <w:szCs w:val="32"/>
              </w:rPr>
            </w:pPr>
          </w:p>
        </w:tc>
        <w:tc>
          <w:tcPr>
            <w:tcW w:w="1418" w:type="dxa"/>
            <w:tcBorders>
              <w:top w:val="nil"/>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rPr>
              <w:t>台</w:t>
            </w:r>
          </w:p>
        </w:tc>
        <w:tc>
          <w:tcPr>
            <w:tcW w:w="1535"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校准</w:t>
            </w:r>
          </w:p>
        </w:tc>
      </w:tr>
    </w:tbl>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检测标准：依据省或</w:t>
      </w:r>
      <w:r>
        <w:rPr>
          <w:rFonts w:ascii="方正仿宋简体" w:hAnsi="仿宋_GB2312" w:eastAsia="方正仿宋简体" w:cs="仿宋_GB2312"/>
          <w:sz w:val="32"/>
          <w:szCs w:val="32"/>
        </w:rPr>
        <w:t>市</w:t>
      </w:r>
      <w:r>
        <w:rPr>
          <w:rFonts w:hint="eastAsia" w:ascii="方正仿宋简体" w:hAnsi="仿宋_GB2312" w:eastAsia="方正仿宋简体" w:cs="仿宋_GB2312"/>
          <w:sz w:val="32"/>
          <w:szCs w:val="32"/>
        </w:rPr>
        <w:t>计量院校准规范进行。</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 xml:space="preserve"> </w:t>
      </w:r>
      <w:r>
        <w:rPr>
          <w:rFonts w:hint="eastAsia" w:ascii="方正仿宋简体" w:hAnsi="仿宋_GB2312" w:eastAsia="方正仿宋简体" w:cs="仿宋_GB2312"/>
          <w:kern w:val="1"/>
          <w:sz w:val="32"/>
          <w:szCs w:val="32"/>
        </w:rPr>
        <w:t>因</w:t>
      </w:r>
      <w:r>
        <w:rPr>
          <w:rFonts w:ascii="方正仿宋简体" w:hAnsi="仿宋_GB2312" w:eastAsia="方正仿宋简体" w:cs="仿宋_GB2312"/>
          <w:kern w:val="1"/>
          <w:sz w:val="32"/>
          <w:szCs w:val="32"/>
        </w:rPr>
        <w:t>招标</w:t>
      </w:r>
      <w:r>
        <w:rPr>
          <w:rFonts w:hint="eastAsia" w:ascii="方正仿宋简体" w:hAnsi="仿宋_GB2312" w:eastAsia="方正仿宋简体" w:cs="仿宋_GB2312"/>
          <w:kern w:val="1"/>
          <w:sz w:val="32"/>
          <w:szCs w:val="32"/>
        </w:rPr>
        <w:t>方</w:t>
      </w:r>
      <w:r>
        <w:rPr>
          <w:rFonts w:ascii="方正仿宋简体" w:hAnsi="仿宋_GB2312" w:eastAsia="方正仿宋简体" w:cs="仿宋_GB2312"/>
          <w:kern w:val="1"/>
          <w:sz w:val="32"/>
          <w:szCs w:val="32"/>
        </w:rPr>
        <w:t>生产</w:t>
      </w:r>
      <w:r>
        <w:rPr>
          <w:rFonts w:hint="eastAsia" w:ascii="方正仿宋简体" w:hAnsi="仿宋_GB2312" w:eastAsia="方正仿宋简体" w:cs="仿宋_GB2312"/>
          <w:kern w:val="1"/>
          <w:sz w:val="32"/>
          <w:szCs w:val="32"/>
        </w:rPr>
        <w:t>需要</w:t>
      </w:r>
      <w:r>
        <w:rPr>
          <w:rFonts w:ascii="方正仿宋简体" w:hAnsi="仿宋_GB2312" w:eastAsia="方正仿宋简体" w:cs="仿宋_GB2312"/>
          <w:kern w:val="1"/>
          <w:sz w:val="32"/>
          <w:szCs w:val="32"/>
        </w:rPr>
        <w:t>，储罐</w:t>
      </w:r>
      <w:r>
        <w:rPr>
          <w:rFonts w:hint="eastAsia" w:ascii="方正仿宋简体" w:hAnsi="仿宋_GB2312" w:eastAsia="方正仿宋简体" w:cs="仿宋_GB2312"/>
          <w:kern w:val="1"/>
          <w:sz w:val="32"/>
          <w:szCs w:val="32"/>
        </w:rPr>
        <w:t>无法</w:t>
      </w:r>
      <w:r>
        <w:rPr>
          <w:rFonts w:ascii="方正仿宋简体" w:hAnsi="仿宋_GB2312" w:eastAsia="方正仿宋简体" w:cs="仿宋_GB2312"/>
          <w:kern w:val="1"/>
          <w:sz w:val="32"/>
          <w:szCs w:val="32"/>
        </w:rPr>
        <w:t>清罐，且储罐外围保温层无</w:t>
      </w:r>
      <w:r>
        <w:rPr>
          <w:rFonts w:hint="eastAsia" w:ascii="方正仿宋简体" w:hAnsi="仿宋_GB2312" w:eastAsia="方正仿宋简体" w:cs="仿宋_GB2312"/>
          <w:kern w:val="1"/>
          <w:sz w:val="32"/>
          <w:szCs w:val="32"/>
        </w:rPr>
        <w:t>法</w:t>
      </w:r>
      <w:r>
        <w:rPr>
          <w:rFonts w:ascii="方正仿宋简体" w:hAnsi="仿宋_GB2312" w:eastAsia="方正仿宋简体" w:cs="仿宋_GB2312"/>
          <w:kern w:val="1"/>
          <w:sz w:val="32"/>
          <w:szCs w:val="32"/>
        </w:rPr>
        <w:t>拆除，</w:t>
      </w:r>
      <w:r>
        <w:rPr>
          <w:rFonts w:hint="eastAsia" w:ascii="方正仿宋简体" w:hAnsi="仿宋_GB2312" w:eastAsia="方正仿宋简体" w:cs="仿宋_GB2312"/>
          <w:kern w:val="1"/>
          <w:sz w:val="32"/>
          <w:szCs w:val="32"/>
        </w:rPr>
        <w:t>投标</w:t>
      </w:r>
      <w:r>
        <w:rPr>
          <w:rFonts w:ascii="方正仿宋简体" w:hAnsi="仿宋_GB2312" w:eastAsia="方正仿宋简体" w:cs="仿宋_GB2312"/>
          <w:kern w:val="1"/>
          <w:sz w:val="32"/>
          <w:szCs w:val="32"/>
        </w:rPr>
        <w:t>方可采用红外或其他</w:t>
      </w:r>
      <w:r>
        <w:rPr>
          <w:rFonts w:hint="eastAsia" w:ascii="方正仿宋简体" w:hAnsi="仿宋_GB2312" w:eastAsia="方正仿宋简体" w:cs="仿宋_GB2312"/>
          <w:kern w:val="1"/>
          <w:sz w:val="32"/>
          <w:szCs w:val="32"/>
        </w:rPr>
        <w:t>无需</w:t>
      </w:r>
      <w:r>
        <w:rPr>
          <w:rFonts w:ascii="方正仿宋简体" w:hAnsi="仿宋_GB2312" w:eastAsia="方正仿宋简体" w:cs="仿宋_GB2312"/>
          <w:kern w:val="1"/>
          <w:sz w:val="32"/>
          <w:szCs w:val="32"/>
        </w:rPr>
        <w:t>清罐和拆除</w:t>
      </w:r>
      <w:r>
        <w:rPr>
          <w:rFonts w:hint="eastAsia" w:ascii="方正仿宋简体" w:hAnsi="仿宋_GB2312" w:eastAsia="方正仿宋简体" w:cs="仿宋_GB2312"/>
          <w:kern w:val="1"/>
          <w:sz w:val="32"/>
          <w:szCs w:val="32"/>
        </w:rPr>
        <w:t>储罐</w:t>
      </w:r>
      <w:r>
        <w:rPr>
          <w:rFonts w:ascii="方正仿宋简体" w:hAnsi="仿宋_GB2312" w:eastAsia="方正仿宋简体" w:cs="仿宋_GB2312"/>
          <w:kern w:val="1"/>
          <w:sz w:val="32"/>
          <w:szCs w:val="32"/>
        </w:rPr>
        <w:t>保温的</w:t>
      </w:r>
      <w:r>
        <w:rPr>
          <w:rFonts w:hint="eastAsia" w:ascii="方正仿宋简体" w:hAnsi="仿宋_GB2312" w:eastAsia="方正仿宋简体" w:cs="仿宋_GB2312"/>
          <w:kern w:val="1"/>
          <w:sz w:val="32"/>
          <w:szCs w:val="32"/>
        </w:rPr>
        <w:t>测量</w:t>
      </w:r>
      <w:r>
        <w:rPr>
          <w:rFonts w:ascii="方正仿宋简体" w:hAnsi="仿宋_GB2312" w:eastAsia="方正仿宋简体" w:cs="仿宋_GB2312"/>
          <w:kern w:val="1"/>
          <w:sz w:val="32"/>
          <w:szCs w:val="32"/>
        </w:rPr>
        <w:t>技术进行</w:t>
      </w:r>
      <w:r>
        <w:rPr>
          <w:rFonts w:hint="eastAsia" w:ascii="方正仿宋简体" w:hAnsi="仿宋_GB2312" w:eastAsia="方正仿宋简体" w:cs="仿宋_GB2312"/>
          <w:kern w:val="1"/>
          <w:sz w:val="32"/>
          <w:szCs w:val="32"/>
        </w:rPr>
        <w:t>储罐罐容</w:t>
      </w:r>
      <w:r>
        <w:rPr>
          <w:rFonts w:ascii="方正仿宋简体" w:hAnsi="仿宋_GB2312" w:eastAsia="方正仿宋简体" w:cs="仿宋_GB2312"/>
          <w:kern w:val="1"/>
          <w:sz w:val="32"/>
          <w:szCs w:val="32"/>
        </w:rPr>
        <w:t>校准</w:t>
      </w:r>
      <w:r>
        <w:rPr>
          <w:rFonts w:hint="eastAsia" w:ascii="方正仿宋简体" w:hAnsi="仿宋_GB2312" w:eastAsia="方正仿宋简体" w:cs="仿宋_GB2312"/>
          <w:kern w:val="1"/>
          <w:sz w:val="32"/>
          <w:szCs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.招标方根据</w:t>
      </w:r>
      <w:r>
        <w:rPr>
          <w:rFonts w:ascii="方正仿宋简体" w:hAnsi="仿宋_GB2312" w:eastAsia="方正仿宋简体" w:cs="仿宋_GB2312"/>
          <w:kern w:val="1"/>
          <w:sz w:val="32"/>
          <w:szCs w:val="32"/>
        </w:rPr>
        <w:t>生产需要，排出</w:t>
      </w:r>
      <w:r>
        <w:rPr>
          <w:rFonts w:hint="eastAsia" w:ascii="方正仿宋简体" w:hAnsi="仿宋_GB2312" w:eastAsia="方正仿宋简体" w:cs="仿宋_GB2312"/>
          <w:kern w:val="1"/>
          <w:sz w:val="32"/>
          <w:szCs w:val="32"/>
        </w:rPr>
        <w:t>每台</w:t>
      </w:r>
      <w:r>
        <w:rPr>
          <w:rFonts w:ascii="方正仿宋简体" w:hAnsi="仿宋_GB2312" w:eastAsia="方正仿宋简体" w:cs="仿宋_GB2312"/>
          <w:kern w:val="1"/>
          <w:sz w:val="32"/>
          <w:szCs w:val="32"/>
        </w:rPr>
        <w:t>储罐校准</w:t>
      </w:r>
      <w:r>
        <w:rPr>
          <w:rFonts w:hint="eastAsia" w:ascii="方正仿宋简体" w:hAnsi="仿宋_GB2312" w:eastAsia="方正仿宋简体" w:cs="仿宋_GB2312"/>
          <w:kern w:val="1"/>
          <w:sz w:val="32"/>
          <w:szCs w:val="32"/>
        </w:rPr>
        <w:t>时间计划</w:t>
      </w:r>
      <w:r>
        <w:rPr>
          <w:rFonts w:ascii="方正仿宋简体" w:hAnsi="仿宋_GB2312" w:eastAsia="方正仿宋简体" w:cs="仿宋_GB2312"/>
          <w:kern w:val="1"/>
          <w:sz w:val="32"/>
          <w:szCs w:val="32"/>
        </w:rPr>
        <w:t>，中标方根据</w:t>
      </w:r>
      <w:r>
        <w:rPr>
          <w:rFonts w:hint="eastAsia" w:ascii="方正仿宋简体" w:hAnsi="仿宋_GB2312" w:eastAsia="方正仿宋简体" w:cs="仿宋_GB2312"/>
          <w:kern w:val="1"/>
          <w:sz w:val="32"/>
          <w:szCs w:val="32"/>
        </w:rPr>
        <w:t>计划</w:t>
      </w:r>
      <w:r>
        <w:rPr>
          <w:rFonts w:ascii="方正仿宋简体" w:hAnsi="仿宋_GB2312" w:eastAsia="方正仿宋简体" w:cs="仿宋_GB2312"/>
          <w:kern w:val="1"/>
          <w:sz w:val="32"/>
          <w:szCs w:val="32"/>
        </w:rPr>
        <w:t>安排校准工作</w:t>
      </w:r>
      <w:r>
        <w:rPr>
          <w:rFonts w:hint="eastAsia" w:ascii="方正仿宋简体" w:hAnsi="仿宋_GB2312" w:eastAsia="方正仿宋简体" w:cs="仿宋_GB2312"/>
          <w:kern w:val="1"/>
          <w:sz w:val="32"/>
          <w:szCs w:val="32"/>
        </w:rPr>
        <w:t>。校准</w:t>
      </w:r>
      <w:r>
        <w:rPr>
          <w:rFonts w:ascii="方正仿宋简体" w:hAnsi="仿宋_GB2312" w:eastAsia="方正仿宋简体" w:cs="仿宋_GB2312"/>
          <w:kern w:val="1"/>
          <w:sz w:val="32"/>
          <w:szCs w:val="32"/>
        </w:rPr>
        <w:t>工作</w:t>
      </w:r>
      <w:r>
        <w:rPr>
          <w:rFonts w:hint="eastAsia" w:ascii="方正仿宋简体" w:hAnsi="仿宋_GB2312" w:eastAsia="方正仿宋简体" w:cs="仿宋_GB2312"/>
          <w:kern w:val="1"/>
          <w:sz w:val="32"/>
          <w:szCs w:val="32"/>
        </w:rPr>
        <w:t>完成</w:t>
      </w:r>
      <w:r>
        <w:rPr>
          <w:rFonts w:ascii="方正仿宋简体" w:hAnsi="仿宋_GB2312" w:eastAsia="方正仿宋简体" w:cs="仿宋_GB2312"/>
          <w:kern w:val="1"/>
          <w:sz w:val="32"/>
          <w:szCs w:val="32"/>
        </w:rPr>
        <w:t>后</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15</w:t>
      </w:r>
      <w:r>
        <w:rPr>
          <w:rFonts w:hint="eastAsia" w:ascii="方正仿宋简体" w:hAnsi="仿宋_GB2312" w:eastAsia="方正仿宋简体" w:cs="仿宋_GB2312"/>
          <w:kern w:val="1"/>
          <w:sz w:val="32"/>
          <w:szCs w:val="32"/>
        </w:rPr>
        <w:t>个</w:t>
      </w:r>
      <w:r>
        <w:rPr>
          <w:rFonts w:ascii="方正仿宋简体" w:hAnsi="仿宋_GB2312" w:eastAsia="方正仿宋简体" w:cs="仿宋_GB2312"/>
          <w:kern w:val="1"/>
          <w:sz w:val="32"/>
          <w:szCs w:val="32"/>
        </w:rPr>
        <w:t>工作日</w:t>
      </w:r>
      <w:r>
        <w:rPr>
          <w:rFonts w:hint="eastAsia" w:ascii="方正仿宋简体" w:hAnsi="仿宋_GB2312" w:eastAsia="方正仿宋简体" w:cs="仿宋_GB2312"/>
          <w:kern w:val="1"/>
          <w:sz w:val="32"/>
          <w:szCs w:val="32"/>
        </w:rPr>
        <w:t>内</w:t>
      </w:r>
      <w:r>
        <w:rPr>
          <w:rFonts w:ascii="方正仿宋简体" w:hAnsi="仿宋_GB2312" w:eastAsia="方正仿宋简体" w:cs="仿宋_GB2312"/>
          <w:kern w:val="1"/>
          <w:sz w:val="32"/>
          <w:szCs w:val="32"/>
        </w:rPr>
        <w:t>向</w:t>
      </w: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方提供</w:t>
      </w:r>
      <w:r>
        <w:rPr>
          <w:rFonts w:hint="eastAsia" w:ascii="方正仿宋简体" w:hAnsi="仿宋_GB2312" w:eastAsia="方正仿宋简体" w:cs="仿宋_GB2312"/>
          <w:sz w:val="32"/>
          <w:szCs w:val="32"/>
        </w:rPr>
        <w:t>省或</w:t>
      </w:r>
      <w:r>
        <w:rPr>
          <w:rFonts w:ascii="方正仿宋简体" w:hAnsi="仿宋_GB2312" w:eastAsia="方正仿宋简体" w:cs="仿宋_GB2312"/>
          <w:sz w:val="32"/>
          <w:szCs w:val="32"/>
        </w:rPr>
        <w:t>市</w:t>
      </w:r>
      <w:r>
        <w:rPr>
          <w:rFonts w:hint="eastAsia" w:ascii="方正仿宋简体" w:hAnsi="仿宋_GB2312" w:eastAsia="方正仿宋简体" w:cs="仿宋_GB2312"/>
          <w:sz w:val="32"/>
          <w:szCs w:val="32"/>
        </w:rPr>
        <w:t>计量院出具</w:t>
      </w:r>
      <w:r>
        <w:rPr>
          <w:rFonts w:ascii="方正仿宋简体" w:hAnsi="仿宋_GB2312" w:eastAsia="方正仿宋简体" w:cs="仿宋_GB2312"/>
          <w:sz w:val="32"/>
          <w:szCs w:val="32"/>
        </w:rPr>
        <w:t>的</w:t>
      </w:r>
      <w:r>
        <w:rPr>
          <w:rFonts w:ascii="方正仿宋简体" w:hAnsi="仿宋_GB2312" w:eastAsia="方正仿宋简体" w:cs="仿宋_GB2312"/>
          <w:kern w:val="1"/>
          <w:sz w:val="32"/>
          <w:szCs w:val="32"/>
        </w:rPr>
        <w:t>校准</w:t>
      </w:r>
      <w:r>
        <w:rPr>
          <w:rFonts w:hint="eastAsia" w:ascii="方正仿宋简体" w:hAnsi="仿宋_GB2312" w:eastAsia="方正仿宋简体" w:cs="仿宋_GB2312"/>
          <w:kern w:val="1"/>
          <w:sz w:val="32"/>
          <w:szCs w:val="32"/>
        </w:rPr>
        <w:t>证书和</w:t>
      </w:r>
      <w:r>
        <w:rPr>
          <w:rFonts w:ascii="方正仿宋简体" w:hAnsi="仿宋_GB2312" w:eastAsia="方正仿宋简体" w:cs="仿宋_GB2312"/>
          <w:kern w:val="1"/>
          <w:sz w:val="32"/>
          <w:szCs w:val="32"/>
        </w:rPr>
        <w:t>罐容表。</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6.报价为含税价，请注明税率。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企业单位提供营业执照（可提供复印件，但需加盖公章），经营项目有计量器具检定；或仪器仪表或计量技术的咨询、技术服务；事业单位提供法人证书（可提供复印件，但需加盖公章），业务范围有计量器具的检定或测试。</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0"/>
          <w:szCs w:val="30"/>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kern w:val="1"/>
          <w:sz w:val="30"/>
          <w:szCs w:val="30"/>
        </w:rPr>
        <w:t>不接受被列入失信被执行人、重大违法案件当事人投标</w:t>
      </w:r>
      <w:r>
        <w:rPr>
          <w:rFonts w:hint="eastAsia" w:ascii="方正仿宋简体" w:hAnsi="方正仿宋简体" w:eastAsia="方正仿宋简体" w:cs="方正仿宋简体"/>
          <w:kern w:val="1"/>
          <w:sz w:val="30"/>
          <w:szCs w:val="30"/>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wordWrap w:val="0"/>
        <w:ind w:firstLine="640" w:firstLineChars="200"/>
        <w:jc w:val="left"/>
        <w:rPr>
          <w:rFonts w:ascii="方正仿宋简体" w:hAnsi="仿宋_GB2312" w:eastAsia="方正仿宋简体" w:cs="仿宋_GB2312"/>
          <w:color w:val="FF000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rPr>
        <w:t>校准</w:t>
      </w:r>
      <w:r>
        <w:rPr>
          <w:rFonts w:ascii="方正仿宋简体" w:hAnsi="仿宋_GB2312" w:eastAsia="方正仿宋简体" w:cs="仿宋_GB2312"/>
          <w:kern w:val="1"/>
          <w:sz w:val="32"/>
          <w:szCs w:val="32"/>
        </w:rPr>
        <w:t>工作</w:t>
      </w:r>
      <w:r>
        <w:rPr>
          <w:rFonts w:hint="eastAsia" w:ascii="方正仿宋简体" w:hAnsi="仿宋_GB2312" w:eastAsia="方正仿宋简体" w:cs="仿宋_GB2312"/>
          <w:kern w:val="1"/>
          <w:sz w:val="32"/>
          <w:szCs w:val="32"/>
        </w:rPr>
        <w:t>完成</w:t>
      </w:r>
      <w:r>
        <w:rPr>
          <w:rFonts w:ascii="方正仿宋简体" w:hAnsi="仿宋_GB2312" w:eastAsia="方正仿宋简体" w:cs="仿宋_GB2312"/>
          <w:kern w:val="1"/>
          <w:sz w:val="32"/>
          <w:szCs w:val="32"/>
        </w:rPr>
        <w:t>后</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15</w:t>
      </w:r>
      <w:r>
        <w:rPr>
          <w:rFonts w:hint="eastAsia" w:ascii="方正仿宋简体" w:hAnsi="仿宋_GB2312" w:eastAsia="方正仿宋简体" w:cs="仿宋_GB2312"/>
          <w:kern w:val="1"/>
          <w:sz w:val="32"/>
          <w:szCs w:val="32"/>
        </w:rPr>
        <w:t>个</w:t>
      </w:r>
      <w:r>
        <w:rPr>
          <w:rFonts w:ascii="方正仿宋简体" w:hAnsi="仿宋_GB2312" w:eastAsia="方正仿宋简体" w:cs="仿宋_GB2312"/>
          <w:kern w:val="1"/>
          <w:sz w:val="32"/>
          <w:szCs w:val="32"/>
        </w:rPr>
        <w:t>工作日</w:t>
      </w:r>
      <w:r>
        <w:rPr>
          <w:rFonts w:hint="eastAsia" w:ascii="方正仿宋简体" w:hAnsi="仿宋_GB2312" w:eastAsia="方正仿宋简体" w:cs="仿宋_GB2312"/>
          <w:kern w:val="1"/>
          <w:sz w:val="32"/>
          <w:szCs w:val="32"/>
        </w:rPr>
        <w:t>内</w:t>
      </w:r>
      <w:r>
        <w:rPr>
          <w:rFonts w:ascii="方正仿宋简体" w:hAnsi="仿宋_GB2312" w:eastAsia="方正仿宋简体" w:cs="仿宋_GB2312"/>
          <w:kern w:val="1"/>
          <w:sz w:val="32"/>
          <w:szCs w:val="32"/>
        </w:rPr>
        <w:t>向</w:t>
      </w: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方提供</w:t>
      </w:r>
      <w:r>
        <w:rPr>
          <w:rFonts w:hint="eastAsia" w:ascii="方正仿宋简体" w:hAnsi="仿宋_GB2312" w:eastAsia="方正仿宋简体" w:cs="仿宋_GB2312"/>
          <w:sz w:val="32"/>
          <w:szCs w:val="32"/>
        </w:rPr>
        <w:t>省或</w:t>
      </w:r>
      <w:r>
        <w:rPr>
          <w:rFonts w:ascii="方正仿宋简体" w:hAnsi="仿宋_GB2312" w:eastAsia="方正仿宋简体" w:cs="仿宋_GB2312"/>
          <w:sz w:val="32"/>
          <w:szCs w:val="32"/>
        </w:rPr>
        <w:t>市</w:t>
      </w:r>
      <w:r>
        <w:rPr>
          <w:rFonts w:hint="eastAsia" w:ascii="方正仿宋简体" w:hAnsi="仿宋_GB2312" w:eastAsia="方正仿宋简体" w:cs="仿宋_GB2312"/>
          <w:sz w:val="32"/>
          <w:szCs w:val="32"/>
        </w:rPr>
        <w:t>计量院出具</w:t>
      </w:r>
      <w:r>
        <w:rPr>
          <w:rFonts w:ascii="方正仿宋简体" w:hAnsi="仿宋_GB2312" w:eastAsia="方正仿宋简体" w:cs="仿宋_GB2312"/>
          <w:sz w:val="32"/>
          <w:szCs w:val="32"/>
        </w:rPr>
        <w:t>的</w:t>
      </w:r>
      <w:r>
        <w:rPr>
          <w:rFonts w:hint="eastAsia" w:ascii="方正仿宋简体" w:hAnsi="仿宋_GB2312" w:eastAsia="方正仿宋简体" w:cs="仿宋_GB2312"/>
          <w:sz w:val="32"/>
          <w:szCs w:val="32"/>
        </w:rPr>
        <w:t>合法、有效的</w:t>
      </w:r>
      <w:r>
        <w:rPr>
          <w:rFonts w:ascii="方正仿宋简体" w:hAnsi="仿宋_GB2312" w:eastAsia="方正仿宋简体" w:cs="仿宋_GB2312"/>
          <w:kern w:val="1"/>
          <w:sz w:val="32"/>
          <w:szCs w:val="32"/>
        </w:rPr>
        <w:t>校准</w:t>
      </w:r>
      <w:r>
        <w:rPr>
          <w:rFonts w:hint="eastAsia" w:ascii="方正仿宋简体" w:hAnsi="仿宋_GB2312" w:eastAsia="方正仿宋简体" w:cs="仿宋_GB2312"/>
          <w:kern w:val="1"/>
          <w:sz w:val="32"/>
          <w:szCs w:val="32"/>
        </w:rPr>
        <w:t>证书和</w:t>
      </w:r>
      <w:r>
        <w:rPr>
          <w:rFonts w:ascii="方正仿宋简体" w:hAnsi="仿宋_GB2312" w:eastAsia="方正仿宋简体" w:cs="仿宋_GB2312"/>
          <w:kern w:val="1"/>
          <w:sz w:val="32"/>
          <w:szCs w:val="32"/>
        </w:rPr>
        <w:t>罐容表</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kern w:val="1"/>
          <w:sz w:val="32"/>
          <w:szCs w:val="32"/>
        </w:rPr>
        <w:t>招标方收到校准证书和罐容表</w:t>
      </w:r>
      <w:r>
        <w:rPr>
          <w:rFonts w:ascii="方正仿宋简体" w:hAnsi="仿宋_GB2312" w:eastAsia="方正仿宋简体" w:cs="仿宋_GB2312"/>
          <w:kern w:val="1"/>
          <w:sz w:val="32"/>
          <w:szCs w:val="32"/>
        </w:rPr>
        <w:t>以及</w:t>
      </w:r>
      <w:r>
        <w:rPr>
          <w:rFonts w:hint="eastAsia" w:ascii="方正仿宋简体" w:hAnsi="仿宋_GB2312" w:eastAsia="方正仿宋简体" w:cs="仿宋_GB2312"/>
          <w:kern w:val="1"/>
          <w:sz w:val="32"/>
          <w:szCs w:val="32"/>
        </w:rPr>
        <w:t>中标方开具的增值税发票后</w:t>
      </w:r>
      <w:r>
        <w:rPr>
          <w:rFonts w:hint="eastAsia" w:ascii="方正仿宋简体" w:hAnsi="仿宋_GB2312" w:eastAsia="方正仿宋简体" w:cs="仿宋_GB2312"/>
          <w:kern w:val="1"/>
          <w:sz w:val="32"/>
          <w:szCs w:val="32"/>
          <w:u w:val="single"/>
        </w:rPr>
        <w:t xml:space="preserve"> 30 </w:t>
      </w:r>
      <w:r>
        <w:rPr>
          <w:rFonts w:hint="eastAsia" w:ascii="方正仿宋简体" w:hAnsi="仿宋_GB2312" w:eastAsia="方正仿宋简体" w:cs="仿宋_GB2312"/>
          <w:kern w:val="1"/>
          <w:sz w:val="32"/>
          <w:szCs w:val="32"/>
        </w:rPr>
        <w:t>日内以</w:t>
      </w:r>
      <w:r>
        <w:rPr>
          <w:rFonts w:hint="eastAsia" w:ascii="方正仿宋简体" w:hAnsi="仿宋_GB2312" w:eastAsia="方正仿宋简体" w:cs="仿宋_GB2312"/>
          <w:kern w:val="1"/>
          <w:sz w:val="32"/>
          <w:szCs w:val="32"/>
          <w:u w:val="single"/>
        </w:rPr>
        <w:t xml:space="preserve"> 网银汇款 </w:t>
      </w:r>
      <w:r>
        <w:rPr>
          <w:rFonts w:hint="eastAsia" w:ascii="方正仿宋简体" w:hAnsi="仿宋_GB2312" w:eastAsia="方正仿宋简体" w:cs="仿宋_GB2312"/>
          <w:kern w:val="1"/>
          <w:sz w:val="32"/>
          <w:szCs w:val="32"/>
        </w:rPr>
        <w:t>方式付款；</w:t>
      </w:r>
      <w:r>
        <w:rPr>
          <w:rFonts w:hint="eastAsia" w:ascii="方正仿宋简体" w:hAnsi="仿宋_GB2312" w:eastAsia="方正仿宋简体" w:cs="仿宋_GB2312"/>
          <w:color w:val="000000" w:themeColor="text1"/>
          <w:kern w:val="1"/>
          <w:sz w:val="32"/>
          <w:szCs w:val="32"/>
          <w14:textFill>
            <w14:solidFill>
              <w14:schemeClr w14:val="tx1"/>
            </w14:solidFill>
          </w14:textFill>
        </w:rPr>
        <w:t>（5只</w:t>
      </w:r>
      <w:r>
        <w:rPr>
          <w:rFonts w:ascii="方正仿宋简体" w:hAnsi="仿宋_GB2312" w:eastAsia="方正仿宋简体" w:cs="仿宋_GB2312"/>
          <w:color w:val="000000" w:themeColor="text1"/>
          <w:kern w:val="1"/>
          <w:sz w:val="32"/>
          <w:szCs w:val="32"/>
          <w14:textFill>
            <w14:solidFill>
              <w14:schemeClr w14:val="tx1"/>
            </w14:solidFill>
          </w14:textFill>
        </w:rPr>
        <w:t>储罐</w:t>
      </w:r>
      <w:r>
        <w:rPr>
          <w:rFonts w:hint="eastAsia" w:ascii="方正仿宋简体" w:hAnsi="仿宋_GB2312" w:eastAsia="方正仿宋简体" w:cs="仿宋_GB2312"/>
          <w:color w:val="000000" w:themeColor="text1"/>
          <w:kern w:val="1"/>
          <w:sz w:val="32"/>
          <w:szCs w:val="32"/>
          <w14:textFill>
            <w14:solidFill>
              <w14:schemeClr w14:val="tx1"/>
            </w14:solidFill>
          </w14:textFill>
        </w:rPr>
        <w:t>校准工作在2024年4</w:t>
      </w:r>
      <w:r>
        <w:rPr>
          <w:rFonts w:ascii="方正仿宋简体" w:hAnsi="仿宋_GB2312" w:eastAsia="方正仿宋简体" w:cs="仿宋_GB2312"/>
          <w:color w:val="000000" w:themeColor="text1"/>
          <w:kern w:val="1"/>
          <w:sz w:val="32"/>
          <w:szCs w:val="32"/>
          <w14:textFill>
            <w14:solidFill>
              <w14:schemeClr w14:val="tx1"/>
            </w14:solidFill>
          </w14:textFill>
        </w:rPr>
        <w:t>月30</w:t>
      </w:r>
      <w:r>
        <w:rPr>
          <w:rFonts w:hint="eastAsia" w:ascii="方正仿宋简体" w:hAnsi="仿宋_GB2312" w:eastAsia="方正仿宋简体" w:cs="仿宋_GB2312"/>
          <w:color w:val="000000" w:themeColor="text1"/>
          <w:kern w:val="1"/>
          <w:sz w:val="32"/>
          <w:szCs w:val="32"/>
          <w14:textFill>
            <w14:solidFill>
              <w14:schemeClr w14:val="tx1"/>
            </w14:solidFill>
          </w14:textFill>
        </w:rPr>
        <w:t>日前</w:t>
      </w:r>
      <w:r>
        <w:rPr>
          <w:rFonts w:ascii="方正仿宋简体" w:hAnsi="仿宋_GB2312" w:eastAsia="方正仿宋简体" w:cs="仿宋_GB2312"/>
          <w:color w:val="000000" w:themeColor="text1"/>
          <w:kern w:val="1"/>
          <w:sz w:val="32"/>
          <w:szCs w:val="32"/>
          <w14:textFill>
            <w14:solidFill>
              <w14:schemeClr w14:val="tx1"/>
            </w14:solidFill>
          </w14:textFill>
        </w:rPr>
        <w:t>全部完成，</w:t>
      </w:r>
      <w:r>
        <w:rPr>
          <w:rFonts w:hint="eastAsia" w:ascii="方正仿宋简体" w:hAnsi="仿宋_GB2312" w:eastAsia="方正仿宋简体" w:cs="仿宋_GB2312"/>
          <w:color w:val="000000" w:themeColor="text1"/>
          <w:kern w:val="1"/>
          <w:sz w:val="32"/>
          <w:szCs w:val="32"/>
          <w14:textFill>
            <w14:solidFill>
              <w14:schemeClr w14:val="tx1"/>
            </w14:solidFill>
          </w14:textFill>
        </w:rPr>
        <w:t>但需根据招</w:t>
      </w:r>
      <w:r>
        <w:rPr>
          <w:rFonts w:ascii="方正仿宋简体" w:hAnsi="仿宋_GB2312" w:eastAsia="方正仿宋简体" w:cs="仿宋_GB2312"/>
          <w:color w:val="000000" w:themeColor="text1"/>
          <w:kern w:val="1"/>
          <w:sz w:val="32"/>
          <w:szCs w:val="32"/>
          <w14:textFill>
            <w14:solidFill>
              <w14:schemeClr w14:val="tx1"/>
            </w14:solidFill>
          </w14:textFill>
        </w:rPr>
        <w:t>标方要求</w:t>
      </w:r>
      <w:r>
        <w:rPr>
          <w:rFonts w:hint="eastAsia" w:ascii="方正仿宋简体" w:hAnsi="仿宋_GB2312" w:eastAsia="方正仿宋简体" w:cs="仿宋_GB2312"/>
          <w:color w:val="000000" w:themeColor="text1"/>
          <w:kern w:val="1"/>
          <w:sz w:val="32"/>
          <w:szCs w:val="32"/>
          <w14:textFill>
            <w14:solidFill>
              <w14:schemeClr w14:val="tx1"/>
            </w14:solidFill>
          </w14:textFill>
        </w:rPr>
        <w:t>分批</w:t>
      </w:r>
      <w:r>
        <w:rPr>
          <w:rFonts w:ascii="方正仿宋简体" w:hAnsi="仿宋_GB2312" w:eastAsia="方正仿宋简体" w:cs="仿宋_GB2312"/>
          <w:color w:val="000000" w:themeColor="text1"/>
          <w:kern w:val="1"/>
          <w:sz w:val="32"/>
          <w:szCs w:val="32"/>
          <w14:textFill>
            <w14:solidFill>
              <w14:schemeClr w14:val="tx1"/>
            </w14:solidFill>
          </w14:textFill>
        </w:rPr>
        <w:t>进行，</w:t>
      </w:r>
      <w:r>
        <w:rPr>
          <w:rFonts w:hint="eastAsia" w:ascii="方正仿宋简体" w:hAnsi="仿宋_GB2312" w:eastAsia="方正仿宋简体" w:cs="仿宋_GB2312"/>
          <w:color w:val="000000" w:themeColor="text1"/>
          <w:kern w:val="1"/>
          <w:sz w:val="32"/>
          <w:szCs w:val="32"/>
          <w14:textFill>
            <w14:solidFill>
              <w14:schemeClr w14:val="tx1"/>
            </w14:solidFill>
          </w14:textFill>
        </w:rPr>
        <w:t>招标方根据校准进度</w:t>
      </w:r>
      <w:r>
        <w:rPr>
          <w:rFonts w:ascii="方正仿宋简体" w:hAnsi="仿宋_GB2312" w:eastAsia="方正仿宋简体" w:cs="仿宋_GB2312"/>
          <w:color w:val="000000" w:themeColor="text1"/>
          <w:kern w:val="1"/>
          <w:sz w:val="32"/>
          <w:szCs w:val="32"/>
          <w14:textFill>
            <w14:solidFill>
              <w14:schemeClr w14:val="tx1"/>
            </w14:solidFill>
          </w14:textFill>
        </w:rPr>
        <w:t>分阶段付款</w:t>
      </w:r>
      <w:r>
        <w:rPr>
          <w:rFonts w:hint="eastAsia" w:ascii="方正仿宋简体" w:hAnsi="仿宋_GB2312" w:eastAsia="方正仿宋简体" w:cs="仿宋_GB2312"/>
          <w:color w:val="000000" w:themeColor="text1"/>
          <w:kern w:val="1"/>
          <w:sz w:val="32"/>
          <w:szCs w:val="32"/>
          <w14:textFill>
            <w14:solidFill>
              <w14:schemeClr w14:val="tx1"/>
            </w14:solidFill>
          </w14:textFill>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188" w:type="dxa"/>
        <w:jc w:val="center"/>
        <w:tblLayout w:type="fixed"/>
        <w:tblCellMar>
          <w:top w:w="0" w:type="dxa"/>
          <w:left w:w="108" w:type="dxa"/>
          <w:bottom w:w="0" w:type="dxa"/>
          <w:right w:w="108" w:type="dxa"/>
        </w:tblCellMar>
      </w:tblPr>
      <w:tblGrid>
        <w:gridCol w:w="2385"/>
        <w:gridCol w:w="1888"/>
        <w:gridCol w:w="1560"/>
        <w:gridCol w:w="850"/>
        <w:gridCol w:w="1485"/>
        <w:gridCol w:w="1012"/>
        <w:gridCol w:w="8"/>
      </w:tblGrid>
      <w:tr>
        <w:tblPrEx>
          <w:tblCellMar>
            <w:top w:w="0" w:type="dxa"/>
            <w:left w:w="108" w:type="dxa"/>
            <w:bottom w:w="0" w:type="dxa"/>
            <w:right w:w="108" w:type="dxa"/>
          </w:tblCellMar>
        </w:tblPrEx>
        <w:trPr>
          <w:gridAfter w:val="1"/>
          <w:wAfter w:w="8" w:type="dxa"/>
          <w:trHeight w:val="561" w:hRule="exact"/>
          <w:jc w:val="center"/>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标的名称</w:t>
            </w:r>
          </w:p>
        </w:tc>
        <w:tc>
          <w:tcPr>
            <w:tcW w:w="1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罐容</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Cs/>
                <w:kern w:val="1"/>
                <w:sz w:val="24"/>
                <w:szCs w:val="24"/>
              </w:rPr>
            </w:pPr>
            <w:r>
              <w:rPr>
                <w:rFonts w:hint="eastAsia" w:ascii="方正仿宋简体" w:hAnsi="仿宋_GB2312" w:eastAsia="方正仿宋简体" w:cs="仿宋_GB2312"/>
                <w:bCs/>
                <w:kern w:val="1"/>
                <w:sz w:val="24"/>
                <w:szCs w:val="24"/>
              </w:rPr>
              <w:t>单价（含税）</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数量</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总价（含税）</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备注</w:t>
            </w:r>
          </w:p>
        </w:tc>
      </w:tr>
      <w:tr>
        <w:tblPrEx>
          <w:tblCellMar>
            <w:top w:w="0" w:type="dxa"/>
            <w:left w:w="108" w:type="dxa"/>
            <w:bottom w:w="0" w:type="dxa"/>
            <w:right w:w="108" w:type="dxa"/>
          </w:tblCellMar>
        </w:tblPrEx>
        <w:trPr>
          <w:gridAfter w:val="1"/>
          <w:wAfter w:w="8" w:type="dxa"/>
          <w:trHeight w:val="609" w:hRule="exac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V35104</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V35104</w:t>
            </w:r>
            <w:r>
              <w:rPr>
                <w:rFonts w:ascii="方正仿宋简体" w:hAnsi="仿宋_GB2312" w:eastAsia="方正仿宋简体" w:cs="仿宋_GB2312"/>
                <w:sz w:val="32"/>
                <w:szCs w:val="32"/>
              </w:rPr>
              <w:t>）</w:t>
            </w:r>
          </w:p>
        </w:tc>
        <w:tc>
          <w:tcPr>
            <w:tcW w:w="1888"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2000</w:t>
            </w:r>
            <w:r>
              <w:rPr>
                <w:rFonts w:ascii="方正仿宋简体" w:hAnsi="仿宋_GB2312" w:eastAsia="方正仿宋简体" w:cs="仿宋_GB2312"/>
                <w:sz w:val="32"/>
                <w:szCs w:val="32"/>
              </w:rPr>
              <w:t>m</w:t>
            </w:r>
            <w:r>
              <w:rPr>
                <w:rFonts w:ascii="方正仿宋简体" w:hAnsi="仿宋_GB2312" w:eastAsia="方正仿宋简体" w:cs="仿宋_GB2312"/>
                <w:sz w:val="32"/>
                <w:szCs w:val="32"/>
                <w:vertAlign w:val="superscript"/>
              </w:rPr>
              <w:t>3</w:t>
            </w:r>
          </w:p>
          <w:p>
            <w:pPr>
              <w:pStyle w:val="2"/>
              <w:jc w:val="center"/>
            </w:pPr>
          </w:p>
          <w:p>
            <w:pPr>
              <w:jc w:val="center"/>
            </w:pPr>
          </w:p>
          <w:p>
            <w:pPr>
              <w:pStyle w:val="2"/>
              <w:jc w:val="center"/>
            </w:pPr>
          </w:p>
          <w:p>
            <w:pPr>
              <w:jc w:val="center"/>
            </w:pPr>
          </w:p>
          <w:p>
            <w:pPr>
              <w:pStyle w:val="2"/>
              <w:jc w:val="cente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方正仿宋简体" w:hAnsi="仿宋_GB2312" w:eastAsia="方正仿宋简体" w:cs="仿宋_GB2312"/>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只</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gridAfter w:val="1"/>
          <w:wAfter w:w="8" w:type="dxa"/>
          <w:trHeight w:val="737" w:hRule="exac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V35105</w:t>
            </w:r>
            <w:r>
              <w:rPr>
                <w:rFonts w:hint="eastAsia" w:ascii="方正仿宋简体" w:hAnsi="仿宋_GB2312" w:eastAsia="方正仿宋简体" w:cs="仿宋_GB2312"/>
                <w:sz w:val="32"/>
                <w:szCs w:val="32"/>
              </w:rPr>
              <w:t>)</w:t>
            </w:r>
          </w:p>
        </w:tc>
        <w:tc>
          <w:tcPr>
            <w:tcW w:w="1888"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3000</w:t>
            </w:r>
            <w:r>
              <w:rPr>
                <w:rFonts w:ascii="方正仿宋简体" w:hAnsi="仿宋_GB2312" w:eastAsia="方正仿宋简体" w:cs="仿宋_GB2312"/>
                <w:sz w:val="32"/>
                <w:szCs w:val="32"/>
              </w:rPr>
              <w:t>m</w:t>
            </w:r>
            <w:r>
              <w:rPr>
                <w:rFonts w:ascii="方正仿宋简体" w:hAnsi="仿宋_GB2312" w:eastAsia="方正仿宋简体" w:cs="仿宋_GB2312"/>
                <w:sz w:val="32"/>
                <w:szCs w:val="32"/>
                <w:vertAlign w:val="superscript"/>
              </w:rPr>
              <w:t>3</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方正仿宋简体" w:hAnsi="仿宋_GB2312" w:eastAsia="方正仿宋简体" w:cs="仿宋_GB2312"/>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只</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gridAfter w:val="1"/>
          <w:wAfter w:w="8" w:type="dxa"/>
          <w:trHeight w:val="737" w:hRule="exac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V20101</w:t>
            </w:r>
            <w:r>
              <w:rPr>
                <w:rFonts w:hint="eastAsia" w:ascii="方正仿宋简体" w:hAnsi="仿宋_GB2312" w:eastAsia="方正仿宋简体" w:cs="仿宋_GB2312"/>
                <w:sz w:val="32"/>
                <w:szCs w:val="32"/>
              </w:rPr>
              <w:t>)</w:t>
            </w:r>
          </w:p>
        </w:tc>
        <w:tc>
          <w:tcPr>
            <w:tcW w:w="1888"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3600m</w:t>
            </w:r>
            <w:r>
              <w:rPr>
                <w:rFonts w:ascii="方正仿宋简体" w:hAnsi="仿宋_GB2312" w:eastAsia="方正仿宋简体" w:cs="仿宋_GB2312"/>
                <w:sz w:val="32"/>
                <w:szCs w:val="32"/>
                <w:vertAlign w:val="superscript"/>
              </w:rPr>
              <w:t>3</w:t>
            </w:r>
          </w:p>
          <w:p>
            <w:pPr>
              <w:widowControl/>
              <w:jc w:val="center"/>
              <w:rPr>
                <w:rFonts w:ascii="方正仿宋简体" w:hAnsi="仿宋_GB2312" w:eastAsia="方正仿宋简体" w:cs="仿宋_GB2312"/>
                <w:sz w:val="3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方正仿宋简体" w:hAnsi="仿宋_GB2312" w:eastAsia="方正仿宋简体" w:cs="仿宋_GB2312"/>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只</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gridAfter w:val="1"/>
          <w:wAfter w:w="8" w:type="dxa"/>
          <w:trHeight w:val="737" w:hRule="exac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V20201A</w:t>
            </w:r>
            <w:r>
              <w:rPr>
                <w:rFonts w:hint="eastAsia" w:ascii="方正仿宋简体" w:hAnsi="仿宋_GB2312" w:eastAsia="方正仿宋简体" w:cs="仿宋_GB2312"/>
                <w:sz w:val="32"/>
                <w:szCs w:val="32"/>
              </w:rPr>
              <w:t>)</w:t>
            </w:r>
          </w:p>
        </w:tc>
        <w:tc>
          <w:tcPr>
            <w:tcW w:w="1888"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5500m</w:t>
            </w:r>
            <w:r>
              <w:rPr>
                <w:rFonts w:ascii="方正仿宋简体" w:hAnsi="仿宋_GB2312" w:eastAsia="方正仿宋简体" w:cs="仿宋_GB2312"/>
                <w:sz w:val="32"/>
                <w:szCs w:val="32"/>
                <w:vertAlign w:val="superscript"/>
              </w:rPr>
              <w:t>3</w:t>
            </w:r>
          </w:p>
          <w:p>
            <w:pPr>
              <w:widowControl/>
              <w:jc w:val="center"/>
              <w:rPr>
                <w:rFonts w:ascii="方正仿宋简体" w:eastAsia="方正仿宋简体"/>
                <w:sz w:val="32"/>
                <w:szCs w:val="32"/>
              </w:rPr>
            </w:pPr>
          </w:p>
        </w:tc>
        <w:tc>
          <w:tcPr>
            <w:tcW w:w="1560" w:type="dxa"/>
            <w:tcBorders>
              <w:top w:val="nil"/>
              <w:left w:val="nil"/>
              <w:bottom w:val="single" w:color="000000" w:sz="4" w:space="0"/>
              <w:right w:val="single" w:color="000000" w:sz="4" w:space="0"/>
            </w:tcBorders>
          </w:tcPr>
          <w:p>
            <w:pPr>
              <w:spacing w:line="360" w:lineRule="auto"/>
              <w:rPr>
                <w:rFonts w:ascii="方正仿宋简体" w:eastAsia="方正仿宋简体"/>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只</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gridAfter w:val="1"/>
          <w:wAfter w:w="8" w:type="dxa"/>
          <w:trHeight w:val="737" w:hRule="exac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ascii="方正仿宋简体" w:hAnsi="仿宋_GB2312" w:eastAsia="方正仿宋简体" w:cs="仿宋_GB2312"/>
                <w:sz w:val="32"/>
                <w:szCs w:val="32"/>
              </w:rPr>
              <w:t>5</w:t>
            </w:r>
            <w:r>
              <w:rPr>
                <w:rFonts w:hint="eastAsia" w:ascii="方正仿宋简体" w:hAnsi="仿宋_GB2312" w:eastAsia="方正仿宋简体" w:cs="仿宋_GB2312"/>
                <w:sz w:val="32"/>
                <w:szCs w:val="32"/>
              </w:rPr>
              <w:t>号</w:t>
            </w:r>
            <w:r>
              <w:rPr>
                <w:rFonts w:ascii="方正仿宋简体" w:hAnsi="仿宋_GB2312" w:eastAsia="方正仿宋简体" w:cs="仿宋_GB2312"/>
                <w:sz w:val="32"/>
                <w:szCs w:val="32"/>
              </w:rPr>
              <w:t>液硫罐</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V20201B</w:t>
            </w:r>
            <w:r>
              <w:rPr>
                <w:rFonts w:hint="eastAsia" w:ascii="方正仿宋简体" w:hAnsi="仿宋_GB2312" w:eastAsia="方正仿宋简体" w:cs="仿宋_GB2312"/>
                <w:sz w:val="32"/>
                <w:szCs w:val="32"/>
              </w:rPr>
              <w:t>)</w:t>
            </w:r>
          </w:p>
        </w:tc>
        <w:tc>
          <w:tcPr>
            <w:tcW w:w="1888" w:type="dxa"/>
            <w:tcBorders>
              <w:top w:val="nil"/>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ascii="方正仿宋简体" w:hAnsi="仿宋_GB2312" w:eastAsia="方正仿宋简体" w:cs="仿宋_GB2312"/>
                <w:sz w:val="32"/>
                <w:szCs w:val="32"/>
              </w:rPr>
              <w:t>5400m</w:t>
            </w:r>
            <w:r>
              <w:rPr>
                <w:rFonts w:ascii="方正仿宋简体" w:hAnsi="仿宋_GB2312" w:eastAsia="方正仿宋简体" w:cs="仿宋_GB2312"/>
                <w:sz w:val="32"/>
                <w:szCs w:val="32"/>
                <w:vertAlign w:val="superscript"/>
              </w:rPr>
              <w:t>3</w:t>
            </w:r>
          </w:p>
          <w:p>
            <w:pPr>
              <w:widowControl/>
              <w:jc w:val="center"/>
              <w:rPr>
                <w:rFonts w:ascii="方正仿宋简体" w:eastAsia="方正仿宋简体"/>
                <w:sz w:val="32"/>
                <w:szCs w:val="32"/>
              </w:rPr>
            </w:pPr>
          </w:p>
        </w:tc>
        <w:tc>
          <w:tcPr>
            <w:tcW w:w="1560" w:type="dxa"/>
            <w:tcBorders>
              <w:top w:val="nil"/>
              <w:left w:val="nil"/>
              <w:bottom w:val="single" w:color="000000" w:sz="4" w:space="0"/>
              <w:right w:val="single" w:color="000000" w:sz="4" w:space="0"/>
            </w:tcBorders>
          </w:tcPr>
          <w:p>
            <w:pPr>
              <w:spacing w:line="360" w:lineRule="auto"/>
              <w:rPr>
                <w:rFonts w:ascii="方正仿宋简体" w:eastAsia="方正仿宋简体"/>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ascii="方正仿宋简体" w:eastAsia="方正仿宋简体"/>
                <w:sz w:val="24"/>
                <w:szCs w:val="24"/>
              </w:rPr>
              <w:t>1</w:t>
            </w:r>
            <w:r>
              <w:rPr>
                <w:rFonts w:hint="eastAsia" w:ascii="方正仿宋简体" w:eastAsia="方正仿宋简体"/>
                <w:sz w:val="24"/>
                <w:szCs w:val="24"/>
              </w:rPr>
              <w:t>只</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97" w:hRule="exact"/>
          <w:jc w:val="center"/>
        </w:trPr>
        <w:tc>
          <w:tcPr>
            <w:tcW w:w="6683"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合计总价为（大写）：</w:t>
            </w:r>
          </w:p>
        </w:tc>
        <w:tc>
          <w:tcPr>
            <w:tcW w:w="2505" w:type="dxa"/>
            <w:gridSpan w:val="3"/>
            <w:tcBorders>
              <w:bottom w:val="single" w:color="auto" w:sz="4" w:space="0"/>
              <w:right w:val="single" w:color="auto" w:sz="4" w:space="0"/>
            </w:tcBorders>
            <w:shd w:val="clear" w:color="auto" w:fill="auto"/>
          </w:tcPr>
          <w:p>
            <w:pPr>
              <w:widowControl/>
              <w:jc w:val="left"/>
              <w:rPr>
                <w:rFonts w:ascii="方正仿宋简体" w:eastAsia="方正仿宋简体"/>
                <w:sz w:val="24"/>
                <w:szCs w:val="24"/>
              </w:rPr>
            </w:pPr>
            <w:r>
              <w:rPr>
                <w:rFonts w:hint="eastAsia" w:ascii="方正仿宋简体" w:eastAsia="方正仿宋简体"/>
                <w:sz w:val="24"/>
                <w:szCs w:val="24"/>
              </w:rPr>
              <w:t>小写：</w:t>
            </w:r>
          </w:p>
        </w:tc>
      </w:tr>
    </w:tbl>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2"/>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2"/>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600" w:lineRule="exact"/>
        <w:jc w:val="left"/>
        <w:rPr>
          <w:rFonts w:ascii="方正仿宋简体" w:hAnsi="方正仿宋简体" w:eastAsia="方正仿宋简体" w:cs="方正仿宋简体"/>
          <w:color w:val="000000"/>
          <w:sz w:val="32"/>
          <w:szCs w:val="32"/>
        </w:rPr>
      </w:pPr>
      <w:bookmarkStart w:id="0" w:name="_GoBack"/>
      <w:bookmarkEnd w:id="0"/>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14585"/>
    <w:rsid w:val="00020147"/>
    <w:rsid w:val="00030F87"/>
    <w:rsid w:val="000456FE"/>
    <w:rsid w:val="00090631"/>
    <w:rsid w:val="000A22DB"/>
    <w:rsid w:val="000A4392"/>
    <w:rsid w:val="000C1845"/>
    <w:rsid w:val="000C73E1"/>
    <w:rsid w:val="000D6A23"/>
    <w:rsid w:val="0010553B"/>
    <w:rsid w:val="001256E7"/>
    <w:rsid w:val="001260B7"/>
    <w:rsid w:val="001355EE"/>
    <w:rsid w:val="00160290"/>
    <w:rsid w:val="00166793"/>
    <w:rsid w:val="0017780C"/>
    <w:rsid w:val="00193418"/>
    <w:rsid w:val="001A3458"/>
    <w:rsid w:val="001A7FE6"/>
    <w:rsid w:val="001C73AC"/>
    <w:rsid w:val="001D3850"/>
    <w:rsid w:val="001E30C1"/>
    <w:rsid w:val="001F16BE"/>
    <w:rsid w:val="001F6542"/>
    <w:rsid w:val="00210C67"/>
    <w:rsid w:val="00211B5C"/>
    <w:rsid w:val="002133E5"/>
    <w:rsid w:val="00220339"/>
    <w:rsid w:val="0024403B"/>
    <w:rsid w:val="0029332A"/>
    <w:rsid w:val="002A58C3"/>
    <w:rsid w:val="002C678D"/>
    <w:rsid w:val="002D0CA9"/>
    <w:rsid w:val="002F66BD"/>
    <w:rsid w:val="003006DC"/>
    <w:rsid w:val="00331F42"/>
    <w:rsid w:val="00342EE5"/>
    <w:rsid w:val="00355E41"/>
    <w:rsid w:val="00366EA4"/>
    <w:rsid w:val="003732C8"/>
    <w:rsid w:val="003A4CFD"/>
    <w:rsid w:val="003C384A"/>
    <w:rsid w:val="003C775F"/>
    <w:rsid w:val="00413897"/>
    <w:rsid w:val="00455075"/>
    <w:rsid w:val="0045609A"/>
    <w:rsid w:val="00466243"/>
    <w:rsid w:val="004840C3"/>
    <w:rsid w:val="004875EB"/>
    <w:rsid w:val="004975D5"/>
    <w:rsid w:val="004C1280"/>
    <w:rsid w:val="004C289D"/>
    <w:rsid w:val="004D30D3"/>
    <w:rsid w:val="004F4F62"/>
    <w:rsid w:val="004F5E27"/>
    <w:rsid w:val="004F6ADB"/>
    <w:rsid w:val="00546FD9"/>
    <w:rsid w:val="00547995"/>
    <w:rsid w:val="00550D17"/>
    <w:rsid w:val="005779CC"/>
    <w:rsid w:val="005A66DB"/>
    <w:rsid w:val="005B58C8"/>
    <w:rsid w:val="005F6FF4"/>
    <w:rsid w:val="00641060"/>
    <w:rsid w:val="006835A9"/>
    <w:rsid w:val="00686CEB"/>
    <w:rsid w:val="006B65B0"/>
    <w:rsid w:val="006D00BD"/>
    <w:rsid w:val="006D3CEC"/>
    <w:rsid w:val="006D5FC7"/>
    <w:rsid w:val="006E0809"/>
    <w:rsid w:val="006F7D73"/>
    <w:rsid w:val="0071680E"/>
    <w:rsid w:val="007169F5"/>
    <w:rsid w:val="007254B5"/>
    <w:rsid w:val="00743DEC"/>
    <w:rsid w:val="00753CD1"/>
    <w:rsid w:val="00756CEF"/>
    <w:rsid w:val="00777AD9"/>
    <w:rsid w:val="007856FB"/>
    <w:rsid w:val="007875CD"/>
    <w:rsid w:val="007A5C74"/>
    <w:rsid w:val="007D630F"/>
    <w:rsid w:val="007E6E47"/>
    <w:rsid w:val="007F4B1D"/>
    <w:rsid w:val="00801C0C"/>
    <w:rsid w:val="008253EA"/>
    <w:rsid w:val="00842B41"/>
    <w:rsid w:val="0085411D"/>
    <w:rsid w:val="00856599"/>
    <w:rsid w:val="00882A3F"/>
    <w:rsid w:val="008C785B"/>
    <w:rsid w:val="008D2F65"/>
    <w:rsid w:val="008D5377"/>
    <w:rsid w:val="0091028A"/>
    <w:rsid w:val="0093613E"/>
    <w:rsid w:val="00975ECA"/>
    <w:rsid w:val="009978E9"/>
    <w:rsid w:val="009A5750"/>
    <w:rsid w:val="009A7843"/>
    <w:rsid w:val="009D1883"/>
    <w:rsid w:val="009E1173"/>
    <w:rsid w:val="009F3009"/>
    <w:rsid w:val="00A054F9"/>
    <w:rsid w:val="00A43176"/>
    <w:rsid w:val="00A63D7F"/>
    <w:rsid w:val="00A70A88"/>
    <w:rsid w:val="00A7381A"/>
    <w:rsid w:val="00A91112"/>
    <w:rsid w:val="00A934E7"/>
    <w:rsid w:val="00A97749"/>
    <w:rsid w:val="00AB6095"/>
    <w:rsid w:val="00AB732F"/>
    <w:rsid w:val="00AC569D"/>
    <w:rsid w:val="00AF19F3"/>
    <w:rsid w:val="00B04C60"/>
    <w:rsid w:val="00B055C5"/>
    <w:rsid w:val="00B15478"/>
    <w:rsid w:val="00B17FFA"/>
    <w:rsid w:val="00B353E5"/>
    <w:rsid w:val="00B35C7E"/>
    <w:rsid w:val="00B4592C"/>
    <w:rsid w:val="00B51C96"/>
    <w:rsid w:val="00B668DC"/>
    <w:rsid w:val="00B74619"/>
    <w:rsid w:val="00B82CED"/>
    <w:rsid w:val="00B90950"/>
    <w:rsid w:val="00BD31F2"/>
    <w:rsid w:val="00BD78FB"/>
    <w:rsid w:val="00BE4922"/>
    <w:rsid w:val="00BF2809"/>
    <w:rsid w:val="00BF3A14"/>
    <w:rsid w:val="00C06034"/>
    <w:rsid w:val="00C23792"/>
    <w:rsid w:val="00C258E8"/>
    <w:rsid w:val="00C50B39"/>
    <w:rsid w:val="00C56465"/>
    <w:rsid w:val="00C64DD7"/>
    <w:rsid w:val="00C97E7F"/>
    <w:rsid w:val="00CE3E58"/>
    <w:rsid w:val="00D02672"/>
    <w:rsid w:val="00D24639"/>
    <w:rsid w:val="00D25FA3"/>
    <w:rsid w:val="00D32CC0"/>
    <w:rsid w:val="00D420A6"/>
    <w:rsid w:val="00D4693D"/>
    <w:rsid w:val="00D51C9C"/>
    <w:rsid w:val="00D71199"/>
    <w:rsid w:val="00DC1973"/>
    <w:rsid w:val="00DC3BAB"/>
    <w:rsid w:val="00DD194E"/>
    <w:rsid w:val="00DD36C8"/>
    <w:rsid w:val="00E14327"/>
    <w:rsid w:val="00E17E0E"/>
    <w:rsid w:val="00E21521"/>
    <w:rsid w:val="00E322A0"/>
    <w:rsid w:val="00E45A9C"/>
    <w:rsid w:val="00E4738E"/>
    <w:rsid w:val="00E525C2"/>
    <w:rsid w:val="00E60D23"/>
    <w:rsid w:val="00E74639"/>
    <w:rsid w:val="00E9659A"/>
    <w:rsid w:val="00F066D6"/>
    <w:rsid w:val="00F16E4B"/>
    <w:rsid w:val="00F32DB5"/>
    <w:rsid w:val="00F45B42"/>
    <w:rsid w:val="00F5619B"/>
    <w:rsid w:val="00F60B91"/>
    <w:rsid w:val="00F82531"/>
    <w:rsid w:val="00F9420E"/>
    <w:rsid w:val="00FA1409"/>
    <w:rsid w:val="00FC2CA3"/>
    <w:rsid w:val="00FD28F4"/>
    <w:rsid w:val="00FE3C8B"/>
    <w:rsid w:val="00FF61CA"/>
    <w:rsid w:val="0355512A"/>
    <w:rsid w:val="04E42F38"/>
    <w:rsid w:val="0CCD460E"/>
    <w:rsid w:val="0EDC703A"/>
    <w:rsid w:val="0F866E5F"/>
    <w:rsid w:val="126F548F"/>
    <w:rsid w:val="1444244B"/>
    <w:rsid w:val="148B12E6"/>
    <w:rsid w:val="14EA645D"/>
    <w:rsid w:val="19181A3A"/>
    <w:rsid w:val="19DD0389"/>
    <w:rsid w:val="1A3D3083"/>
    <w:rsid w:val="1D074620"/>
    <w:rsid w:val="1EF16C93"/>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paragraph" w:styleId="1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5793</Words>
  <Characters>6099</Characters>
  <Lines>46</Lines>
  <Paragraphs>13</Paragraphs>
  <TotalTime>1</TotalTime>
  <ScaleCrop>false</ScaleCrop>
  <LinksUpToDate>false</LinksUpToDate>
  <CharactersWithSpaces>6267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2023-04-23T01:33:35Z</cp:lastPrinted>
  <dcterms:modified xsi:type="dcterms:W3CDTF">2023-04-23T01:33:42Z</dcterms:modified>
  <dc:title>镇江海纳川物流产业发展有限责任公司</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31C32E83394248B3BAE7D1AF1360BA57_13</vt:lpwstr>
  </property>
</Properties>
</file>