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20230424海纳川电气材料采购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2023年5月6日上午10点30分</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2023年5月6日上午10点30分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w:t>
      </w:r>
      <w:bookmarkStart w:id="0" w:name="_GoBack"/>
      <w:bookmarkEnd w:id="0"/>
      <w:r>
        <w:rPr>
          <w:rFonts w:hint="eastAsia" w:ascii="方正仿宋简体" w:hAnsi="方正仿宋简体" w:eastAsia="方正仿宋简体" w:cs="方正仿宋简体"/>
          <w:sz w:val="32"/>
          <w:szCs w:val="32"/>
          <w:u w:val="single"/>
        </w:rPr>
        <w:t>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买受人自收到标的物验收合格并且收到出卖人开具的增值税发票后60日内以银行承兑方式付款，本次招标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985"/>
        <w:gridCol w:w="1842"/>
        <w:gridCol w:w="567"/>
        <w:gridCol w:w="567"/>
        <w:gridCol w:w="99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1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98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84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8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1</w:t>
            </w:r>
          </w:p>
        </w:tc>
        <w:tc>
          <w:tcPr>
            <w:tcW w:w="1417" w:type="dxa"/>
            <w:vAlign w:val="center"/>
          </w:tcPr>
          <w:p>
            <w:pPr>
              <w:rPr>
                <w:rFonts w:ascii="宋体" w:hAnsi="宋体" w:cs="宋体"/>
                <w:color w:val="000000"/>
                <w:sz w:val="18"/>
                <w:szCs w:val="18"/>
              </w:rPr>
            </w:pPr>
            <w:r>
              <w:rPr>
                <w:rFonts w:hint="eastAsia"/>
                <w:color w:val="000000"/>
                <w:sz w:val="18"/>
                <w:szCs w:val="18"/>
              </w:rPr>
              <w:t>静电夹</w:t>
            </w:r>
          </w:p>
        </w:tc>
        <w:tc>
          <w:tcPr>
            <w:tcW w:w="1985" w:type="dxa"/>
            <w:vAlign w:val="center"/>
          </w:tcPr>
          <w:p>
            <w:pPr>
              <w:rPr>
                <w:rFonts w:ascii="宋体" w:hAnsi="宋体" w:cs="宋体"/>
                <w:color w:val="000000"/>
                <w:sz w:val="18"/>
                <w:szCs w:val="18"/>
              </w:rPr>
            </w:pPr>
            <w:r>
              <w:rPr>
                <w:rFonts w:hint="eastAsia"/>
                <w:color w:val="000000"/>
                <w:sz w:val="18"/>
                <w:szCs w:val="18"/>
              </w:rPr>
              <w:t>配5米螺旋线</w:t>
            </w:r>
            <w:r>
              <w:rPr>
                <w:rFonts w:hint="eastAsia"/>
                <w:color w:val="000000"/>
                <w:sz w:val="18"/>
                <w:szCs w:val="18"/>
              </w:rPr>
              <w:br w:type="textWrapping"/>
            </w:r>
            <w:r>
              <w:rPr>
                <w:rFonts w:hint="eastAsia"/>
                <w:color w:val="000000"/>
                <w:sz w:val="18"/>
                <w:szCs w:val="18"/>
              </w:rPr>
              <w:t>工作电压220VAC±10%</w:t>
            </w:r>
            <w:r>
              <w:rPr>
                <w:rFonts w:hint="eastAsia"/>
                <w:color w:val="000000"/>
                <w:sz w:val="18"/>
                <w:szCs w:val="18"/>
              </w:rPr>
              <w:br w:type="textWrapping"/>
            </w:r>
            <w:r>
              <w:rPr>
                <w:rFonts w:hint="eastAsia"/>
                <w:color w:val="000000"/>
                <w:sz w:val="18"/>
                <w:szCs w:val="18"/>
              </w:rPr>
              <w:t>防爆等级ExdiaIIBT4</w:t>
            </w:r>
            <w:r>
              <w:rPr>
                <w:rFonts w:hint="eastAsia"/>
                <w:color w:val="000000"/>
                <w:sz w:val="18"/>
                <w:szCs w:val="18"/>
              </w:rPr>
              <w:br w:type="textWrapping"/>
            </w:r>
            <w:r>
              <w:rPr>
                <w:rFonts w:hint="eastAsia"/>
                <w:color w:val="000000"/>
                <w:sz w:val="18"/>
                <w:szCs w:val="18"/>
              </w:rPr>
              <w:t>工作电流＜60mA</w:t>
            </w:r>
            <w:r>
              <w:rPr>
                <w:rFonts w:hint="eastAsia"/>
                <w:color w:val="000000"/>
                <w:sz w:val="18"/>
                <w:szCs w:val="18"/>
              </w:rPr>
              <w:br w:type="textWrapping"/>
            </w:r>
            <w:r>
              <w:rPr>
                <w:rFonts w:hint="eastAsia"/>
                <w:color w:val="000000"/>
                <w:sz w:val="18"/>
                <w:szCs w:val="18"/>
              </w:rPr>
              <w:t>接地电阻报警值&lt;60Ω</w:t>
            </w:r>
            <w:r>
              <w:rPr>
                <w:rFonts w:hint="eastAsia"/>
                <w:color w:val="000000"/>
                <w:sz w:val="18"/>
                <w:szCs w:val="18"/>
              </w:rPr>
              <w:br w:type="textWrapping"/>
            </w:r>
            <w:r>
              <w:rPr>
                <w:rFonts w:hint="eastAsia"/>
                <w:color w:val="000000"/>
                <w:sz w:val="18"/>
                <w:szCs w:val="18"/>
              </w:rPr>
              <w:t>响应时间&lt;2秒</w:t>
            </w:r>
            <w:r>
              <w:rPr>
                <w:rFonts w:hint="eastAsia"/>
                <w:color w:val="000000"/>
                <w:sz w:val="18"/>
                <w:szCs w:val="18"/>
              </w:rPr>
              <w:br w:type="textWrapping"/>
            </w:r>
            <w:r>
              <w:rPr>
                <w:rFonts w:hint="eastAsia"/>
                <w:color w:val="000000"/>
                <w:sz w:val="18"/>
                <w:szCs w:val="18"/>
              </w:rPr>
              <w:t>报警方式声光报警</w:t>
            </w:r>
            <w:r>
              <w:rPr>
                <w:rFonts w:hint="eastAsia"/>
                <w:color w:val="000000"/>
                <w:sz w:val="18"/>
                <w:szCs w:val="18"/>
              </w:rPr>
              <w:br w:type="textWrapping"/>
            </w:r>
            <w:r>
              <w:rPr>
                <w:rFonts w:hint="eastAsia"/>
                <w:color w:val="000000"/>
                <w:sz w:val="18"/>
                <w:szCs w:val="18"/>
              </w:rPr>
              <w:t>温度范围-40℃～+60℃</w:t>
            </w:r>
            <w:r>
              <w:rPr>
                <w:rFonts w:hint="eastAsia"/>
                <w:color w:val="000000"/>
                <w:sz w:val="18"/>
                <w:szCs w:val="18"/>
              </w:rPr>
              <w:br w:type="textWrapping"/>
            </w:r>
            <w:r>
              <w:rPr>
                <w:rFonts w:hint="eastAsia"/>
                <w:color w:val="000000"/>
                <w:sz w:val="18"/>
                <w:szCs w:val="18"/>
              </w:rPr>
              <w:t>输出信号10A，30VDC或10A，250VAC</w:t>
            </w:r>
            <w:r>
              <w:rPr>
                <w:rFonts w:hint="eastAsia"/>
                <w:color w:val="000000"/>
                <w:sz w:val="18"/>
                <w:szCs w:val="18"/>
              </w:rPr>
              <w:br w:type="textWrapping"/>
            </w:r>
            <w:r>
              <w:rPr>
                <w:rFonts w:hint="eastAsia"/>
                <w:color w:val="000000"/>
                <w:sz w:val="18"/>
                <w:szCs w:val="18"/>
              </w:rPr>
              <w:t>适配发车岛防静电溢油保护器SLA-S-Y</w:t>
            </w:r>
          </w:p>
        </w:tc>
        <w:tc>
          <w:tcPr>
            <w:tcW w:w="1842" w:type="dxa"/>
            <w:vAlign w:val="center"/>
          </w:tcPr>
          <w:p>
            <w:pPr>
              <w:rPr>
                <w:rFonts w:ascii="宋体" w:hAnsi="宋体" w:cs="宋体"/>
                <w:color w:val="000000"/>
                <w:sz w:val="18"/>
                <w:szCs w:val="18"/>
              </w:rPr>
            </w:pPr>
            <w:r>
              <w:rPr>
                <w:rFonts w:hint="eastAsia"/>
                <w:color w:val="000000"/>
                <w:sz w:val="18"/>
                <w:szCs w:val="18"/>
              </w:rPr>
              <w:t>SC-03</w:t>
            </w:r>
          </w:p>
        </w:tc>
        <w:tc>
          <w:tcPr>
            <w:tcW w:w="567" w:type="dxa"/>
            <w:vAlign w:val="center"/>
          </w:tcPr>
          <w:p>
            <w:pPr>
              <w:rPr>
                <w:rFonts w:ascii="宋体" w:hAnsi="宋体" w:cs="宋体"/>
                <w:color w:val="000000"/>
                <w:sz w:val="18"/>
                <w:szCs w:val="18"/>
              </w:rPr>
            </w:pPr>
            <w:r>
              <w:rPr>
                <w:rFonts w:hint="eastAsia"/>
                <w:color w:val="000000"/>
                <w:sz w:val="18"/>
                <w:szCs w:val="18"/>
              </w:rPr>
              <w:t>套</w:t>
            </w:r>
          </w:p>
        </w:tc>
        <w:tc>
          <w:tcPr>
            <w:tcW w:w="567" w:type="dxa"/>
            <w:vAlign w:val="center"/>
          </w:tcPr>
          <w:p>
            <w:pPr>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2</w:t>
            </w:r>
          </w:p>
        </w:tc>
        <w:tc>
          <w:tcPr>
            <w:tcW w:w="1417" w:type="dxa"/>
            <w:vAlign w:val="center"/>
          </w:tcPr>
          <w:p>
            <w:pPr>
              <w:rPr>
                <w:rFonts w:ascii="宋体" w:hAnsi="宋体" w:cs="宋体"/>
                <w:color w:val="000000"/>
                <w:sz w:val="18"/>
                <w:szCs w:val="18"/>
              </w:rPr>
            </w:pPr>
            <w:r>
              <w:rPr>
                <w:rFonts w:hint="eastAsia"/>
                <w:color w:val="000000"/>
                <w:sz w:val="18"/>
                <w:szCs w:val="18"/>
              </w:rPr>
              <w:t>特美瑞防静电控制器电路板</w:t>
            </w:r>
          </w:p>
        </w:tc>
        <w:tc>
          <w:tcPr>
            <w:tcW w:w="1985" w:type="dxa"/>
            <w:vAlign w:val="center"/>
          </w:tcPr>
          <w:p>
            <w:pPr>
              <w:rPr>
                <w:rFonts w:ascii="宋体" w:hAnsi="宋体" w:cs="宋体"/>
                <w:color w:val="000000"/>
                <w:sz w:val="18"/>
                <w:szCs w:val="18"/>
              </w:rPr>
            </w:pPr>
            <w:r>
              <w:rPr>
                <w:rFonts w:hint="eastAsia"/>
                <w:color w:val="000000"/>
                <w:sz w:val="18"/>
                <w:szCs w:val="18"/>
              </w:rPr>
              <w:t>TMR-SLC-01</w:t>
            </w:r>
          </w:p>
        </w:tc>
        <w:tc>
          <w:tcPr>
            <w:tcW w:w="1842"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rPr>
                <w:rFonts w:ascii="宋体" w:hAnsi="宋体" w:cs="宋体"/>
                <w:color w:val="000000"/>
                <w:sz w:val="18"/>
                <w:szCs w:val="18"/>
              </w:rPr>
            </w:pPr>
            <w:r>
              <w:rPr>
                <w:rFonts w:hint="eastAsia"/>
                <w:color w:val="000000"/>
                <w:sz w:val="18"/>
                <w:szCs w:val="18"/>
              </w:rPr>
              <w:t>个</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3</w:t>
            </w:r>
          </w:p>
        </w:tc>
        <w:tc>
          <w:tcPr>
            <w:tcW w:w="1417" w:type="dxa"/>
            <w:vAlign w:val="center"/>
          </w:tcPr>
          <w:p>
            <w:pPr>
              <w:rPr>
                <w:rFonts w:ascii="宋体" w:hAnsi="宋体" w:cs="宋体"/>
                <w:color w:val="000000"/>
                <w:sz w:val="18"/>
                <w:szCs w:val="18"/>
              </w:rPr>
            </w:pPr>
            <w:r>
              <w:rPr>
                <w:rFonts w:hint="eastAsia"/>
                <w:color w:val="000000"/>
                <w:sz w:val="18"/>
                <w:szCs w:val="18"/>
              </w:rPr>
              <w:t>电伴热系统温度控制模块</w:t>
            </w:r>
          </w:p>
        </w:tc>
        <w:tc>
          <w:tcPr>
            <w:tcW w:w="1985" w:type="dxa"/>
            <w:vAlign w:val="center"/>
          </w:tcPr>
          <w:p>
            <w:pPr>
              <w:rPr>
                <w:rFonts w:ascii="宋体" w:hAnsi="宋体" w:cs="宋体"/>
                <w:color w:val="000000"/>
                <w:sz w:val="18"/>
                <w:szCs w:val="18"/>
              </w:rPr>
            </w:pPr>
            <w:r>
              <w:rPr>
                <w:rFonts w:hint="eastAsia"/>
                <w:color w:val="000000"/>
                <w:sz w:val="18"/>
                <w:szCs w:val="18"/>
              </w:rPr>
              <w:t>防爆防护等级：IP66 EXD IIB T4</w:t>
            </w:r>
            <w:r>
              <w:rPr>
                <w:rFonts w:hint="eastAsia"/>
                <w:color w:val="000000"/>
                <w:sz w:val="18"/>
                <w:szCs w:val="18"/>
              </w:rPr>
              <w:br w:type="textWrapping"/>
            </w:r>
            <w:r>
              <w:rPr>
                <w:rFonts w:hint="eastAsia"/>
                <w:color w:val="000000"/>
                <w:sz w:val="18"/>
                <w:szCs w:val="18"/>
              </w:rPr>
              <w:t xml:space="preserve">外壳：NEMA4,7,9光漆铸铝外壳、不锈钢金属器件 </w:t>
            </w:r>
            <w:r>
              <w:rPr>
                <w:rFonts w:hint="eastAsia"/>
                <w:color w:val="000000"/>
                <w:sz w:val="18"/>
                <w:szCs w:val="18"/>
              </w:rPr>
              <w:br w:type="textWrapping"/>
            </w:r>
            <w:r>
              <w:rPr>
                <w:rFonts w:hint="eastAsia"/>
                <w:color w:val="000000"/>
                <w:sz w:val="18"/>
                <w:szCs w:val="18"/>
              </w:rPr>
              <w:t xml:space="preserve">进线孔： 一个3/4英寸 (19 mm)NPT 管接头 </w:t>
            </w:r>
            <w:r>
              <w:rPr>
                <w:rFonts w:hint="eastAsia"/>
                <w:color w:val="000000"/>
                <w:sz w:val="18"/>
                <w:szCs w:val="18"/>
              </w:rPr>
              <w:br w:type="textWrapping"/>
            </w:r>
            <w:r>
              <w:rPr>
                <w:rFonts w:hint="eastAsia"/>
                <w:color w:val="000000"/>
                <w:sz w:val="18"/>
                <w:szCs w:val="18"/>
              </w:rPr>
              <w:t xml:space="preserve">设定点范围： 25°F至325°F (–4℃至163℃) </w:t>
            </w:r>
            <w:r>
              <w:rPr>
                <w:rFonts w:hint="eastAsia"/>
                <w:color w:val="000000"/>
                <w:sz w:val="18"/>
                <w:szCs w:val="18"/>
              </w:rPr>
              <w:br w:type="textWrapping"/>
            </w:r>
            <w:r>
              <w:rPr>
                <w:rFonts w:hint="eastAsia"/>
                <w:color w:val="000000"/>
                <w:sz w:val="18"/>
                <w:szCs w:val="18"/>
              </w:rPr>
              <w:t xml:space="preserve">传感器暴露极限 ：–40°F至420°F (–40℃至215℃) </w:t>
            </w:r>
            <w:r>
              <w:rPr>
                <w:rFonts w:hint="eastAsia"/>
                <w:color w:val="000000"/>
                <w:sz w:val="18"/>
                <w:szCs w:val="18"/>
              </w:rPr>
              <w:br w:type="textWrapping"/>
            </w:r>
            <w:r>
              <w:rPr>
                <w:rFonts w:hint="eastAsia"/>
                <w:color w:val="000000"/>
                <w:sz w:val="18"/>
                <w:szCs w:val="18"/>
              </w:rPr>
              <w:t>外壳暴露极限 ：–40°F至140°F (–40℃至60℃)</w:t>
            </w:r>
          </w:p>
        </w:tc>
        <w:tc>
          <w:tcPr>
            <w:tcW w:w="1842" w:type="dxa"/>
            <w:vAlign w:val="center"/>
          </w:tcPr>
          <w:p>
            <w:pPr>
              <w:rPr>
                <w:rFonts w:ascii="宋体" w:hAnsi="宋体" w:cs="宋体"/>
                <w:color w:val="000000"/>
                <w:sz w:val="18"/>
                <w:szCs w:val="18"/>
              </w:rPr>
            </w:pPr>
            <w:r>
              <w:rPr>
                <w:rFonts w:hint="eastAsia"/>
                <w:color w:val="000000"/>
                <w:sz w:val="18"/>
                <w:szCs w:val="18"/>
              </w:rPr>
              <w:t xml:space="preserve">开关： 单刀双掷  电气设定值： 125 / 250 / 480 Vac时为22 A </w:t>
            </w:r>
            <w:r>
              <w:rPr>
                <w:rFonts w:hint="eastAsia"/>
                <w:color w:val="000000"/>
                <w:sz w:val="18"/>
                <w:szCs w:val="18"/>
              </w:rPr>
              <w:br w:type="textWrapping"/>
            </w:r>
            <w:r>
              <w:rPr>
                <w:rFonts w:hint="eastAsia"/>
                <w:color w:val="000000"/>
                <w:sz w:val="18"/>
                <w:szCs w:val="18"/>
              </w:rPr>
              <w:t xml:space="preserve">精确度： ±6°F (±3.3℃) </w:t>
            </w:r>
            <w:r>
              <w:rPr>
                <w:rFonts w:hint="eastAsia"/>
                <w:color w:val="000000"/>
                <w:sz w:val="18"/>
                <w:szCs w:val="18"/>
              </w:rPr>
              <w:br w:type="textWrapping"/>
            </w:r>
            <w:r>
              <w:rPr>
                <w:rFonts w:hint="eastAsia"/>
                <w:color w:val="000000"/>
                <w:sz w:val="18"/>
                <w:szCs w:val="18"/>
              </w:rPr>
              <w:t xml:space="preserve">死区 ：启动温度之上 2°F至12°F (1.1℃至6.7℃) </w:t>
            </w:r>
            <w:r>
              <w:rPr>
                <w:rFonts w:hint="eastAsia"/>
                <w:color w:val="000000"/>
                <w:sz w:val="18"/>
                <w:szCs w:val="18"/>
              </w:rPr>
              <w:br w:type="textWrapping"/>
            </w:r>
            <w:r>
              <w:rPr>
                <w:rFonts w:hint="eastAsia"/>
                <w:color w:val="000000"/>
                <w:sz w:val="18"/>
                <w:szCs w:val="18"/>
              </w:rPr>
              <w:t xml:space="preserve">设定点重合性： ±3°F (±1.7℃) </w:t>
            </w:r>
            <w:r>
              <w:rPr>
                <w:rFonts w:hint="eastAsia"/>
                <w:color w:val="000000"/>
                <w:sz w:val="18"/>
                <w:szCs w:val="18"/>
              </w:rPr>
              <w:br w:type="textWrapping"/>
            </w:r>
            <w:r>
              <w:rPr>
                <w:rFonts w:hint="eastAsia"/>
                <w:color w:val="000000"/>
                <w:sz w:val="18"/>
                <w:szCs w:val="18"/>
              </w:rPr>
              <w:t xml:space="preserve">传感器类型： 固定充液 (硅树脂) 球泡和毛细管(2.7m) </w:t>
            </w:r>
            <w:r>
              <w:rPr>
                <w:rFonts w:hint="eastAsia"/>
                <w:color w:val="000000"/>
                <w:sz w:val="18"/>
                <w:szCs w:val="18"/>
              </w:rPr>
              <w:br w:type="textWrapping"/>
            </w:r>
            <w:r>
              <w:rPr>
                <w:rFonts w:hint="eastAsia"/>
                <w:color w:val="000000"/>
                <w:sz w:val="18"/>
                <w:szCs w:val="18"/>
              </w:rPr>
              <w:t xml:space="preserve">传感器材料： 300 系列不锈钢 </w:t>
            </w:r>
            <w:r>
              <w:rPr>
                <w:rFonts w:hint="eastAsia"/>
                <w:color w:val="000000"/>
                <w:sz w:val="18"/>
                <w:szCs w:val="18"/>
              </w:rPr>
              <w:br w:type="textWrapping"/>
            </w:r>
            <w:r>
              <w:rPr>
                <w:rFonts w:hint="eastAsia"/>
                <w:color w:val="000000"/>
                <w:sz w:val="18"/>
                <w:szCs w:val="18"/>
              </w:rPr>
              <w:t>接线端子： 螺丝端子，10–14 AWG (2–5 mm2)</w:t>
            </w:r>
          </w:p>
        </w:tc>
        <w:tc>
          <w:tcPr>
            <w:tcW w:w="567"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4</w:t>
            </w:r>
          </w:p>
        </w:tc>
        <w:tc>
          <w:tcPr>
            <w:tcW w:w="1417" w:type="dxa"/>
            <w:vAlign w:val="center"/>
          </w:tcPr>
          <w:p>
            <w:pPr>
              <w:rPr>
                <w:rFonts w:ascii="宋体" w:hAnsi="宋体" w:cs="宋体"/>
                <w:color w:val="000000"/>
                <w:sz w:val="18"/>
                <w:szCs w:val="18"/>
              </w:rPr>
            </w:pPr>
            <w:r>
              <w:rPr>
                <w:rFonts w:hint="eastAsia"/>
                <w:color w:val="000000"/>
                <w:sz w:val="18"/>
                <w:szCs w:val="18"/>
              </w:rPr>
              <w:t>溢油开关</w:t>
            </w:r>
          </w:p>
        </w:tc>
        <w:tc>
          <w:tcPr>
            <w:tcW w:w="1985" w:type="dxa"/>
            <w:vAlign w:val="center"/>
          </w:tcPr>
          <w:p>
            <w:pPr>
              <w:rPr>
                <w:rFonts w:ascii="宋体" w:hAnsi="宋体" w:cs="宋体"/>
                <w:color w:val="000000"/>
                <w:sz w:val="18"/>
                <w:szCs w:val="18"/>
              </w:rPr>
            </w:pPr>
            <w:r>
              <w:rPr>
                <w:rFonts w:hint="eastAsia"/>
                <w:color w:val="000000"/>
                <w:sz w:val="18"/>
                <w:szCs w:val="18"/>
              </w:rPr>
              <w:t>工作电压220VAC±10%</w:t>
            </w:r>
            <w:r>
              <w:rPr>
                <w:rFonts w:hint="eastAsia"/>
                <w:color w:val="000000"/>
                <w:sz w:val="18"/>
                <w:szCs w:val="18"/>
              </w:rPr>
              <w:br w:type="textWrapping"/>
            </w:r>
            <w:r>
              <w:rPr>
                <w:rFonts w:hint="eastAsia"/>
                <w:color w:val="000000"/>
                <w:sz w:val="18"/>
                <w:szCs w:val="18"/>
              </w:rPr>
              <w:t>防爆等级ExdiaIIBT4</w:t>
            </w:r>
            <w:r>
              <w:rPr>
                <w:rFonts w:hint="eastAsia"/>
                <w:color w:val="000000"/>
                <w:sz w:val="18"/>
                <w:szCs w:val="18"/>
              </w:rPr>
              <w:br w:type="textWrapping"/>
            </w:r>
            <w:r>
              <w:rPr>
                <w:rFonts w:hint="eastAsia"/>
                <w:color w:val="000000"/>
                <w:sz w:val="18"/>
                <w:szCs w:val="18"/>
              </w:rPr>
              <w:t>工作电流＜60mA</w:t>
            </w:r>
            <w:r>
              <w:rPr>
                <w:rFonts w:hint="eastAsia"/>
                <w:color w:val="000000"/>
                <w:sz w:val="18"/>
                <w:szCs w:val="18"/>
              </w:rPr>
              <w:br w:type="textWrapping"/>
            </w:r>
            <w:r>
              <w:rPr>
                <w:rFonts w:hint="eastAsia"/>
                <w:color w:val="000000"/>
                <w:sz w:val="18"/>
                <w:szCs w:val="18"/>
              </w:rPr>
              <w:t>接地电阻报警值&lt;60Ω</w:t>
            </w:r>
            <w:r>
              <w:rPr>
                <w:rFonts w:hint="eastAsia"/>
                <w:color w:val="000000"/>
                <w:sz w:val="18"/>
                <w:szCs w:val="18"/>
              </w:rPr>
              <w:br w:type="textWrapping"/>
            </w:r>
            <w:r>
              <w:rPr>
                <w:rFonts w:hint="eastAsia"/>
                <w:color w:val="000000"/>
                <w:sz w:val="18"/>
                <w:szCs w:val="18"/>
              </w:rPr>
              <w:t>响应时间&lt;2秒</w:t>
            </w:r>
            <w:r>
              <w:rPr>
                <w:rFonts w:hint="eastAsia"/>
                <w:color w:val="000000"/>
                <w:sz w:val="18"/>
                <w:szCs w:val="18"/>
              </w:rPr>
              <w:br w:type="textWrapping"/>
            </w:r>
            <w:r>
              <w:rPr>
                <w:rFonts w:hint="eastAsia"/>
                <w:color w:val="000000"/>
                <w:sz w:val="18"/>
                <w:szCs w:val="18"/>
              </w:rPr>
              <w:t>报警方式声光报警</w:t>
            </w:r>
            <w:r>
              <w:rPr>
                <w:rFonts w:hint="eastAsia"/>
                <w:color w:val="000000"/>
                <w:sz w:val="18"/>
                <w:szCs w:val="18"/>
              </w:rPr>
              <w:br w:type="textWrapping"/>
            </w:r>
            <w:r>
              <w:rPr>
                <w:rFonts w:hint="eastAsia"/>
                <w:color w:val="000000"/>
                <w:sz w:val="18"/>
                <w:szCs w:val="18"/>
              </w:rPr>
              <w:t>温度范围-40℃～+60℃</w:t>
            </w:r>
            <w:r>
              <w:rPr>
                <w:rFonts w:hint="eastAsia"/>
                <w:color w:val="000000"/>
                <w:sz w:val="18"/>
                <w:szCs w:val="18"/>
              </w:rPr>
              <w:br w:type="textWrapping"/>
            </w:r>
            <w:r>
              <w:rPr>
                <w:rFonts w:hint="eastAsia"/>
                <w:color w:val="000000"/>
                <w:sz w:val="18"/>
                <w:szCs w:val="18"/>
              </w:rPr>
              <w:t>输出信号10A，30VDC或10A，250VAC</w:t>
            </w:r>
            <w:r>
              <w:rPr>
                <w:rFonts w:hint="eastAsia"/>
                <w:color w:val="000000"/>
                <w:sz w:val="18"/>
                <w:szCs w:val="18"/>
              </w:rPr>
              <w:br w:type="textWrapping"/>
            </w:r>
            <w:r>
              <w:rPr>
                <w:rFonts w:hint="eastAsia"/>
                <w:color w:val="000000"/>
                <w:sz w:val="18"/>
                <w:szCs w:val="18"/>
              </w:rPr>
              <w:t>防爆绕线管6米</w:t>
            </w:r>
            <w:r>
              <w:rPr>
                <w:rFonts w:hint="eastAsia"/>
                <w:color w:val="000000"/>
                <w:sz w:val="18"/>
                <w:szCs w:val="18"/>
              </w:rPr>
              <w:br w:type="textWrapping"/>
            </w:r>
            <w:r>
              <w:rPr>
                <w:rFonts w:hint="eastAsia"/>
                <w:color w:val="000000"/>
                <w:sz w:val="18"/>
                <w:szCs w:val="18"/>
              </w:rPr>
              <w:t>适配发车岛防静电溢油保护器SLA-S-Y</w:t>
            </w:r>
          </w:p>
        </w:tc>
        <w:tc>
          <w:tcPr>
            <w:tcW w:w="1842" w:type="dxa"/>
            <w:vAlign w:val="center"/>
          </w:tcPr>
          <w:p>
            <w:pPr>
              <w:rPr>
                <w:rFonts w:ascii="宋体" w:hAnsi="宋体" w:cs="宋体"/>
                <w:color w:val="000000"/>
                <w:sz w:val="18"/>
                <w:szCs w:val="18"/>
              </w:rPr>
            </w:pPr>
            <w:r>
              <w:rPr>
                <w:rFonts w:hint="eastAsia"/>
                <w:color w:val="000000"/>
                <w:sz w:val="18"/>
                <w:szCs w:val="18"/>
              </w:rPr>
              <w:t>UZK-02</w:t>
            </w:r>
          </w:p>
        </w:tc>
        <w:tc>
          <w:tcPr>
            <w:tcW w:w="567"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 xml:space="preserve">5 </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5</w:t>
            </w:r>
          </w:p>
        </w:tc>
        <w:tc>
          <w:tcPr>
            <w:tcW w:w="1417" w:type="dxa"/>
            <w:vAlign w:val="center"/>
          </w:tcPr>
          <w:p>
            <w:pPr>
              <w:rPr>
                <w:rFonts w:ascii="宋体" w:hAnsi="宋体" w:cs="宋体"/>
                <w:color w:val="000000"/>
                <w:sz w:val="18"/>
                <w:szCs w:val="18"/>
              </w:rPr>
            </w:pPr>
            <w:r>
              <w:rPr>
                <w:rFonts w:hint="eastAsia"/>
                <w:color w:val="000000"/>
                <w:sz w:val="18"/>
                <w:szCs w:val="18"/>
              </w:rPr>
              <w:t>HID泛光灯具</w:t>
            </w:r>
          </w:p>
        </w:tc>
        <w:tc>
          <w:tcPr>
            <w:tcW w:w="1985" w:type="dxa"/>
            <w:vAlign w:val="center"/>
          </w:tcPr>
          <w:p>
            <w:pPr>
              <w:rPr>
                <w:rFonts w:ascii="宋体" w:hAnsi="宋体" w:cs="宋体"/>
                <w:color w:val="000000"/>
                <w:sz w:val="18"/>
                <w:szCs w:val="18"/>
              </w:rPr>
            </w:pPr>
            <w:r>
              <w:rPr>
                <w:rFonts w:hint="eastAsia"/>
                <w:color w:val="000000"/>
                <w:sz w:val="18"/>
                <w:szCs w:val="18"/>
              </w:rPr>
              <w:t>　</w:t>
            </w:r>
          </w:p>
        </w:tc>
        <w:tc>
          <w:tcPr>
            <w:tcW w:w="1842" w:type="dxa"/>
            <w:vAlign w:val="center"/>
          </w:tcPr>
          <w:p>
            <w:pPr>
              <w:rPr>
                <w:rFonts w:ascii="宋体" w:hAnsi="宋体" w:cs="宋体"/>
                <w:color w:val="000000"/>
                <w:sz w:val="18"/>
                <w:szCs w:val="18"/>
              </w:rPr>
            </w:pPr>
            <w:r>
              <w:rPr>
                <w:rFonts w:hint="eastAsia"/>
                <w:color w:val="000000"/>
                <w:sz w:val="18"/>
                <w:szCs w:val="18"/>
              </w:rPr>
              <w:t>ZY46-N1000b/tc</w:t>
            </w:r>
          </w:p>
        </w:tc>
        <w:tc>
          <w:tcPr>
            <w:tcW w:w="567" w:type="dxa"/>
            <w:vAlign w:val="center"/>
          </w:tcPr>
          <w:p>
            <w:pPr>
              <w:rPr>
                <w:rFonts w:ascii="宋体" w:hAnsi="宋体" w:cs="宋体"/>
                <w:color w:val="000000"/>
                <w:sz w:val="18"/>
                <w:szCs w:val="18"/>
              </w:rPr>
            </w:pPr>
            <w:r>
              <w:rPr>
                <w:rFonts w:hint="eastAsia"/>
                <w:color w:val="000000"/>
                <w:sz w:val="18"/>
                <w:szCs w:val="18"/>
              </w:rPr>
              <w:t>套</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6</w:t>
            </w:r>
          </w:p>
        </w:tc>
        <w:tc>
          <w:tcPr>
            <w:tcW w:w="1417" w:type="dxa"/>
            <w:vAlign w:val="center"/>
          </w:tcPr>
          <w:p>
            <w:pPr>
              <w:rPr>
                <w:rFonts w:ascii="宋体" w:hAnsi="宋体" w:cs="宋体"/>
                <w:color w:val="000000"/>
                <w:sz w:val="18"/>
                <w:szCs w:val="18"/>
              </w:rPr>
            </w:pPr>
            <w:r>
              <w:rPr>
                <w:rFonts w:hint="eastAsia"/>
                <w:color w:val="000000"/>
                <w:sz w:val="18"/>
                <w:szCs w:val="18"/>
              </w:rPr>
              <w:t>LED日光灯具</w:t>
            </w:r>
          </w:p>
        </w:tc>
        <w:tc>
          <w:tcPr>
            <w:tcW w:w="1985" w:type="dxa"/>
            <w:vAlign w:val="center"/>
          </w:tcPr>
          <w:p>
            <w:pPr>
              <w:rPr>
                <w:rFonts w:ascii="宋体" w:hAnsi="宋体" w:cs="宋体"/>
                <w:color w:val="000000"/>
                <w:sz w:val="18"/>
                <w:szCs w:val="18"/>
              </w:rPr>
            </w:pPr>
            <w:r>
              <w:rPr>
                <w:rFonts w:hint="eastAsia"/>
                <w:color w:val="000000"/>
                <w:sz w:val="18"/>
                <w:szCs w:val="18"/>
              </w:rPr>
              <w:t>　</w:t>
            </w:r>
          </w:p>
        </w:tc>
        <w:tc>
          <w:tcPr>
            <w:tcW w:w="1842" w:type="dxa"/>
            <w:vAlign w:val="center"/>
          </w:tcPr>
          <w:p>
            <w:pPr>
              <w:rPr>
                <w:rFonts w:ascii="宋体" w:hAnsi="宋体" w:cs="宋体"/>
                <w:color w:val="000000"/>
                <w:sz w:val="18"/>
                <w:szCs w:val="18"/>
              </w:rPr>
            </w:pPr>
            <w:r>
              <w:rPr>
                <w:rFonts w:hint="eastAsia"/>
                <w:color w:val="000000"/>
                <w:sz w:val="18"/>
                <w:szCs w:val="18"/>
              </w:rPr>
              <w:t>明装 2x18w</w:t>
            </w:r>
          </w:p>
        </w:tc>
        <w:tc>
          <w:tcPr>
            <w:tcW w:w="567" w:type="dxa"/>
            <w:vAlign w:val="center"/>
          </w:tcPr>
          <w:p>
            <w:pPr>
              <w:rPr>
                <w:rFonts w:ascii="宋体" w:hAnsi="宋体" w:cs="宋体"/>
                <w:color w:val="000000"/>
                <w:sz w:val="18"/>
                <w:szCs w:val="18"/>
              </w:rPr>
            </w:pPr>
            <w:r>
              <w:rPr>
                <w:rFonts w:hint="eastAsia"/>
                <w:color w:val="000000"/>
                <w:sz w:val="18"/>
                <w:szCs w:val="18"/>
              </w:rPr>
              <w:t>套</w:t>
            </w:r>
          </w:p>
        </w:tc>
        <w:tc>
          <w:tcPr>
            <w:tcW w:w="567" w:type="dxa"/>
            <w:vAlign w:val="center"/>
          </w:tcPr>
          <w:p>
            <w:pPr>
              <w:jc w:val="center"/>
              <w:rPr>
                <w:rFonts w:ascii="宋体" w:hAnsi="宋体" w:cs="宋体"/>
                <w:color w:val="000000"/>
                <w:sz w:val="20"/>
              </w:rPr>
            </w:pPr>
            <w:r>
              <w:rPr>
                <w:rFonts w:hint="eastAsia"/>
                <w:color w:val="000000"/>
                <w:sz w:val="20"/>
              </w:rPr>
              <w:t>10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7</w:t>
            </w:r>
          </w:p>
        </w:tc>
        <w:tc>
          <w:tcPr>
            <w:tcW w:w="1417" w:type="dxa"/>
            <w:vAlign w:val="center"/>
          </w:tcPr>
          <w:p>
            <w:pPr>
              <w:rPr>
                <w:rFonts w:ascii="宋体" w:hAnsi="宋体" w:cs="宋体"/>
                <w:color w:val="000000"/>
                <w:sz w:val="18"/>
                <w:szCs w:val="18"/>
              </w:rPr>
            </w:pPr>
            <w:r>
              <w:rPr>
                <w:rFonts w:hint="eastAsia"/>
                <w:color w:val="000000"/>
                <w:sz w:val="18"/>
                <w:szCs w:val="18"/>
              </w:rPr>
              <w:t>电池</w:t>
            </w:r>
          </w:p>
        </w:tc>
        <w:tc>
          <w:tcPr>
            <w:tcW w:w="1985" w:type="dxa"/>
            <w:vAlign w:val="center"/>
          </w:tcPr>
          <w:p>
            <w:pPr>
              <w:rPr>
                <w:rFonts w:ascii="宋体" w:hAnsi="宋体" w:cs="宋体"/>
                <w:color w:val="000000"/>
                <w:sz w:val="18"/>
                <w:szCs w:val="18"/>
              </w:rPr>
            </w:pPr>
            <w:r>
              <w:rPr>
                <w:rFonts w:hint="eastAsia"/>
                <w:color w:val="000000"/>
                <w:sz w:val="18"/>
                <w:szCs w:val="18"/>
              </w:rPr>
              <w:t>　</w:t>
            </w:r>
          </w:p>
        </w:tc>
        <w:tc>
          <w:tcPr>
            <w:tcW w:w="1842" w:type="dxa"/>
            <w:vAlign w:val="center"/>
          </w:tcPr>
          <w:p>
            <w:pPr>
              <w:rPr>
                <w:rFonts w:ascii="宋体" w:hAnsi="宋体" w:cs="宋体"/>
                <w:color w:val="000000"/>
                <w:sz w:val="18"/>
                <w:szCs w:val="18"/>
              </w:rPr>
            </w:pPr>
            <w:r>
              <w:rPr>
                <w:rFonts w:hint="eastAsia"/>
                <w:color w:val="000000"/>
                <w:sz w:val="18"/>
                <w:szCs w:val="18"/>
              </w:rPr>
              <w:t>23A  12V</w:t>
            </w:r>
          </w:p>
        </w:tc>
        <w:tc>
          <w:tcPr>
            <w:tcW w:w="567" w:type="dxa"/>
            <w:vAlign w:val="center"/>
          </w:tcPr>
          <w:p>
            <w:pPr>
              <w:rPr>
                <w:rFonts w:ascii="宋体" w:hAnsi="宋体" w:cs="宋体"/>
                <w:color w:val="000000"/>
                <w:sz w:val="18"/>
                <w:szCs w:val="18"/>
              </w:rPr>
            </w:pPr>
            <w:r>
              <w:rPr>
                <w:rFonts w:hint="eastAsia"/>
                <w:color w:val="000000"/>
                <w:sz w:val="18"/>
                <w:szCs w:val="18"/>
              </w:rPr>
              <w:t>节</w:t>
            </w:r>
          </w:p>
        </w:tc>
        <w:tc>
          <w:tcPr>
            <w:tcW w:w="567" w:type="dxa"/>
            <w:vAlign w:val="center"/>
          </w:tcPr>
          <w:p>
            <w:pPr>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8</w:t>
            </w:r>
          </w:p>
        </w:tc>
        <w:tc>
          <w:tcPr>
            <w:tcW w:w="1417" w:type="dxa"/>
            <w:vAlign w:val="center"/>
          </w:tcPr>
          <w:p>
            <w:pPr>
              <w:rPr>
                <w:rFonts w:ascii="宋体" w:hAnsi="宋体" w:cs="宋体"/>
                <w:color w:val="000000"/>
                <w:sz w:val="18"/>
                <w:szCs w:val="18"/>
              </w:rPr>
            </w:pPr>
            <w:r>
              <w:rPr>
                <w:rFonts w:hint="eastAsia"/>
                <w:color w:val="000000"/>
                <w:sz w:val="18"/>
                <w:szCs w:val="18"/>
              </w:rPr>
              <w:t>电工绝缘胶布</w:t>
            </w:r>
          </w:p>
        </w:tc>
        <w:tc>
          <w:tcPr>
            <w:tcW w:w="1985" w:type="dxa"/>
            <w:vAlign w:val="center"/>
          </w:tcPr>
          <w:p>
            <w:pPr>
              <w:rPr>
                <w:rFonts w:ascii="宋体" w:hAnsi="宋体" w:cs="宋体"/>
                <w:color w:val="000000"/>
                <w:sz w:val="18"/>
                <w:szCs w:val="18"/>
              </w:rPr>
            </w:pPr>
            <w:r>
              <w:rPr>
                <w:rFonts w:hint="eastAsia"/>
                <w:color w:val="000000"/>
                <w:sz w:val="18"/>
                <w:szCs w:val="18"/>
              </w:rPr>
              <w:t>　</w:t>
            </w:r>
          </w:p>
        </w:tc>
        <w:tc>
          <w:tcPr>
            <w:tcW w:w="1842"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rPr>
                <w:rFonts w:ascii="宋体" w:hAnsi="宋体" w:cs="宋体"/>
                <w:color w:val="000000"/>
                <w:sz w:val="18"/>
                <w:szCs w:val="18"/>
              </w:rPr>
            </w:pPr>
            <w:r>
              <w:rPr>
                <w:rFonts w:hint="eastAsia"/>
                <w:color w:val="000000"/>
                <w:sz w:val="18"/>
                <w:szCs w:val="18"/>
              </w:rPr>
              <w:t>卷</w:t>
            </w:r>
          </w:p>
        </w:tc>
        <w:tc>
          <w:tcPr>
            <w:tcW w:w="567" w:type="dxa"/>
            <w:vAlign w:val="center"/>
          </w:tcPr>
          <w:p>
            <w:pPr>
              <w:jc w:val="center"/>
              <w:rPr>
                <w:rFonts w:ascii="宋体" w:hAnsi="宋体" w:cs="宋体"/>
                <w:color w:val="000000"/>
                <w:sz w:val="20"/>
              </w:rPr>
            </w:pPr>
            <w:r>
              <w:rPr>
                <w:rFonts w:hint="eastAsia"/>
                <w:color w:val="000000"/>
                <w:sz w:val="20"/>
              </w:rPr>
              <w:t>20</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4" w:type="dxa"/>
            <w:vAlign w:val="center"/>
          </w:tcPr>
          <w:p>
            <w:pPr>
              <w:jc w:val="center"/>
              <w:rPr>
                <w:rFonts w:ascii="宋体" w:hAnsi="宋体" w:cs="宋体"/>
                <w:color w:val="000000"/>
                <w:sz w:val="18"/>
                <w:szCs w:val="18"/>
              </w:rPr>
            </w:pPr>
            <w:r>
              <w:rPr>
                <w:rFonts w:hint="eastAsia"/>
                <w:color w:val="000000"/>
                <w:sz w:val="18"/>
                <w:szCs w:val="18"/>
              </w:rPr>
              <w:t>9</w:t>
            </w:r>
          </w:p>
        </w:tc>
        <w:tc>
          <w:tcPr>
            <w:tcW w:w="1417" w:type="dxa"/>
            <w:vAlign w:val="center"/>
          </w:tcPr>
          <w:p>
            <w:pPr>
              <w:rPr>
                <w:rFonts w:ascii="宋体" w:hAnsi="宋体" w:cs="宋体"/>
                <w:color w:val="000000"/>
                <w:sz w:val="18"/>
                <w:szCs w:val="18"/>
              </w:rPr>
            </w:pPr>
            <w:r>
              <w:rPr>
                <w:rFonts w:hint="eastAsia"/>
                <w:color w:val="000000"/>
                <w:sz w:val="18"/>
                <w:szCs w:val="18"/>
              </w:rPr>
              <w:t>电动扳手</w:t>
            </w:r>
          </w:p>
        </w:tc>
        <w:tc>
          <w:tcPr>
            <w:tcW w:w="1985" w:type="dxa"/>
            <w:vAlign w:val="center"/>
          </w:tcPr>
          <w:p>
            <w:pPr>
              <w:rPr>
                <w:rFonts w:ascii="宋体" w:hAnsi="宋体" w:cs="宋体"/>
                <w:color w:val="000000"/>
                <w:sz w:val="18"/>
                <w:szCs w:val="18"/>
              </w:rPr>
            </w:pPr>
            <w:r>
              <w:rPr>
                <w:rFonts w:hint="eastAsia"/>
                <w:color w:val="000000"/>
                <w:sz w:val="18"/>
                <w:szCs w:val="18"/>
              </w:rPr>
              <w:t>最大输出功率：450W锂电池2块：20V/4.0Ah，充电器1只 拆卸扭矩：682N.m   配32mm套筒</w:t>
            </w:r>
          </w:p>
        </w:tc>
        <w:tc>
          <w:tcPr>
            <w:tcW w:w="1842" w:type="dxa"/>
            <w:vAlign w:val="center"/>
          </w:tcPr>
          <w:p>
            <w:pPr>
              <w:rPr>
                <w:rFonts w:ascii="宋体" w:hAnsi="宋体" w:cs="宋体"/>
                <w:color w:val="000000"/>
                <w:sz w:val="18"/>
                <w:szCs w:val="18"/>
              </w:rPr>
            </w:pPr>
            <w:r>
              <w:rPr>
                <w:rFonts w:hint="eastAsia"/>
                <w:color w:val="000000"/>
                <w:sz w:val="18"/>
                <w:szCs w:val="18"/>
              </w:rPr>
              <w:t>DCPB488E</w:t>
            </w:r>
          </w:p>
        </w:tc>
        <w:tc>
          <w:tcPr>
            <w:tcW w:w="567" w:type="dxa"/>
            <w:vAlign w:val="center"/>
          </w:tcPr>
          <w:p>
            <w:pPr>
              <w:rPr>
                <w:rFonts w:ascii="宋体" w:hAnsi="宋体" w:cs="宋体"/>
                <w:color w:val="000000"/>
                <w:sz w:val="18"/>
                <w:szCs w:val="18"/>
              </w:rPr>
            </w:pPr>
            <w:r>
              <w:rPr>
                <w:rFonts w:hint="eastAsia"/>
                <w:color w:val="000000"/>
                <w:sz w:val="18"/>
                <w:szCs w:val="18"/>
              </w:rPr>
              <w:t>套</w:t>
            </w:r>
          </w:p>
        </w:tc>
        <w:tc>
          <w:tcPr>
            <w:tcW w:w="567" w:type="dxa"/>
            <w:vAlign w:val="center"/>
          </w:tcPr>
          <w:p>
            <w:pPr>
              <w:jc w:val="center"/>
              <w:rPr>
                <w:rFonts w:ascii="宋体" w:hAnsi="宋体" w:cs="宋体"/>
                <w:color w:val="000000"/>
                <w:sz w:val="20"/>
              </w:rPr>
            </w:pPr>
            <w:r>
              <w:rPr>
                <w:rFonts w:hint="eastAsia"/>
                <w:color w:val="000000"/>
                <w:sz w:val="20"/>
              </w:rPr>
              <w:t>4</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92" w:type="dxa"/>
            <w:vAlign w:val="center"/>
          </w:tcPr>
          <w:p>
            <w:pPr>
              <w:widowControl/>
              <w:spacing w:line="0" w:lineRule="atLeast"/>
              <w:jc w:val="center"/>
              <w:rPr>
                <w:rFonts w:ascii="方正仿宋简体" w:hAnsi="方正仿宋简体" w:eastAsia="方正仿宋简体" w:cs="方正仿宋简体"/>
                <w:szCs w:val="21"/>
              </w:rPr>
            </w:pPr>
          </w:p>
        </w:tc>
        <w:tc>
          <w:tcPr>
            <w:tcW w:w="850"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778" w:type="dxa"/>
            <w:gridSpan w:val="4"/>
            <w:vAlign w:val="center"/>
          </w:tcPr>
          <w:p>
            <w:pPr>
              <w:widowControl/>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以上合计总价（大写）： </w:t>
            </w:r>
          </w:p>
        </w:tc>
        <w:tc>
          <w:tcPr>
            <w:tcW w:w="3969" w:type="dxa"/>
            <w:gridSpan w:val="5"/>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63E06"/>
    <w:rsid w:val="000A22DB"/>
    <w:rsid w:val="000B05C3"/>
    <w:rsid w:val="000C1845"/>
    <w:rsid w:val="000D6A23"/>
    <w:rsid w:val="001260B7"/>
    <w:rsid w:val="00160290"/>
    <w:rsid w:val="00166793"/>
    <w:rsid w:val="0018234A"/>
    <w:rsid w:val="00193418"/>
    <w:rsid w:val="001A0DFF"/>
    <w:rsid w:val="001A5FEF"/>
    <w:rsid w:val="001A7FE6"/>
    <w:rsid w:val="001F16BE"/>
    <w:rsid w:val="00210C67"/>
    <w:rsid w:val="002133E5"/>
    <w:rsid w:val="002A48A2"/>
    <w:rsid w:val="002F56DD"/>
    <w:rsid w:val="002F66BD"/>
    <w:rsid w:val="0031037C"/>
    <w:rsid w:val="00331F42"/>
    <w:rsid w:val="00355E41"/>
    <w:rsid w:val="003732C8"/>
    <w:rsid w:val="00380BAA"/>
    <w:rsid w:val="0038382E"/>
    <w:rsid w:val="00383D99"/>
    <w:rsid w:val="00394D6B"/>
    <w:rsid w:val="003A6953"/>
    <w:rsid w:val="003B4E51"/>
    <w:rsid w:val="003C384A"/>
    <w:rsid w:val="00413897"/>
    <w:rsid w:val="00423C19"/>
    <w:rsid w:val="004424E8"/>
    <w:rsid w:val="00466243"/>
    <w:rsid w:val="004875EB"/>
    <w:rsid w:val="004975D5"/>
    <w:rsid w:val="004C1280"/>
    <w:rsid w:val="004C289D"/>
    <w:rsid w:val="004F5E27"/>
    <w:rsid w:val="00527733"/>
    <w:rsid w:val="00584218"/>
    <w:rsid w:val="005A101D"/>
    <w:rsid w:val="005C3CC0"/>
    <w:rsid w:val="006734DC"/>
    <w:rsid w:val="006835A9"/>
    <w:rsid w:val="0068486D"/>
    <w:rsid w:val="006D00BD"/>
    <w:rsid w:val="006D3CEC"/>
    <w:rsid w:val="007254B5"/>
    <w:rsid w:val="00753CD1"/>
    <w:rsid w:val="007875CD"/>
    <w:rsid w:val="007D12CA"/>
    <w:rsid w:val="007D630F"/>
    <w:rsid w:val="007E585C"/>
    <w:rsid w:val="007E6E47"/>
    <w:rsid w:val="00842B41"/>
    <w:rsid w:val="00856599"/>
    <w:rsid w:val="00882A3F"/>
    <w:rsid w:val="008C227C"/>
    <w:rsid w:val="008C785B"/>
    <w:rsid w:val="008D2F65"/>
    <w:rsid w:val="008D5377"/>
    <w:rsid w:val="008E34B8"/>
    <w:rsid w:val="00900A5B"/>
    <w:rsid w:val="0091028A"/>
    <w:rsid w:val="0093613E"/>
    <w:rsid w:val="00940B34"/>
    <w:rsid w:val="00975ECA"/>
    <w:rsid w:val="009D1883"/>
    <w:rsid w:val="00A63D7F"/>
    <w:rsid w:val="00A7381A"/>
    <w:rsid w:val="00AB6095"/>
    <w:rsid w:val="00AC569D"/>
    <w:rsid w:val="00B01341"/>
    <w:rsid w:val="00B04A95"/>
    <w:rsid w:val="00B32810"/>
    <w:rsid w:val="00B353E5"/>
    <w:rsid w:val="00B51C96"/>
    <w:rsid w:val="00B61D97"/>
    <w:rsid w:val="00B74619"/>
    <w:rsid w:val="00B82CED"/>
    <w:rsid w:val="00BD78FB"/>
    <w:rsid w:val="00BF2809"/>
    <w:rsid w:val="00C258E8"/>
    <w:rsid w:val="00C56465"/>
    <w:rsid w:val="00C74558"/>
    <w:rsid w:val="00C8271F"/>
    <w:rsid w:val="00C97E7F"/>
    <w:rsid w:val="00D24639"/>
    <w:rsid w:val="00D32CC0"/>
    <w:rsid w:val="00DA002C"/>
    <w:rsid w:val="00DD194E"/>
    <w:rsid w:val="00DF1C05"/>
    <w:rsid w:val="00E246D6"/>
    <w:rsid w:val="00E36CDA"/>
    <w:rsid w:val="00E45A9C"/>
    <w:rsid w:val="00E57A4E"/>
    <w:rsid w:val="00E74639"/>
    <w:rsid w:val="00E9659A"/>
    <w:rsid w:val="00EB56C5"/>
    <w:rsid w:val="00F0109D"/>
    <w:rsid w:val="00F16E4B"/>
    <w:rsid w:val="00F32DB5"/>
    <w:rsid w:val="00F45B42"/>
    <w:rsid w:val="00FA1409"/>
    <w:rsid w:val="00FB1E75"/>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265075A"/>
    <w:rsid w:val="538763B9"/>
    <w:rsid w:val="55DC546E"/>
    <w:rsid w:val="579C3951"/>
    <w:rsid w:val="596D6B7C"/>
    <w:rsid w:val="5CEC747F"/>
    <w:rsid w:val="66202ABE"/>
    <w:rsid w:val="66441755"/>
    <w:rsid w:val="66CF713B"/>
    <w:rsid w:val="68961ACE"/>
    <w:rsid w:val="6D9745DB"/>
    <w:rsid w:val="6F2C36CD"/>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5957</Words>
  <Characters>6355</Characters>
  <Lines>48</Lines>
  <Paragraphs>13</Paragraphs>
  <TotalTime>0</TotalTime>
  <ScaleCrop>false</ScaleCrop>
  <LinksUpToDate>false</LinksUpToDate>
  <CharactersWithSpaces>6556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2023-03-16T00:26:00Z</cp:lastPrinted>
  <dcterms:modified xsi:type="dcterms:W3CDTF">2023-04-25T09:16:35Z</dcterms:modified>
  <dc:title>镇江海纳川物流产业发展有限责任公司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