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2023海纳川大修脚手架类招标文件</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yellow"/>
          <w:u w:val="single" w:color="auto"/>
          <w:lang w:val="en-US" w:eastAsia="zh-CN"/>
        </w:rPr>
        <w:t>30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2023年5月8日上午10点整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2023年5月8日上午10点整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2023海纳川大修脚手架类</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0"/>
          <w:szCs w:val="30"/>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1.1</w:t>
      </w:r>
      <w:r>
        <w:rPr>
          <w:rFonts w:hint="eastAsia" w:ascii="方正仿宋简体" w:hAnsi="方正仿宋简体" w:eastAsia="方正仿宋简体" w:cs="方正仿宋简体"/>
          <w:color w:val="FF0000"/>
          <w:kern w:val="2"/>
          <w:sz w:val="30"/>
          <w:szCs w:val="30"/>
          <w:lang w:val="en-US" w:eastAsia="zh-CN" w:bidi="ar-SA"/>
        </w:rPr>
        <w:t>码头监控室紧急切断阀处：搭设2mx2mx7m脚手架1付。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1.2 V5201西北侧桥架处：搭设2mx2mx7m脚手架1付。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1.3 千方二次洗涤塔处：搭设2mx1mx7m脚手架1付。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1.4万方二次洗涤塔处：搭设2mx1mx7m脚手架1付。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1.5万方V5305一次洗涤上水回水管道处：搭设2mx2mx4m脚手架1付。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1.6万方V5306一次洗涤上水回水管道处：搭设2mx2mx4m脚手架1付。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1.7二道门东南侧桥架处：搭设5mx3mx8m脚手架1付。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1.8二道门西北侧桥架处：搭设5mx3mx8m脚手架1付。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注：脚手架规格尺寸：长x宽x高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2.施工用材由中标方提供。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建筑垃圾清理费、围挡搭设费等都应包含在投标价格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4.遇新增项目，需获得招标方同意后，并且书面委托中标方后，方可组织力量进行施工，费用按审计价结算。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5.质量要求及技术标准：参见《施工脚手架通用规范》GB55023-2022。</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numPr>
          <w:ilvl w:val="0"/>
          <w:numId w:val="0"/>
        </w:numPr>
        <w:adjustRightInd w:val="0"/>
        <w:snapToGrid w:val="0"/>
        <w:spacing w:line="600" w:lineRule="exact"/>
        <w:ind w:firstLine="600" w:firstLineChars="0"/>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营业执照；模版脚手架工程专业承包资质</w:t>
      </w:r>
      <w:r>
        <w:rPr>
          <w:rFonts w:hint="eastAsia" w:ascii="方正仿宋简体" w:eastAsia="方正仿宋简体"/>
          <w:b/>
          <w:color w:val="FF0000"/>
          <w:sz w:val="24"/>
          <w:lang w:eastAsia="zh-CN"/>
        </w:rPr>
        <w:t>；</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lang w:eastAsia="zh-CN"/>
        </w:rPr>
        <w:t>作业人员应持有</w:t>
      </w:r>
      <w:r>
        <w:rPr>
          <w:rFonts w:hint="eastAsia" w:ascii="方正仿宋简体" w:eastAsia="方正仿宋简体" w:cs="仿宋_GB2312"/>
          <w:b w:val="0"/>
          <w:bCs w:val="0"/>
          <w:color w:val="FF0000"/>
          <w:sz w:val="32"/>
          <w:szCs w:val="32"/>
          <w:highlight w:val="none"/>
        </w:rPr>
        <w:t>应急管理厅颁发的</w:t>
      </w:r>
      <w:r>
        <w:rPr>
          <w:rFonts w:hint="default" w:ascii="方正仿宋简体" w:eastAsia="方正仿宋简体" w:cs="仿宋_GB2312"/>
          <w:b w:val="0"/>
          <w:bCs w:val="0"/>
          <w:color w:val="FF0000"/>
          <w:sz w:val="32"/>
          <w:szCs w:val="32"/>
          <w:highlight w:val="none"/>
        </w:rPr>
        <w:t>高处作业-登高架设作业证</w:t>
      </w:r>
      <w:r>
        <w:rPr>
          <w:rFonts w:hint="eastAsia" w:ascii="方正仿宋简体" w:eastAsia="方正仿宋简体" w:cs="仿宋_GB2312"/>
          <w:b w:val="0"/>
          <w:bCs w:val="0"/>
          <w:color w:val="FF0000"/>
          <w:sz w:val="32"/>
          <w:szCs w:val="32"/>
          <w:highlight w:val="none"/>
          <w:lang w:eastAsia="zh-CN"/>
        </w:rPr>
        <w:t>，至少提供</w:t>
      </w:r>
      <w:r>
        <w:rPr>
          <w:rFonts w:hint="eastAsia" w:ascii="方正仿宋简体" w:eastAsia="方正仿宋简体" w:cs="仿宋_GB2312"/>
          <w:b w:val="0"/>
          <w:bCs w:val="0"/>
          <w:color w:val="FF0000"/>
          <w:sz w:val="32"/>
          <w:szCs w:val="32"/>
          <w:highlight w:val="none"/>
          <w:lang w:val="en-US" w:eastAsia="zh-CN"/>
        </w:rPr>
        <w:t>5位作业人员的证书</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lang w:val="en-US" w:eastAsia="zh-CN"/>
        </w:rPr>
        <w:t>5</w:t>
      </w:r>
      <w:r>
        <w:rPr>
          <w:rFonts w:hint="eastAsia" w:ascii="方正仿宋简体" w:eastAsia="方正仿宋简体" w:cs="仿宋_GB2312"/>
          <w:b w:val="0"/>
          <w:bCs w:val="0"/>
          <w:color w:val="FF0000"/>
          <w:sz w:val="32"/>
          <w:szCs w:val="32"/>
          <w:highlight w:val="none"/>
          <w:lang w:eastAsia="zh-CN"/>
        </w:rPr>
        <w:t>位工人的缴纳证明（需加盖公章），同时须提供本公司安全生产责任险缴纳证明，同时须提供本公司安全生产责任险缴纳证明。</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0"/>
          <w:szCs w:val="30"/>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0"/>
          <w:szCs w:val="30"/>
          <w:lang w:val="en-US" w:eastAsia="zh-CN"/>
        </w:rPr>
        <w:t>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（踏勘时间：2023年5月4日09：30，地点：海纳川港口）。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电话：18261973530</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eastAsia="黑体"/>
          <w:lang w:eastAsia="zh-CN"/>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4"/>
        <w:jc w:val="both"/>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bookmarkStart w:id="0" w:name="_GoBack"/>
      <w:bookmarkEnd w:id="0"/>
    </w:p>
    <w:p>
      <w:pPr>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1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2023海纳川大修脚手架类</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7"/>
        <w:rPr>
          <w:rFonts w:hint="eastAsia" w:ascii="方正小标宋简体" w:hAnsi="宋体" w:eastAsia="方正小标宋简体" w:cs="宋体"/>
          <w:b/>
          <w:bCs/>
          <w:sz w:val="32"/>
          <w:szCs w:val="32"/>
        </w:rPr>
      </w:pPr>
    </w:p>
    <w:p>
      <w:pPr>
        <w:pStyle w:val="8"/>
        <w:rPr>
          <w:rFonts w:hint="eastAsia"/>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8642E4"/>
    <w:rsid w:val="0355512A"/>
    <w:rsid w:val="0384006B"/>
    <w:rsid w:val="04E42F38"/>
    <w:rsid w:val="05162004"/>
    <w:rsid w:val="057F0CBE"/>
    <w:rsid w:val="071E0F8F"/>
    <w:rsid w:val="07C03DF5"/>
    <w:rsid w:val="08836BD0"/>
    <w:rsid w:val="08962DA7"/>
    <w:rsid w:val="0A014251"/>
    <w:rsid w:val="0B357574"/>
    <w:rsid w:val="0CCD460E"/>
    <w:rsid w:val="0EDC703A"/>
    <w:rsid w:val="0F866E5F"/>
    <w:rsid w:val="11D02A61"/>
    <w:rsid w:val="126F548F"/>
    <w:rsid w:val="12A22DAA"/>
    <w:rsid w:val="13001549"/>
    <w:rsid w:val="1444244B"/>
    <w:rsid w:val="148B12E6"/>
    <w:rsid w:val="14EA645D"/>
    <w:rsid w:val="14EC1CE2"/>
    <w:rsid w:val="156F0C08"/>
    <w:rsid w:val="18566322"/>
    <w:rsid w:val="19181A3A"/>
    <w:rsid w:val="19C75739"/>
    <w:rsid w:val="19DD0389"/>
    <w:rsid w:val="19F00251"/>
    <w:rsid w:val="1A3D3083"/>
    <w:rsid w:val="1A7A0E38"/>
    <w:rsid w:val="1C2E7886"/>
    <w:rsid w:val="1D074620"/>
    <w:rsid w:val="1DED4DC0"/>
    <w:rsid w:val="1F9F3F6D"/>
    <w:rsid w:val="1FC14756"/>
    <w:rsid w:val="20684DBC"/>
    <w:rsid w:val="208337BA"/>
    <w:rsid w:val="20A41476"/>
    <w:rsid w:val="20AF45AF"/>
    <w:rsid w:val="20CF030D"/>
    <w:rsid w:val="20FF5716"/>
    <w:rsid w:val="22140B6D"/>
    <w:rsid w:val="225D796E"/>
    <w:rsid w:val="240370EB"/>
    <w:rsid w:val="24EC6623"/>
    <w:rsid w:val="251B2B2D"/>
    <w:rsid w:val="25270BB7"/>
    <w:rsid w:val="25BC2C7C"/>
    <w:rsid w:val="261B25FA"/>
    <w:rsid w:val="271C503E"/>
    <w:rsid w:val="27C10213"/>
    <w:rsid w:val="28100306"/>
    <w:rsid w:val="2A25006E"/>
    <w:rsid w:val="2B277B63"/>
    <w:rsid w:val="2B330D0F"/>
    <w:rsid w:val="2BBD3669"/>
    <w:rsid w:val="2D102879"/>
    <w:rsid w:val="2E16582B"/>
    <w:rsid w:val="2E4116FA"/>
    <w:rsid w:val="2E4B3B69"/>
    <w:rsid w:val="2E76621A"/>
    <w:rsid w:val="2F6A001E"/>
    <w:rsid w:val="31262BAF"/>
    <w:rsid w:val="31470747"/>
    <w:rsid w:val="330F093A"/>
    <w:rsid w:val="33AD1E6F"/>
    <w:rsid w:val="34E37CA8"/>
    <w:rsid w:val="35444D74"/>
    <w:rsid w:val="354D5524"/>
    <w:rsid w:val="359E47FF"/>
    <w:rsid w:val="35B72FCB"/>
    <w:rsid w:val="35C91817"/>
    <w:rsid w:val="35DA3E68"/>
    <w:rsid w:val="361231BE"/>
    <w:rsid w:val="366E2AEA"/>
    <w:rsid w:val="379A3E49"/>
    <w:rsid w:val="37AD1125"/>
    <w:rsid w:val="37BD53AB"/>
    <w:rsid w:val="387939C8"/>
    <w:rsid w:val="39050DB8"/>
    <w:rsid w:val="391E61C3"/>
    <w:rsid w:val="393F4526"/>
    <w:rsid w:val="39D906C5"/>
    <w:rsid w:val="3AC60841"/>
    <w:rsid w:val="3B2A71FC"/>
    <w:rsid w:val="3B9E2A99"/>
    <w:rsid w:val="3BDB4052"/>
    <w:rsid w:val="3D98669F"/>
    <w:rsid w:val="3DDD61D9"/>
    <w:rsid w:val="3F1C5516"/>
    <w:rsid w:val="3FBF5931"/>
    <w:rsid w:val="3FC27A03"/>
    <w:rsid w:val="40EC4912"/>
    <w:rsid w:val="416D2207"/>
    <w:rsid w:val="421A1D78"/>
    <w:rsid w:val="42AD5B18"/>
    <w:rsid w:val="434A043B"/>
    <w:rsid w:val="43EC12FF"/>
    <w:rsid w:val="44E509D4"/>
    <w:rsid w:val="455B22CF"/>
    <w:rsid w:val="48952158"/>
    <w:rsid w:val="49AE2DA6"/>
    <w:rsid w:val="4A4C7934"/>
    <w:rsid w:val="4B060719"/>
    <w:rsid w:val="4BAD1EC1"/>
    <w:rsid w:val="4BD663A5"/>
    <w:rsid w:val="4D185277"/>
    <w:rsid w:val="4DC0511E"/>
    <w:rsid w:val="4FAC5BC3"/>
    <w:rsid w:val="4FC61FF0"/>
    <w:rsid w:val="50846203"/>
    <w:rsid w:val="50DD469C"/>
    <w:rsid w:val="51ED4DB3"/>
    <w:rsid w:val="538763B9"/>
    <w:rsid w:val="55DC546E"/>
    <w:rsid w:val="55DD6EED"/>
    <w:rsid w:val="55F07EB9"/>
    <w:rsid w:val="56130B60"/>
    <w:rsid w:val="5778511F"/>
    <w:rsid w:val="579139FB"/>
    <w:rsid w:val="579C3951"/>
    <w:rsid w:val="5866141B"/>
    <w:rsid w:val="596D6B7C"/>
    <w:rsid w:val="5A525653"/>
    <w:rsid w:val="5AAE6DC3"/>
    <w:rsid w:val="5CEC747F"/>
    <w:rsid w:val="5E0B022C"/>
    <w:rsid w:val="5F1251A8"/>
    <w:rsid w:val="5FC1162D"/>
    <w:rsid w:val="5FF24D49"/>
    <w:rsid w:val="616C660E"/>
    <w:rsid w:val="62AE343F"/>
    <w:rsid w:val="63D2677A"/>
    <w:rsid w:val="654407EC"/>
    <w:rsid w:val="66202ABE"/>
    <w:rsid w:val="66441755"/>
    <w:rsid w:val="664E6E00"/>
    <w:rsid w:val="66CF713B"/>
    <w:rsid w:val="67717495"/>
    <w:rsid w:val="67FE3061"/>
    <w:rsid w:val="68961ACE"/>
    <w:rsid w:val="693B74C7"/>
    <w:rsid w:val="6A032CC6"/>
    <w:rsid w:val="6A1146CA"/>
    <w:rsid w:val="6B1479D8"/>
    <w:rsid w:val="6B397FE8"/>
    <w:rsid w:val="6B5B4715"/>
    <w:rsid w:val="6D9745DB"/>
    <w:rsid w:val="6DE45CE1"/>
    <w:rsid w:val="6E95642D"/>
    <w:rsid w:val="715C74DB"/>
    <w:rsid w:val="726141AB"/>
    <w:rsid w:val="72B172DF"/>
    <w:rsid w:val="7406451D"/>
    <w:rsid w:val="75300F46"/>
    <w:rsid w:val="75581C94"/>
    <w:rsid w:val="756A3232"/>
    <w:rsid w:val="76853A1F"/>
    <w:rsid w:val="76AF1D88"/>
    <w:rsid w:val="76CA658E"/>
    <w:rsid w:val="76EC2FDC"/>
    <w:rsid w:val="783458C3"/>
    <w:rsid w:val="78F52C06"/>
    <w:rsid w:val="795C3044"/>
    <w:rsid w:val="79DC6491"/>
    <w:rsid w:val="7A1E0C67"/>
    <w:rsid w:val="7AAA11E4"/>
    <w:rsid w:val="7B044DE1"/>
    <w:rsid w:val="7BFF2E69"/>
    <w:rsid w:val="7CD35D18"/>
    <w:rsid w:val="7D8A2C07"/>
    <w:rsid w:val="7DD76804"/>
    <w:rsid w:val="7E4B368F"/>
    <w:rsid w:val="7F2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character" w:styleId="15">
    <w:name w:val="Strong"/>
    <w:basedOn w:val="14"/>
    <w:qFormat/>
    <w:uiPriority w:val="0"/>
    <w:rPr>
      <w:b/>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6351</Words>
  <Characters>6637</Characters>
  <Lines>24</Lines>
  <Paragraphs>6</Paragraphs>
  <TotalTime>1</TotalTime>
  <ScaleCrop>false</ScaleCrop>
  <LinksUpToDate>false</LinksUpToDate>
  <CharactersWithSpaces>6780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2023-04-26T06:14:18Z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A0A53C81710E4C54A0A7667A202BC555_13</vt:lpwstr>
  </property>
</Properties>
</file>