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3"/>
        <w:rPr>
          <w:rFonts w:ascii="方正小标宋简体" w:hAnsi="宋体" w:eastAsia="方正小标宋简体" w:cs="宋体"/>
        </w:rPr>
      </w:pPr>
      <w:r>
        <w:rPr>
          <w:rFonts w:hint="eastAsia" w:ascii="方正小标宋简体" w:hAnsi="宋体" w:eastAsia="方正小标宋简体" w:cs="宋体"/>
        </w:rPr>
        <w:t>招标文件</w:t>
      </w:r>
    </w:p>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仿宋_GB2312" w:eastAsia="方正仿宋简体" w:cs="仿宋_GB2312"/>
          <w:kern w:val="1"/>
          <w:sz w:val="32"/>
          <w:szCs w:val="32"/>
          <w:u w:val="single"/>
        </w:rPr>
        <w:t>港口运营公司</w:t>
      </w:r>
      <w:r>
        <w:rPr>
          <w:rFonts w:ascii="方正仿宋简体" w:hAnsi="仿宋_GB2312" w:eastAsia="方正仿宋简体" w:cs="仿宋_GB2312"/>
          <w:kern w:val="1"/>
          <w:sz w:val="32"/>
          <w:szCs w:val="32"/>
          <w:u w:val="single"/>
        </w:rPr>
        <w:t>GDS</w:t>
      </w:r>
      <w:r>
        <w:rPr>
          <w:rFonts w:hint="eastAsia" w:ascii="方正仿宋简体" w:hAnsi="仿宋_GB2312" w:eastAsia="方正仿宋简体" w:cs="仿宋_GB2312"/>
          <w:kern w:val="1"/>
          <w:sz w:val="32"/>
          <w:szCs w:val="32"/>
          <w:u w:val="single"/>
        </w:rPr>
        <w:t>系统</w:t>
      </w:r>
      <w:r>
        <w:rPr>
          <w:rFonts w:ascii="方正仿宋简体" w:hAnsi="仿宋_GB2312" w:eastAsia="方正仿宋简体" w:cs="仿宋_GB2312"/>
          <w:kern w:val="1"/>
          <w:sz w:val="32"/>
          <w:szCs w:val="32"/>
          <w:u w:val="single"/>
        </w:rPr>
        <w:t>年度维保</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 xml:space="preserve">维保时间： </w:t>
      </w:r>
      <w:r>
        <w:rPr>
          <w:rFonts w:hint="eastAsia" w:ascii="方正仿宋简体" w:hAnsi="仿宋_GB2312" w:eastAsia="方正仿宋简体" w:cs="仿宋_GB2312"/>
          <w:kern w:val="1"/>
          <w:sz w:val="32"/>
          <w:szCs w:val="32"/>
          <w:u w:val="single"/>
        </w:rPr>
        <w:t>2</w:t>
      </w:r>
      <w:r>
        <w:rPr>
          <w:rFonts w:ascii="方正仿宋简体" w:hAnsi="仿宋_GB2312" w:eastAsia="方正仿宋简体" w:cs="仿宋_GB2312"/>
          <w:kern w:val="1"/>
          <w:sz w:val="32"/>
          <w:szCs w:val="32"/>
          <w:u w:val="single"/>
        </w:rPr>
        <w:t>023</w:t>
      </w:r>
      <w:r>
        <w:rPr>
          <w:rFonts w:hint="eastAsia" w:ascii="方正仿宋简体" w:hAnsi="仿宋_GB2312" w:eastAsia="方正仿宋简体" w:cs="仿宋_GB2312"/>
          <w:kern w:val="1"/>
          <w:sz w:val="32"/>
          <w:szCs w:val="32"/>
          <w:u w:val="single"/>
        </w:rPr>
        <w:t>年</w:t>
      </w:r>
      <w:r>
        <w:rPr>
          <w:rFonts w:ascii="方正仿宋简体" w:hAnsi="仿宋_GB2312" w:eastAsia="方正仿宋简体" w:cs="仿宋_GB2312"/>
          <w:kern w:val="1"/>
          <w:sz w:val="32"/>
          <w:szCs w:val="32"/>
          <w:u w:val="single"/>
        </w:rPr>
        <w:t>6</w:t>
      </w:r>
      <w:r>
        <w:rPr>
          <w:rFonts w:hint="eastAsia" w:ascii="方正仿宋简体" w:hAnsi="仿宋_GB2312" w:eastAsia="方正仿宋简体" w:cs="仿宋_GB2312"/>
          <w:kern w:val="1"/>
          <w:sz w:val="32"/>
          <w:szCs w:val="32"/>
          <w:u w:val="single"/>
        </w:rPr>
        <w:t>月</w:t>
      </w:r>
      <w:r>
        <w:rPr>
          <w:rFonts w:ascii="方正仿宋简体" w:hAnsi="仿宋_GB2312" w:eastAsia="方正仿宋简体" w:cs="仿宋_GB2312"/>
          <w:kern w:val="1"/>
          <w:sz w:val="32"/>
          <w:szCs w:val="32"/>
          <w:u w:val="single"/>
        </w:rPr>
        <w:t>1</w:t>
      </w:r>
      <w:r>
        <w:rPr>
          <w:rFonts w:hint="eastAsia" w:ascii="方正仿宋简体" w:hAnsi="仿宋_GB2312" w:eastAsia="方正仿宋简体" w:cs="仿宋_GB2312"/>
          <w:kern w:val="1"/>
          <w:sz w:val="32"/>
          <w:szCs w:val="32"/>
          <w:u w:val="single"/>
        </w:rPr>
        <w:t>日</w:t>
      </w:r>
      <w:r>
        <w:rPr>
          <w:rFonts w:ascii="方正仿宋简体" w:hAnsi="仿宋_GB2312" w:eastAsia="方正仿宋简体" w:cs="仿宋_GB2312"/>
          <w:kern w:val="1"/>
          <w:sz w:val="32"/>
          <w:szCs w:val="32"/>
          <w:u w:val="single"/>
        </w:rPr>
        <w:t>-2024</w:t>
      </w:r>
      <w:r>
        <w:rPr>
          <w:rFonts w:hint="eastAsia" w:ascii="方正仿宋简体" w:hAnsi="仿宋_GB2312" w:eastAsia="方正仿宋简体" w:cs="仿宋_GB2312"/>
          <w:kern w:val="1"/>
          <w:sz w:val="32"/>
          <w:szCs w:val="32"/>
          <w:u w:val="single"/>
        </w:rPr>
        <w:t>年5</w:t>
      </w:r>
      <w:r>
        <w:rPr>
          <w:rFonts w:ascii="方正仿宋简体" w:hAnsi="仿宋_GB2312" w:eastAsia="方正仿宋简体" w:cs="仿宋_GB2312"/>
          <w:kern w:val="1"/>
          <w:sz w:val="32"/>
          <w:szCs w:val="32"/>
          <w:u w:val="single"/>
        </w:rPr>
        <w:t>月</w:t>
      </w:r>
      <w:r>
        <w:rPr>
          <w:rFonts w:hint="eastAsia" w:ascii="方正仿宋简体" w:hAnsi="仿宋_GB2312" w:eastAsia="方正仿宋简体" w:cs="仿宋_GB2312"/>
          <w:kern w:val="1"/>
          <w:sz w:val="32"/>
          <w:szCs w:val="32"/>
          <w:u w:val="single"/>
        </w:rPr>
        <w:t>30日</w:t>
      </w:r>
      <w:r>
        <w:rPr>
          <w:rFonts w:hint="eastAsia" w:ascii="方正仿宋简体" w:hAnsi="方正仿宋简体" w:eastAsia="方正仿宋简体" w:cs="方正仿宋简体"/>
          <w:sz w:val="32"/>
          <w:szCs w:val="32"/>
        </w:rPr>
        <w:t>；</w:t>
      </w:r>
    </w:p>
    <w:p>
      <w:pPr>
        <w:pStyle w:val="3"/>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 xml:space="preserve">    </w:t>
      </w:r>
      <w:r>
        <w:rPr>
          <w:rFonts w:ascii="方正楷体_GBK" w:hAnsi="方正楷体_GBK" w:eastAsia="方正楷体_GBK" w:cs="方正楷体_GBK"/>
          <w:sz w:val="32"/>
          <w:szCs w:val="32"/>
        </w:rPr>
        <w:t xml:space="preserve"> </w:t>
      </w: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维保地点：</w:t>
      </w:r>
      <w:r>
        <w:rPr>
          <w:rFonts w:hint="eastAsia" w:ascii="方正仿宋简体" w:hAnsi="方正仿宋简体" w:eastAsia="方正仿宋简体" w:cs="方正仿宋简体"/>
          <w:sz w:val="32"/>
          <w:szCs w:val="32"/>
          <w:u w:val="single"/>
        </w:rPr>
        <w:t>镇江海纳川物流产业发展有限责任公司；</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2023年5月23日下午2点30分</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2023年5月23日下午2点30分</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adjustRightInd w:val="0"/>
        <w:snapToGrid w:val="0"/>
        <w:spacing w:line="600" w:lineRule="exact"/>
        <w:ind w:firstLine="640" w:firstLineChars="200"/>
        <w:rPr>
          <w:rFonts w:ascii="仿宋_GB2312" w:hAnsi="仿宋_GB2312" w:eastAsia="仿宋_GB2312" w:cs="仿宋_GB2312"/>
          <w:bCs/>
          <w:kern w:val="1"/>
          <w:sz w:val="30"/>
          <w:szCs w:val="30"/>
        </w:rPr>
      </w:pPr>
      <w:r>
        <w:rPr>
          <w:rFonts w:hint="eastAsia" w:ascii="方正仿宋简体" w:hAnsi="方正仿宋简体" w:eastAsia="方正仿宋简体" w:cs="方正仿宋简体"/>
          <w:sz w:val="32"/>
          <w:szCs w:val="32"/>
        </w:rPr>
        <w:t xml:space="preserve">（一）标的物内容  </w:t>
      </w:r>
      <w:r>
        <w:rPr>
          <w:rFonts w:hint="eastAsia" w:ascii="仿宋_GB2312" w:hAnsi="仿宋_GB2312" w:eastAsia="仿宋_GB2312" w:cs="仿宋_GB2312"/>
          <w:bCs/>
          <w:kern w:val="1"/>
          <w:sz w:val="30"/>
          <w:szCs w:val="30"/>
        </w:rPr>
        <w:t xml:space="preserve">  </w:t>
      </w:r>
    </w:p>
    <w:p>
      <w:pPr>
        <w:spacing w:line="360" w:lineRule="auto"/>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港口运营公司</w:t>
      </w:r>
      <w:r>
        <w:rPr>
          <w:rFonts w:ascii="方正仿宋简体" w:hAnsi="仿宋_GB2312" w:eastAsia="方正仿宋简体" w:cs="仿宋_GB2312"/>
          <w:kern w:val="1"/>
          <w:sz w:val="32"/>
          <w:szCs w:val="32"/>
        </w:rPr>
        <w:t>GDS</w:t>
      </w:r>
      <w:r>
        <w:rPr>
          <w:rFonts w:hint="eastAsia" w:ascii="方正仿宋简体" w:hAnsi="仿宋_GB2312" w:eastAsia="方正仿宋简体" w:cs="仿宋_GB2312"/>
          <w:kern w:val="1"/>
          <w:sz w:val="32"/>
          <w:szCs w:val="32"/>
        </w:rPr>
        <w:t>系统（TCS-900）</w:t>
      </w:r>
      <w:r>
        <w:rPr>
          <w:rFonts w:ascii="方正仿宋简体" w:hAnsi="仿宋_GB2312" w:eastAsia="方正仿宋简体" w:cs="仿宋_GB2312"/>
          <w:kern w:val="1"/>
          <w:sz w:val="32"/>
          <w:szCs w:val="32"/>
        </w:rPr>
        <w:t>年度维保</w:t>
      </w:r>
      <w:r>
        <w:rPr>
          <w:rFonts w:hint="eastAsia" w:ascii="方正仿宋简体" w:hAnsi="仿宋_GB2312" w:eastAsia="方正仿宋简体" w:cs="仿宋_GB2312"/>
          <w:kern w:val="1"/>
          <w:sz w:val="32"/>
          <w:szCs w:val="32"/>
        </w:rPr>
        <w:t>（2</w:t>
      </w:r>
      <w:r>
        <w:rPr>
          <w:rFonts w:ascii="方正仿宋简体" w:hAnsi="仿宋_GB2312" w:eastAsia="方正仿宋简体" w:cs="仿宋_GB2312"/>
          <w:kern w:val="1"/>
          <w:sz w:val="32"/>
          <w:szCs w:val="32"/>
        </w:rPr>
        <w:t>023</w:t>
      </w:r>
      <w:r>
        <w:rPr>
          <w:rFonts w:hint="eastAsia" w:ascii="方正仿宋简体" w:hAnsi="仿宋_GB2312" w:eastAsia="方正仿宋简体" w:cs="仿宋_GB2312"/>
          <w:kern w:val="1"/>
          <w:sz w:val="32"/>
          <w:szCs w:val="32"/>
        </w:rPr>
        <w:t>年</w:t>
      </w:r>
      <w:r>
        <w:rPr>
          <w:rFonts w:ascii="方正仿宋简体" w:hAnsi="仿宋_GB2312" w:eastAsia="方正仿宋简体" w:cs="仿宋_GB2312"/>
          <w:kern w:val="1"/>
          <w:sz w:val="32"/>
          <w:szCs w:val="32"/>
        </w:rPr>
        <w:t>6</w:t>
      </w:r>
      <w:r>
        <w:rPr>
          <w:rFonts w:hint="eastAsia" w:ascii="方正仿宋简体" w:hAnsi="仿宋_GB2312" w:eastAsia="方正仿宋简体" w:cs="仿宋_GB2312"/>
          <w:kern w:val="1"/>
          <w:sz w:val="32"/>
          <w:szCs w:val="32"/>
        </w:rPr>
        <w:t>月</w:t>
      </w:r>
      <w:r>
        <w:rPr>
          <w:rFonts w:ascii="方正仿宋简体" w:hAnsi="仿宋_GB2312" w:eastAsia="方正仿宋简体" w:cs="仿宋_GB2312"/>
          <w:kern w:val="1"/>
          <w:sz w:val="32"/>
          <w:szCs w:val="32"/>
        </w:rPr>
        <w:t>1</w:t>
      </w:r>
      <w:r>
        <w:rPr>
          <w:rFonts w:hint="eastAsia" w:ascii="方正仿宋简体" w:hAnsi="仿宋_GB2312" w:eastAsia="方正仿宋简体" w:cs="仿宋_GB2312"/>
          <w:kern w:val="1"/>
          <w:sz w:val="32"/>
          <w:szCs w:val="32"/>
        </w:rPr>
        <w:t>日</w:t>
      </w:r>
      <w:r>
        <w:rPr>
          <w:rFonts w:ascii="方正仿宋简体" w:hAnsi="仿宋_GB2312" w:eastAsia="方正仿宋简体" w:cs="仿宋_GB2312"/>
          <w:kern w:val="1"/>
          <w:sz w:val="32"/>
          <w:szCs w:val="32"/>
        </w:rPr>
        <w:t>-2024</w:t>
      </w:r>
      <w:r>
        <w:rPr>
          <w:rFonts w:hint="eastAsia" w:ascii="方正仿宋简体" w:hAnsi="仿宋_GB2312" w:eastAsia="方正仿宋简体" w:cs="仿宋_GB2312"/>
          <w:kern w:val="1"/>
          <w:sz w:val="32"/>
          <w:szCs w:val="32"/>
        </w:rPr>
        <w:t>年5</w:t>
      </w:r>
      <w:r>
        <w:rPr>
          <w:rFonts w:ascii="方正仿宋简体" w:hAnsi="仿宋_GB2312" w:eastAsia="方正仿宋简体" w:cs="仿宋_GB2312"/>
          <w:kern w:val="1"/>
          <w:sz w:val="32"/>
          <w:szCs w:val="32"/>
        </w:rPr>
        <w:t>月</w:t>
      </w:r>
      <w:r>
        <w:rPr>
          <w:rFonts w:hint="eastAsia" w:ascii="方正仿宋简体" w:hAnsi="仿宋_GB2312" w:eastAsia="方正仿宋简体" w:cs="仿宋_GB2312"/>
          <w:kern w:val="1"/>
          <w:sz w:val="32"/>
          <w:szCs w:val="32"/>
        </w:rPr>
        <w:t>30日）。</w:t>
      </w:r>
    </w:p>
    <w:p>
      <w:pPr>
        <w:spacing w:line="360" w:lineRule="auto"/>
        <w:ind w:firstLine="640" w:firstLineChars="200"/>
        <w:jc w:val="left"/>
        <w:rPr>
          <w:rFonts w:ascii="方正仿宋简体" w:hAnsi="仿宋_GB2312" w:eastAsia="方正仿宋简体" w:cs="仿宋_GB2312"/>
          <w:kern w:val="1"/>
          <w:sz w:val="32"/>
          <w:szCs w:val="32"/>
        </w:rPr>
      </w:pPr>
      <w:r>
        <w:rPr>
          <w:rFonts w:ascii="方正仿宋简体" w:hAnsi="仿宋_GB2312" w:eastAsia="方正仿宋简体" w:cs="仿宋_GB2312"/>
          <w:kern w:val="1"/>
          <w:sz w:val="32"/>
          <w:szCs w:val="32"/>
        </w:rPr>
        <w:t>详见</w:t>
      </w:r>
      <w:r>
        <w:rPr>
          <w:rFonts w:hint="eastAsia" w:ascii="方正仿宋简体" w:hAnsi="仿宋_GB2312" w:eastAsia="方正仿宋简体" w:cs="仿宋_GB2312"/>
          <w:kern w:val="1"/>
          <w:sz w:val="32"/>
          <w:szCs w:val="32"/>
        </w:rPr>
        <w:t>：附图1</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kern w:val="1"/>
          <w:sz w:val="32"/>
          <w:szCs w:val="32"/>
        </w:rPr>
        <w:t>港口</w:t>
      </w:r>
      <w:r>
        <w:rPr>
          <w:rFonts w:ascii="方正仿宋简体" w:hAnsi="仿宋_GB2312" w:eastAsia="方正仿宋简体" w:cs="仿宋_GB2312"/>
          <w:kern w:val="1"/>
          <w:sz w:val="32"/>
          <w:szCs w:val="32"/>
        </w:rPr>
        <w:t>事业部</w:t>
      </w:r>
      <w:r>
        <w:rPr>
          <w:rFonts w:hint="eastAsia" w:ascii="方正仿宋简体" w:hAnsi="仿宋_GB2312" w:eastAsia="方正仿宋简体" w:cs="仿宋_GB2312"/>
          <w:kern w:val="1"/>
          <w:sz w:val="32"/>
          <w:szCs w:val="32"/>
        </w:rPr>
        <w:t>气体检测与报警系统（GDS）系统图</w:t>
      </w:r>
      <w:r>
        <w:rPr>
          <w:rFonts w:ascii="方正仿宋简体" w:hAnsi="仿宋_GB2312" w:eastAsia="方正仿宋简体" w:cs="仿宋_GB2312"/>
          <w:sz w:val="32"/>
          <w:szCs w:val="32"/>
        </w:rPr>
        <w:t xml:space="preserve"> </w:t>
      </w:r>
    </w:p>
    <w:p>
      <w:pPr>
        <w:spacing w:line="360" w:lineRule="auto"/>
        <w:ind w:firstLine="1050" w:firstLineChars="500"/>
        <w:jc w:val="left"/>
        <w:rPr>
          <w:rFonts w:ascii="方正仿宋简体" w:hAnsi="方正仿宋简体" w:eastAsia="方正仿宋简体" w:cs="方正仿宋简体"/>
          <w:sz w:val="32"/>
          <w:szCs w:val="32"/>
        </w:rPr>
      </w:pPr>
      <w:r>
        <w:rPr>
          <w:rFonts w:hint="eastAsia"/>
        </w:rPr>
        <w:t xml:space="preserve">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（二）技术要求</w:t>
      </w:r>
    </w:p>
    <w:p>
      <w:pPr>
        <w:spacing w:line="600" w:lineRule="exact"/>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1</w:t>
      </w:r>
      <w:r>
        <w:rPr>
          <w:rFonts w:ascii="方正仿宋简体" w:hAnsi="仿宋_GB2312" w:eastAsia="方正仿宋简体" w:cs="仿宋_GB2312"/>
          <w:sz w:val="32"/>
          <w:szCs w:val="32"/>
        </w:rPr>
        <w:t>. GDS</w:t>
      </w:r>
      <w:r>
        <w:rPr>
          <w:rFonts w:hint="eastAsia" w:ascii="方正仿宋简体" w:hAnsi="仿宋_GB2312" w:eastAsia="方正仿宋简体" w:cs="仿宋_GB2312"/>
          <w:sz w:val="32"/>
          <w:szCs w:val="32"/>
        </w:rPr>
        <w:t>系统维保服务</w:t>
      </w:r>
      <w:r>
        <w:rPr>
          <w:rFonts w:ascii="方正仿宋简体" w:hAnsi="仿宋_GB2312" w:eastAsia="方正仿宋简体" w:cs="仿宋_GB2312"/>
          <w:sz w:val="32"/>
          <w:szCs w:val="32"/>
        </w:rPr>
        <w:t>项目及</w:t>
      </w:r>
      <w:r>
        <w:rPr>
          <w:rFonts w:hint="eastAsia" w:ascii="方正仿宋简体" w:hAnsi="仿宋_GB2312" w:eastAsia="方正仿宋简体" w:cs="仿宋_GB2312"/>
          <w:sz w:val="32"/>
          <w:szCs w:val="32"/>
        </w:rPr>
        <w:t>工作内容：</w:t>
      </w:r>
    </w:p>
    <w:tbl>
      <w:tblPr>
        <w:tblStyle w:val="13"/>
        <w:tblpPr w:leftFromText="180" w:rightFromText="180" w:vertAnchor="page" w:horzAnchor="page" w:tblpX="905" w:tblpY="2928"/>
        <w:tblOverlap w:val="never"/>
        <w:tblW w:w="10380" w:type="dxa"/>
        <w:tblInd w:w="0" w:type="dxa"/>
        <w:tblLayout w:type="fixed"/>
        <w:tblCellMar>
          <w:top w:w="0" w:type="dxa"/>
          <w:left w:w="108" w:type="dxa"/>
          <w:bottom w:w="0" w:type="dxa"/>
          <w:right w:w="108" w:type="dxa"/>
        </w:tblCellMar>
      </w:tblPr>
      <w:tblGrid>
        <w:gridCol w:w="795"/>
        <w:gridCol w:w="1800"/>
        <w:gridCol w:w="5445"/>
        <w:gridCol w:w="2340"/>
      </w:tblGrid>
      <w:tr>
        <w:tblPrEx>
          <w:tblCellMar>
            <w:top w:w="0" w:type="dxa"/>
            <w:left w:w="108" w:type="dxa"/>
            <w:bottom w:w="0" w:type="dxa"/>
            <w:right w:w="108" w:type="dxa"/>
          </w:tblCellMar>
        </w:tblPrEx>
        <w:trPr>
          <w:trHeight w:val="703" w:hRule="atLeast"/>
        </w:trPr>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简体" w:hAnsi="方正仿宋简体" w:eastAsia="方正仿宋简体" w:cs="方正仿宋简体"/>
                <w:b/>
                <w:bCs/>
                <w:kern w:val="0"/>
                <w:sz w:val="22"/>
                <w:szCs w:val="22"/>
              </w:rPr>
            </w:pPr>
            <w:r>
              <w:rPr>
                <w:rFonts w:hint="eastAsia" w:ascii="方正仿宋简体" w:hAnsi="方正仿宋简体" w:eastAsia="方正仿宋简体" w:cs="方正仿宋简体"/>
                <w:b/>
                <w:bCs/>
                <w:kern w:val="0"/>
                <w:sz w:val="22"/>
                <w:szCs w:val="22"/>
              </w:rPr>
              <w:t>序号</w:t>
            </w:r>
          </w:p>
        </w:tc>
        <w:tc>
          <w:tcPr>
            <w:tcW w:w="1800" w:type="dxa"/>
            <w:tcBorders>
              <w:top w:val="single" w:color="auto" w:sz="4" w:space="0"/>
              <w:left w:val="nil"/>
              <w:bottom w:val="single" w:color="auto" w:sz="4" w:space="0"/>
              <w:right w:val="single" w:color="auto" w:sz="4" w:space="0"/>
            </w:tcBorders>
            <w:vAlign w:val="center"/>
          </w:tcPr>
          <w:p>
            <w:pPr>
              <w:widowControl/>
              <w:jc w:val="center"/>
              <w:rPr>
                <w:rFonts w:ascii="方正仿宋简体" w:hAnsi="方正仿宋简体" w:eastAsia="方正仿宋简体" w:cs="方正仿宋简体"/>
                <w:b/>
                <w:bCs/>
                <w:kern w:val="0"/>
                <w:sz w:val="22"/>
                <w:szCs w:val="22"/>
              </w:rPr>
            </w:pPr>
            <w:r>
              <w:rPr>
                <w:rFonts w:hint="eastAsia" w:ascii="方正仿宋简体" w:hAnsi="方正仿宋简体" w:eastAsia="方正仿宋简体" w:cs="方正仿宋简体"/>
                <w:b/>
                <w:bCs/>
                <w:kern w:val="0"/>
                <w:sz w:val="22"/>
                <w:szCs w:val="22"/>
              </w:rPr>
              <w:t>服务项目</w:t>
            </w:r>
          </w:p>
        </w:tc>
        <w:tc>
          <w:tcPr>
            <w:tcW w:w="5445" w:type="dxa"/>
            <w:tcBorders>
              <w:top w:val="single" w:color="auto" w:sz="4" w:space="0"/>
              <w:left w:val="nil"/>
              <w:bottom w:val="single" w:color="auto" w:sz="4" w:space="0"/>
              <w:right w:val="single" w:color="auto" w:sz="4" w:space="0"/>
            </w:tcBorders>
            <w:vAlign w:val="center"/>
          </w:tcPr>
          <w:p>
            <w:pPr>
              <w:widowControl/>
              <w:jc w:val="center"/>
              <w:rPr>
                <w:rFonts w:ascii="方正仿宋简体" w:hAnsi="方正仿宋简体" w:eastAsia="方正仿宋简体" w:cs="方正仿宋简体"/>
                <w:b/>
                <w:bCs/>
                <w:kern w:val="0"/>
                <w:sz w:val="22"/>
                <w:szCs w:val="22"/>
              </w:rPr>
            </w:pPr>
            <w:r>
              <w:rPr>
                <w:rFonts w:hint="eastAsia" w:ascii="方正仿宋简体" w:hAnsi="方正仿宋简体" w:eastAsia="方正仿宋简体" w:cs="方正仿宋简体"/>
                <w:b/>
                <w:bCs/>
                <w:kern w:val="0"/>
                <w:sz w:val="22"/>
                <w:szCs w:val="22"/>
              </w:rPr>
              <w:t>工作内容说明</w:t>
            </w:r>
          </w:p>
        </w:tc>
        <w:tc>
          <w:tcPr>
            <w:tcW w:w="2340" w:type="dxa"/>
            <w:tcBorders>
              <w:top w:val="single" w:color="auto" w:sz="4" w:space="0"/>
              <w:left w:val="nil"/>
              <w:bottom w:val="single" w:color="auto" w:sz="4" w:space="0"/>
              <w:right w:val="single" w:color="auto" w:sz="4" w:space="0"/>
            </w:tcBorders>
            <w:vAlign w:val="center"/>
          </w:tcPr>
          <w:p>
            <w:pPr>
              <w:widowControl/>
              <w:jc w:val="center"/>
              <w:rPr>
                <w:rFonts w:ascii="方正仿宋简体" w:hAnsi="方正仿宋简体" w:eastAsia="方正仿宋简体" w:cs="方正仿宋简体"/>
                <w:b/>
                <w:bCs/>
                <w:kern w:val="0"/>
                <w:sz w:val="22"/>
                <w:szCs w:val="22"/>
              </w:rPr>
            </w:pPr>
            <w:r>
              <w:rPr>
                <w:rFonts w:hint="eastAsia" w:ascii="方正仿宋简体" w:hAnsi="方正仿宋简体" w:eastAsia="方正仿宋简体" w:cs="方正仿宋简体"/>
                <w:b/>
                <w:bCs/>
                <w:kern w:val="0"/>
                <w:sz w:val="22"/>
                <w:szCs w:val="22"/>
              </w:rPr>
              <w:t>维护频次及</w:t>
            </w:r>
            <w:r>
              <w:rPr>
                <w:rFonts w:ascii="方正仿宋简体" w:hAnsi="方正仿宋简体" w:eastAsia="方正仿宋简体" w:cs="方正仿宋简体"/>
                <w:b/>
                <w:bCs/>
                <w:kern w:val="0"/>
                <w:sz w:val="22"/>
                <w:szCs w:val="22"/>
              </w:rPr>
              <w:t>时间</w:t>
            </w:r>
          </w:p>
        </w:tc>
      </w:tr>
      <w:tr>
        <w:tblPrEx>
          <w:tblCellMar>
            <w:top w:w="0" w:type="dxa"/>
            <w:left w:w="108" w:type="dxa"/>
            <w:bottom w:w="0" w:type="dxa"/>
            <w:right w:w="108" w:type="dxa"/>
          </w:tblCellMar>
        </w:tblPrEx>
        <w:trPr>
          <w:trHeight w:val="2875" w:hRule="atLeast"/>
        </w:trPr>
        <w:tc>
          <w:tcPr>
            <w:tcW w:w="795"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1</w:t>
            </w:r>
          </w:p>
        </w:tc>
        <w:tc>
          <w:tcPr>
            <w:tcW w:w="1800" w:type="dxa"/>
            <w:tcBorders>
              <w:top w:val="nil"/>
              <w:left w:val="nil"/>
              <w:bottom w:val="single" w:color="auto" w:sz="4" w:space="0"/>
              <w:right w:val="single" w:color="auto" w:sz="4" w:space="0"/>
            </w:tcBorders>
            <w:vAlign w:val="center"/>
          </w:tcPr>
          <w:p>
            <w:pPr>
              <w:widowControl/>
              <w:spacing w:line="32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例行常态巡检</w:t>
            </w:r>
          </w:p>
        </w:tc>
        <w:tc>
          <w:tcPr>
            <w:tcW w:w="5445" w:type="dxa"/>
            <w:tcBorders>
              <w:top w:val="nil"/>
              <w:left w:val="nil"/>
              <w:bottom w:val="single" w:color="auto" w:sz="4" w:space="0"/>
              <w:right w:val="single" w:color="auto" w:sz="4" w:space="0"/>
            </w:tcBorders>
            <w:vAlign w:val="center"/>
          </w:tcPr>
          <w:p>
            <w:pPr>
              <w:widowControl/>
              <w:spacing w:line="32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例行常态巡检、维保(每季度一次)</w:t>
            </w:r>
          </w:p>
          <w:p>
            <w:pPr>
              <w:widowControl/>
              <w:spacing w:line="32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1）硬件系统：控制柜、计算机、网络设备、控制器、模块、安全栅、继电器等器件的运行状态是否完好正常。报警功能、记录功能是否正常；</w:t>
            </w:r>
          </w:p>
          <w:p>
            <w:pPr>
              <w:widowControl/>
              <w:spacing w:line="32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2）软件：必要的画面调整及参数调整；软件功能性更新；（含不超过</w:t>
            </w:r>
            <w:r>
              <w:rPr>
                <w:rFonts w:ascii="方正仿宋简体" w:hAnsi="方正仿宋简体" w:eastAsia="方正仿宋简体" w:cs="方正仿宋简体"/>
                <w:kern w:val="0"/>
                <w:sz w:val="24"/>
                <w:szCs w:val="24"/>
              </w:rPr>
              <w:t>5</w:t>
            </w:r>
            <w:r>
              <w:rPr>
                <w:rFonts w:hint="eastAsia" w:ascii="方正仿宋简体" w:hAnsi="方正仿宋简体" w:eastAsia="方正仿宋简体" w:cs="方正仿宋简体"/>
                <w:kern w:val="0"/>
                <w:sz w:val="24"/>
                <w:szCs w:val="24"/>
              </w:rPr>
              <w:t>个点的点位组态）</w:t>
            </w:r>
          </w:p>
          <w:p>
            <w:pPr>
              <w:widowControl/>
              <w:spacing w:line="32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3）系统供电检查、接地检查；</w:t>
            </w:r>
          </w:p>
          <w:p>
            <w:pPr>
              <w:widowControl/>
              <w:spacing w:line="32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每次巡检、维保后提供详细的巡检、维保记录；</w:t>
            </w:r>
          </w:p>
        </w:tc>
        <w:tc>
          <w:tcPr>
            <w:tcW w:w="2340" w:type="dxa"/>
            <w:tcBorders>
              <w:top w:val="nil"/>
              <w:left w:val="nil"/>
              <w:bottom w:val="single" w:color="auto" w:sz="4" w:space="0"/>
              <w:right w:val="single" w:color="auto" w:sz="4" w:space="0"/>
            </w:tcBorders>
            <w:vAlign w:val="center"/>
          </w:tcPr>
          <w:p>
            <w:pPr>
              <w:widowControl/>
              <w:spacing w:line="32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4次，时间1-2天，招标方</w:t>
            </w:r>
            <w:r>
              <w:rPr>
                <w:rFonts w:ascii="方正仿宋简体" w:hAnsi="方正仿宋简体" w:eastAsia="方正仿宋简体" w:cs="方正仿宋简体"/>
                <w:kern w:val="0"/>
                <w:sz w:val="24"/>
                <w:szCs w:val="24"/>
              </w:rPr>
              <w:t>提前</w:t>
            </w:r>
            <w:r>
              <w:rPr>
                <w:rFonts w:hint="eastAsia" w:ascii="方正仿宋简体" w:hAnsi="方正仿宋简体" w:eastAsia="方正仿宋简体" w:cs="方正仿宋简体"/>
                <w:kern w:val="0"/>
                <w:sz w:val="24"/>
                <w:szCs w:val="24"/>
              </w:rPr>
              <w:t>5天</w:t>
            </w:r>
            <w:r>
              <w:rPr>
                <w:rFonts w:ascii="方正仿宋简体" w:hAnsi="方正仿宋简体" w:eastAsia="方正仿宋简体" w:cs="方正仿宋简体"/>
                <w:kern w:val="0"/>
                <w:sz w:val="24"/>
                <w:szCs w:val="24"/>
              </w:rPr>
              <w:t>通知中标方。</w:t>
            </w:r>
          </w:p>
        </w:tc>
      </w:tr>
      <w:tr>
        <w:tblPrEx>
          <w:tblCellMar>
            <w:top w:w="0" w:type="dxa"/>
            <w:left w:w="108" w:type="dxa"/>
            <w:bottom w:w="0" w:type="dxa"/>
            <w:right w:w="108" w:type="dxa"/>
          </w:tblCellMar>
        </w:tblPrEx>
        <w:trPr>
          <w:trHeight w:val="636" w:hRule="atLeast"/>
        </w:trPr>
        <w:tc>
          <w:tcPr>
            <w:tcW w:w="7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2</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应急响应</w:t>
            </w:r>
          </w:p>
        </w:tc>
        <w:tc>
          <w:tcPr>
            <w:tcW w:w="544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系统异常时的应急响应服务。</w:t>
            </w:r>
          </w:p>
          <w:p>
            <w:pPr>
              <w:widowControl/>
              <w:spacing w:line="320" w:lineRule="exac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对通讯、供电、软件等问题出现的异常到现场进行服务：检测、恢复故障，或确认并报告故障部件。</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每年不超过</w:t>
            </w:r>
            <w:r>
              <w:rPr>
                <w:rFonts w:ascii="方正仿宋简体" w:hAnsi="方正仿宋简体" w:eastAsia="方正仿宋简体" w:cs="方正仿宋简体"/>
                <w:kern w:val="0"/>
                <w:sz w:val="24"/>
                <w:szCs w:val="24"/>
              </w:rPr>
              <w:t>6</w:t>
            </w:r>
            <w:r>
              <w:rPr>
                <w:rFonts w:hint="eastAsia" w:ascii="方正仿宋简体" w:hAnsi="方正仿宋简体" w:eastAsia="方正仿宋简体" w:cs="方正仿宋简体"/>
                <w:kern w:val="0"/>
                <w:sz w:val="24"/>
                <w:szCs w:val="24"/>
              </w:rPr>
              <w:t>次，时间1-2天，</w:t>
            </w:r>
            <w:r>
              <w:rPr>
                <w:rFonts w:ascii="方正仿宋简体" w:hAnsi="方正仿宋简体" w:eastAsia="方正仿宋简体" w:cs="方正仿宋简体"/>
                <w:kern w:val="0"/>
                <w:sz w:val="24"/>
                <w:szCs w:val="24"/>
              </w:rPr>
              <w:t>中标方接到电话后8</w:t>
            </w:r>
            <w:r>
              <w:rPr>
                <w:rFonts w:hint="eastAsia" w:ascii="方正仿宋简体" w:hAnsi="方正仿宋简体" w:eastAsia="方正仿宋简体" w:cs="方正仿宋简体"/>
                <w:kern w:val="0"/>
                <w:sz w:val="24"/>
                <w:szCs w:val="24"/>
              </w:rPr>
              <w:t>小时内</w:t>
            </w:r>
            <w:r>
              <w:rPr>
                <w:rFonts w:ascii="方正仿宋简体" w:hAnsi="方正仿宋简体" w:eastAsia="方正仿宋简体" w:cs="方正仿宋简体"/>
                <w:kern w:val="0"/>
                <w:sz w:val="24"/>
                <w:szCs w:val="24"/>
              </w:rPr>
              <w:t>赶到</w:t>
            </w:r>
            <w:r>
              <w:rPr>
                <w:rFonts w:hint="eastAsia" w:ascii="方正仿宋简体" w:hAnsi="方正仿宋简体" w:eastAsia="方正仿宋简体" w:cs="方正仿宋简体"/>
                <w:kern w:val="0"/>
                <w:sz w:val="24"/>
                <w:szCs w:val="24"/>
              </w:rPr>
              <w:t>招标方</w:t>
            </w:r>
            <w:r>
              <w:rPr>
                <w:rFonts w:ascii="方正仿宋简体" w:hAnsi="方正仿宋简体" w:eastAsia="方正仿宋简体" w:cs="方正仿宋简体"/>
                <w:kern w:val="0"/>
                <w:sz w:val="24"/>
                <w:szCs w:val="24"/>
              </w:rPr>
              <w:t>现场</w:t>
            </w:r>
            <w:r>
              <w:rPr>
                <w:rFonts w:hint="eastAsia" w:ascii="方正仿宋简体" w:hAnsi="方正仿宋简体" w:eastAsia="方正仿宋简体" w:cs="方正仿宋简体"/>
                <w:kern w:val="0"/>
                <w:sz w:val="24"/>
                <w:szCs w:val="24"/>
              </w:rPr>
              <w:t>.</w:t>
            </w:r>
          </w:p>
        </w:tc>
      </w:tr>
      <w:tr>
        <w:tblPrEx>
          <w:tblCellMar>
            <w:top w:w="0" w:type="dxa"/>
            <w:left w:w="108" w:type="dxa"/>
            <w:bottom w:w="0" w:type="dxa"/>
            <w:right w:w="108" w:type="dxa"/>
          </w:tblCellMar>
        </w:tblPrEx>
        <w:trPr>
          <w:trHeight w:val="735" w:hRule="atLeast"/>
        </w:trPr>
        <w:tc>
          <w:tcPr>
            <w:tcW w:w="7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3</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系统</w:t>
            </w:r>
            <w:r>
              <w:rPr>
                <w:rFonts w:ascii="方正仿宋简体" w:hAnsi="方正仿宋简体" w:eastAsia="方正仿宋简体" w:cs="方正仿宋简体"/>
                <w:kern w:val="0"/>
                <w:sz w:val="24"/>
                <w:szCs w:val="24"/>
              </w:rPr>
              <w:t>扩容</w:t>
            </w:r>
          </w:p>
        </w:tc>
        <w:tc>
          <w:tcPr>
            <w:tcW w:w="544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如有系统扩容30点，需负责系统的编程、组态和调试。</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rPr>
              <w:t>接到</w:t>
            </w:r>
            <w:r>
              <w:rPr>
                <w:rFonts w:ascii="方正仿宋简体" w:hAnsi="方正仿宋简体" w:eastAsia="方正仿宋简体" w:cs="方正仿宋简体"/>
                <w:kern w:val="0"/>
                <w:sz w:val="24"/>
              </w:rPr>
              <w:t>招标方通知后5</w:t>
            </w:r>
            <w:r>
              <w:rPr>
                <w:rFonts w:hint="eastAsia" w:ascii="方正仿宋简体" w:hAnsi="方正仿宋简体" w:eastAsia="方正仿宋简体" w:cs="方正仿宋简体"/>
                <w:kern w:val="0"/>
                <w:sz w:val="24"/>
              </w:rPr>
              <w:t>天内</w:t>
            </w:r>
            <w:r>
              <w:rPr>
                <w:rFonts w:ascii="方正仿宋简体" w:hAnsi="方正仿宋简体" w:eastAsia="方正仿宋简体" w:cs="方正仿宋简体"/>
                <w:kern w:val="0"/>
                <w:sz w:val="24"/>
              </w:rPr>
              <w:t>完成。</w:t>
            </w:r>
          </w:p>
        </w:tc>
      </w:tr>
      <w:tr>
        <w:tblPrEx>
          <w:tblCellMar>
            <w:top w:w="0" w:type="dxa"/>
            <w:left w:w="108" w:type="dxa"/>
            <w:bottom w:w="0" w:type="dxa"/>
            <w:right w:w="108" w:type="dxa"/>
          </w:tblCellMar>
        </w:tblPrEx>
        <w:trPr>
          <w:trHeight w:val="551" w:hRule="atLeast"/>
        </w:trPr>
        <w:tc>
          <w:tcPr>
            <w:tcW w:w="7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方正仿宋简体" w:hAnsi="方正仿宋简体" w:eastAsia="方正仿宋简体" w:cs="方正仿宋简体"/>
                <w:kern w:val="0"/>
                <w:sz w:val="24"/>
              </w:rPr>
            </w:pPr>
            <w:r>
              <w:rPr>
                <w:rFonts w:ascii="方正仿宋简体" w:hAnsi="方正仿宋简体" w:eastAsia="方正仿宋简体" w:cs="方正仿宋简体"/>
                <w:kern w:val="0"/>
                <w:sz w:val="24"/>
                <w:szCs w:val="24"/>
              </w:rPr>
              <w:t>4</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电话支持</w:t>
            </w:r>
          </w:p>
        </w:tc>
        <w:tc>
          <w:tcPr>
            <w:tcW w:w="544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7*24小时电话技术支持</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不限次数</w:t>
            </w:r>
          </w:p>
        </w:tc>
      </w:tr>
    </w:tbl>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2．如应急维修</w:t>
      </w:r>
      <w:r>
        <w:rPr>
          <w:rFonts w:ascii="方正仿宋简体" w:hAnsi="仿宋_GB2312" w:eastAsia="方正仿宋简体" w:cs="仿宋_GB2312"/>
          <w:sz w:val="32"/>
          <w:szCs w:val="32"/>
        </w:rPr>
        <w:t>需</w:t>
      </w:r>
      <w:r>
        <w:rPr>
          <w:rFonts w:hint="eastAsia" w:ascii="方正仿宋简体" w:hAnsi="仿宋_GB2312" w:eastAsia="方正仿宋简体" w:cs="仿宋_GB2312"/>
          <w:sz w:val="32"/>
          <w:szCs w:val="32"/>
        </w:rPr>
        <w:t>中标方提供模块等</w:t>
      </w:r>
      <w:r>
        <w:rPr>
          <w:rFonts w:ascii="方正仿宋简体" w:hAnsi="仿宋_GB2312" w:eastAsia="方正仿宋简体" w:cs="仿宋_GB2312"/>
          <w:sz w:val="32"/>
          <w:szCs w:val="32"/>
        </w:rPr>
        <w:t>部件</w:t>
      </w:r>
      <w:r>
        <w:rPr>
          <w:rFonts w:hint="eastAsia" w:ascii="方正仿宋简体" w:hAnsi="仿宋_GB2312" w:eastAsia="方正仿宋简体" w:cs="仿宋_GB2312"/>
          <w:sz w:val="32"/>
          <w:szCs w:val="32"/>
        </w:rPr>
        <w:t>，费用以</w:t>
      </w:r>
      <w:r>
        <w:rPr>
          <w:rFonts w:ascii="方正仿宋简体" w:hAnsi="仿宋_GB2312" w:eastAsia="方正仿宋简体" w:cs="仿宋_GB2312"/>
          <w:sz w:val="32"/>
          <w:szCs w:val="32"/>
        </w:rPr>
        <w:t>审计</w:t>
      </w:r>
    </w:p>
    <w:p>
      <w:pPr>
        <w:spacing w:line="360" w:lineRule="auto"/>
        <w:jc w:val="left"/>
        <w:rPr>
          <w:rFonts w:ascii="方正仿宋简体" w:hAnsi="仿宋_GB2312" w:eastAsia="方正仿宋简体" w:cs="仿宋_GB2312"/>
          <w:sz w:val="32"/>
          <w:szCs w:val="32"/>
        </w:rPr>
      </w:pPr>
      <w:r>
        <w:rPr>
          <w:rFonts w:ascii="方正仿宋简体" w:hAnsi="仿宋_GB2312" w:eastAsia="方正仿宋简体" w:cs="仿宋_GB2312"/>
          <w:sz w:val="32"/>
          <w:szCs w:val="32"/>
        </w:rPr>
        <w:t>价结算</w:t>
      </w:r>
      <w:r>
        <w:rPr>
          <w:rFonts w:hint="eastAsia" w:ascii="方正仿宋简体" w:hAnsi="仿宋_GB2312" w:eastAsia="方正仿宋简体" w:cs="仿宋_GB2312"/>
          <w:sz w:val="32"/>
          <w:szCs w:val="32"/>
        </w:rPr>
        <w:t>。</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3．中标方现场服务人员的安全防护由中标方负责，安全服从招标方的的管理。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（一）投标人必须具备中华人民共和国境内生产或经营应具备的合法资质。</w:t>
      </w:r>
    </w:p>
    <w:p>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pPr>
        <w:wordWrap w:val="0"/>
        <w:adjustRightInd w:val="0"/>
        <w:snapToGrid w:val="0"/>
        <w:spacing w:line="600" w:lineRule="exact"/>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1.投标时需提供</w:t>
      </w:r>
      <w:r>
        <w:rPr>
          <w:rFonts w:hint="eastAsia" w:ascii="方正仿宋简体" w:hAnsi="仿宋_GB2312" w:eastAsia="方正仿宋简体" w:cs="仿宋_GB2312"/>
          <w:sz w:val="32"/>
          <w:szCs w:val="32"/>
        </w:rPr>
        <w:t>营业执照（含自动化</w:t>
      </w:r>
      <w:r>
        <w:rPr>
          <w:rFonts w:ascii="方正仿宋简体" w:hAnsi="仿宋_GB2312" w:eastAsia="方正仿宋简体" w:cs="仿宋_GB2312"/>
          <w:sz w:val="32"/>
          <w:szCs w:val="32"/>
        </w:rPr>
        <w:t>控制系统</w:t>
      </w:r>
      <w:r>
        <w:rPr>
          <w:rFonts w:hint="eastAsia" w:ascii="方正仿宋简体" w:hAnsi="仿宋_GB2312" w:eastAsia="方正仿宋简体" w:cs="仿宋_GB2312"/>
          <w:sz w:val="32"/>
          <w:szCs w:val="32"/>
        </w:rPr>
        <w:t>或自动化</w:t>
      </w:r>
      <w:r>
        <w:rPr>
          <w:rFonts w:ascii="方正仿宋简体" w:hAnsi="仿宋_GB2312" w:eastAsia="方正仿宋简体" w:cs="仿宋_GB2312"/>
          <w:sz w:val="32"/>
          <w:szCs w:val="32"/>
        </w:rPr>
        <w:t>设备的</w:t>
      </w:r>
      <w:r>
        <w:rPr>
          <w:rFonts w:hint="eastAsia" w:ascii="方正仿宋简体" w:hAnsi="仿宋_GB2312" w:eastAsia="方正仿宋简体" w:cs="仿宋_GB2312"/>
          <w:sz w:val="32"/>
          <w:szCs w:val="32"/>
        </w:rPr>
        <w:t>制造</w:t>
      </w:r>
      <w:r>
        <w:rPr>
          <w:rFonts w:ascii="方正仿宋简体" w:hAnsi="仿宋_GB2312" w:eastAsia="方正仿宋简体" w:cs="仿宋_GB2312"/>
          <w:sz w:val="32"/>
          <w:szCs w:val="32"/>
        </w:rPr>
        <w:t>或开发或</w:t>
      </w:r>
      <w:r>
        <w:rPr>
          <w:rFonts w:hint="eastAsia" w:ascii="方正仿宋简体" w:hAnsi="仿宋_GB2312" w:eastAsia="方正仿宋简体" w:cs="仿宋_GB2312"/>
          <w:sz w:val="32"/>
          <w:szCs w:val="32"/>
        </w:rPr>
        <w:t>技术</w:t>
      </w:r>
      <w:r>
        <w:rPr>
          <w:rFonts w:ascii="方正仿宋简体" w:hAnsi="仿宋_GB2312" w:eastAsia="方正仿宋简体" w:cs="仿宋_GB2312"/>
          <w:sz w:val="32"/>
          <w:szCs w:val="32"/>
        </w:rPr>
        <w:t>服务</w:t>
      </w:r>
      <w:r>
        <w:rPr>
          <w:rFonts w:hint="eastAsia" w:ascii="方正仿宋简体" w:hAnsi="仿宋_GB2312" w:eastAsia="方正仿宋简体" w:cs="仿宋_GB2312"/>
          <w:sz w:val="32"/>
          <w:szCs w:val="32"/>
        </w:rPr>
        <w:t>）；</w:t>
      </w:r>
      <w:r>
        <w:rPr>
          <w:rFonts w:hint="eastAsia" w:ascii="方正仿宋简体" w:hAnsi="方正仿宋简体" w:eastAsia="方正仿宋简体" w:cs="方正仿宋简体"/>
          <w:sz w:val="32"/>
          <w:szCs w:val="32"/>
        </w:rPr>
        <w:t>浙江</w:t>
      </w:r>
      <w:r>
        <w:rPr>
          <w:rFonts w:ascii="方正仿宋简体" w:hAnsi="方正仿宋简体" w:eastAsia="方正仿宋简体" w:cs="方正仿宋简体"/>
          <w:sz w:val="32"/>
          <w:szCs w:val="32"/>
        </w:rPr>
        <w:t>中控</w:t>
      </w:r>
      <w:r>
        <w:rPr>
          <w:rFonts w:hint="eastAsia" w:ascii="方正仿宋简体" w:hAnsi="方正仿宋简体" w:eastAsia="方正仿宋简体" w:cs="方正仿宋简体"/>
          <w:sz w:val="32"/>
          <w:szCs w:val="32"/>
        </w:rPr>
        <w:t>技术股份有限公司系统维护服务授权或浙江</w:t>
      </w:r>
      <w:r>
        <w:rPr>
          <w:rFonts w:ascii="方正仿宋简体" w:hAnsi="方正仿宋简体" w:eastAsia="方正仿宋简体" w:cs="方正仿宋简体"/>
          <w:sz w:val="32"/>
          <w:szCs w:val="32"/>
        </w:rPr>
        <w:t>中控</w:t>
      </w:r>
      <w:r>
        <w:rPr>
          <w:rFonts w:hint="eastAsia" w:ascii="方正仿宋简体" w:hAnsi="方正仿宋简体" w:eastAsia="方正仿宋简体" w:cs="方正仿宋简体"/>
          <w:sz w:val="32"/>
          <w:szCs w:val="32"/>
        </w:rPr>
        <w:t>技术股份有限公司系统</w:t>
      </w:r>
      <w:r>
        <w:rPr>
          <w:rFonts w:ascii="方正仿宋简体" w:hAnsi="方正仿宋简体" w:eastAsia="方正仿宋简体" w:cs="方正仿宋简体"/>
          <w:sz w:val="32"/>
          <w:szCs w:val="32"/>
        </w:rPr>
        <w:t>代理商</w:t>
      </w:r>
      <w:r>
        <w:rPr>
          <w:rFonts w:hint="eastAsia" w:ascii="方正仿宋简体" w:hAnsi="方正仿宋简体" w:eastAsia="方正仿宋简体" w:cs="方正仿宋简体"/>
          <w:sz w:val="32"/>
          <w:szCs w:val="32"/>
        </w:rPr>
        <w:t>或浙江</w:t>
      </w:r>
      <w:r>
        <w:rPr>
          <w:rFonts w:ascii="方正仿宋简体" w:hAnsi="方正仿宋简体" w:eastAsia="方正仿宋简体" w:cs="方正仿宋简体"/>
          <w:sz w:val="32"/>
          <w:szCs w:val="32"/>
        </w:rPr>
        <w:t>中控</w:t>
      </w:r>
      <w:r>
        <w:rPr>
          <w:rFonts w:hint="eastAsia" w:ascii="方正仿宋简体" w:hAnsi="方正仿宋简体" w:eastAsia="方正仿宋简体" w:cs="方正仿宋简体"/>
          <w:sz w:val="32"/>
          <w:szCs w:val="32"/>
        </w:rPr>
        <w:t>技术股份有限公司及分</w:t>
      </w:r>
      <w:r>
        <w:rPr>
          <w:rFonts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rPr>
        <w:t>子</w:t>
      </w:r>
      <w:r>
        <w:rPr>
          <w:rFonts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rPr>
        <w:t>公司；</w:t>
      </w:r>
      <w:r>
        <w:rPr>
          <w:rFonts w:hint="eastAsia" w:ascii="方正仿宋简体" w:hAnsi="仿宋_GB2312" w:eastAsia="方正仿宋简体" w:cs="仿宋_GB2312"/>
          <w:sz w:val="32"/>
          <w:szCs w:val="32"/>
        </w:rPr>
        <w:t>（以上资格证明证件可提供复印件，但需加盖公章）。</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0"/>
          <w:szCs w:val="30"/>
        </w:rPr>
      </w:pPr>
      <w:r>
        <w:rPr>
          <w:rFonts w:ascii="方正仿宋简体" w:hAnsi="方正仿宋简体" w:eastAsia="方正仿宋简体" w:cs="方正仿宋简体"/>
          <w:kern w:val="1"/>
          <w:sz w:val="32"/>
          <w:szCs w:val="32"/>
        </w:rPr>
        <w:t>2</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0"/>
          <w:szCs w:val="30"/>
        </w:rPr>
        <w:t>不接受被列入失信被执行人、重大违法案件当事人投标。</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3</w:t>
      </w:r>
      <w:r>
        <w:rPr>
          <w:rFonts w:hint="eastAsia" w:ascii="方正仿宋简体" w:hAnsi="方正仿宋简体" w:eastAsia="方正仿宋简体" w:cs="方正仿宋简体"/>
          <w:kern w:val="1"/>
          <w:sz w:val="32"/>
          <w:szCs w:val="32"/>
        </w:rPr>
        <w:t>.投标人应具备良好的售后服务能力，要求电话联系后</w:t>
      </w:r>
      <w:r>
        <w:rPr>
          <w:rFonts w:hint="eastAsia" w:ascii="方正仿宋简体" w:hAnsi="方正仿宋简体" w:eastAsia="方正仿宋简体" w:cs="方正仿宋简体"/>
          <w:color w:val="FF0000"/>
          <w:kern w:val="1"/>
          <w:sz w:val="32"/>
          <w:szCs w:val="32"/>
          <w:u w:val="single"/>
        </w:rPr>
        <w:t xml:space="preserve">10 </w:t>
      </w:r>
      <w:r>
        <w:rPr>
          <w:rFonts w:hint="eastAsia" w:ascii="方正仿宋简体" w:hAnsi="方正仿宋简体" w:eastAsia="方正仿宋简体" w:cs="方正仿宋简体"/>
          <w:kern w:val="1"/>
          <w:sz w:val="32"/>
          <w:szCs w:val="32"/>
        </w:rPr>
        <w:t>分钟内必须给予回复，明确解决方案，必要时需来我公司作技术指导。</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1．招标人会</w:t>
      </w:r>
      <w:r>
        <w:rPr>
          <w:rFonts w:ascii="方正仿宋简体" w:hAnsi="仿宋_GB2312" w:eastAsia="方正仿宋简体" w:cs="仿宋_GB2312"/>
          <w:sz w:val="32"/>
          <w:szCs w:val="32"/>
        </w:rPr>
        <w:t>组织报名投标的</w:t>
      </w:r>
      <w:r>
        <w:rPr>
          <w:rFonts w:hint="eastAsia" w:ascii="方正仿宋简体" w:hAnsi="仿宋_GB2312" w:eastAsia="方正仿宋简体" w:cs="仿宋_GB2312"/>
          <w:sz w:val="32"/>
          <w:szCs w:val="32"/>
        </w:rPr>
        <w:t>投标人</w:t>
      </w:r>
      <w:r>
        <w:rPr>
          <w:rFonts w:ascii="方正仿宋简体" w:hAnsi="仿宋_GB2312" w:eastAsia="方正仿宋简体" w:cs="仿宋_GB2312"/>
          <w:sz w:val="32"/>
          <w:szCs w:val="32"/>
        </w:rPr>
        <w:t>在</w:t>
      </w:r>
      <w:r>
        <w:rPr>
          <w:rFonts w:hint="eastAsia" w:ascii="方正仿宋简体" w:hAnsi="仿宋_GB2312" w:eastAsia="方正仿宋简体" w:cs="仿宋_GB2312"/>
          <w:sz w:val="32"/>
          <w:szCs w:val="32"/>
        </w:rPr>
        <w:t>规定的时间、地点踏勘项目现场。</w:t>
      </w:r>
      <w:r>
        <w:rPr>
          <w:rFonts w:hint="eastAsia" w:ascii="方正仿宋简体" w:hAnsi="仿宋_GB2312" w:eastAsia="方正仿宋简体" w:cs="仿宋_GB2312"/>
          <w:color w:val="FF0000"/>
          <w:sz w:val="32"/>
          <w:szCs w:val="32"/>
        </w:rPr>
        <w:t>（2023年</w:t>
      </w:r>
      <w:r>
        <w:rPr>
          <w:rFonts w:ascii="方正仿宋简体" w:hAnsi="仿宋_GB2312" w:eastAsia="方正仿宋简体" w:cs="仿宋_GB2312"/>
          <w:color w:val="FF0000"/>
          <w:sz w:val="32"/>
          <w:szCs w:val="32"/>
        </w:rPr>
        <w:t>5</w:t>
      </w:r>
      <w:r>
        <w:rPr>
          <w:rFonts w:hint="eastAsia" w:ascii="方正仿宋简体" w:hAnsi="仿宋_GB2312" w:eastAsia="方正仿宋简体" w:cs="仿宋_GB2312"/>
          <w:color w:val="FF0000"/>
          <w:sz w:val="32"/>
          <w:szCs w:val="32"/>
        </w:rPr>
        <w:t>月</w:t>
      </w:r>
      <w:r>
        <w:rPr>
          <w:rFonts w:ascii="方正仿宋简体" w:hAnsi="仿宋_GB2312" w:eastAsia="方正仿宋简体" w:cs="仿宋_GB2312"/>
          <w:color w:val="FF0000"/>
          <w:sz w:val="32"/>
          <w:szCs w:val="32"/>
        </w:rPr>
        <w:t>19</w:t>
      </w:r>
      <w:r>
        <w:rPr>
          <w:rFonts w:hint="eastAsia" w:ascii="方正仿宋简体" w:hAnsi="仿宋_GB2312" w:eastAsia="方正仿宋简体" w:cs="仿宋_GB2312"/>
          <w:color w:val="FF0000"/>
          <w:sz w:val="32"/>
          <w:szCs w:val="32"/>
        </w:rPr>
        <w:t>日上午10点海纳川港口运营</w:t>
      </w:r>
      <w:r>
        <w:rPr>
          <w:rFonts w:ascii="方正仿宋简体" w:hAnsi="仿宋_GB2312" w:eastAsia="方正仿宋简体" w:cs="仿宋_GB2312"/>
          <w:color w:val="FF0000"/>
          <w:sz w:val="32"/>
          <w:szCs w:val="32"/>
        </w:rPr>
        <w:t>公司中控室</w:t>
      </w:r>
      <w:r>
        <w:rPr>
          <w:rFonts w:hint="eastAsia" w:ascii="方正仿宋简体" w:hAnsi="仿宋_GB2312" w:eastAsia="方正仿宋简体" w:cs="仿宋_GB2312"/>
          <w:color w:val="FF0000"/>
          <w:sz w:val="32"/>
          <w:szCs w:val="32"/>
        </w:rPr>
        <w:t>，本次项目为二次招标，参加过踏勘的投标单位凭踏勘证明可直接参与投标。）</w:t>
      </w:r>
    </w:p>
    <w:p>
      <w:pPr>
        <w:spacing w:line="360" w:lineRule="auto"/>
        <w:ind w:firstLine="640" w:firstLineChars="200"/>
        <w:jc w:val="left"/>
        <w:rPr>
          <w:rFonts w:ascii="方正仿宋简体" w:hAnsi="仿宋_GB2312" w:eastAsia="方正仿宋简体" w:cs="仿宋_GB2312"/>
          <w:sz w:val="32"/>
          <w:szCs w:val="32"/>
        </w:rPr>
      </w:pPr>
      <w:r>
        <w:rPr>
          <w:rFonts w:ascii="方正仿宋简体" w:hAnsi="仿宋_GB2312" w:eastAsia="方正仿宋简体" w:cs="仿宋_GB2312"/>
          <w:sz w:val="32"/>
          <w:szCs w:val="32"/>
        </w:rPr>
        <w:t>2</w:t>
      </w:r>
      <w:r>
        <w:rPr>
          <w:rFonts w:hint="eastAsia" w:ascii="方正仿宋简体" w:hAnsi="仿宋_GB2312" w:eastAsia="方正仿宋简体" w:cs="仿宋_GB2312"/>
          <w:sz w:val="32"/>
          <w:szCs w:val="32"/>
        </w:rPr>
        <w:t>．招标人在踏勘现场中介绍</w:t>
      </w:r>
      <w:r>
        <w:rPr>
          <w:rFonts w:ascii="方正仿宋简体" w:hAnsi="仿宋_GB2312" w:eastAsia="方正仿宋简体" w:cs="仿宋_GB2312"/>
          <w:sz w:val="32"/>
          <w:szCs w:val="32"/>
        </w:rPr>
        <w:t>GDS</w:t>
      </w:r>
      <w:r>
        <w:rPr>
          <w:rFonts w:hint="eastAsia" w:ascii="方正仿宋简体" w:hAnsi="仿宋_GB2312" w:eastAsia="方正仿宋简体" w:cs="仿宋_GB2312"/>
          <w:sz w:val="32"/>
          <w:szCs w:val="32"/>
        </w:rPr>
        <w:t>系统</w:t>
      </w:r>
      <w:r>
        <w:rPr>
          <w:rFonts w:ascii="方正仿宋简体" w:hAnsi="仿宋_GB2312" w:eastAsia="方正仿宋简体" w:cs="仿宋_GB2312"/>
          <w:sz w:val="32"/>
          <w:szCs w:val="32"/>
        </w:rPr>
        <w:t>配置和</w:t>
      </w:r>
      <w:r>
        <w:rPr>
          <w:rFonts w:hint="eastAsia" w:ascii="方正仿宋简体" w:hAnsi="仿宋_GB2312" w:eastAsia="方正仿宋简体" w:cs="仿宋_GB2312"/>
          <w:sz w:val="32"/>
          <w:szCs w:val="32"/>
        </w:rPr>
        <w:t>运行情况以及</w:t>
      </w:r>
      <w:r>
        <w:rPr>
          <w:rFonts w:ascii="方正仿宋简体" w:hAnsi="仿宋_GB2312" w:eastAsia="方正仿宋简体" w:cs="仿宋_GB2312"/>
          <w:sz w:val="32"/>
          <w:szCs w:val="32"/>
        </w:rPr>
        <w:t>现场情况</w:t>
      </w:r>
      <w:r>
        <w:rPr>
          <w:rFonts w:hint="eastAsia" w:ascii="方正仿宋简体" w:hAnsi="仿宋_GB2312" w:eastAsia="方正仿宋简体" w:cs="仿宋_GB2312"/>
          <w:sz w:val="32"/>
          <w:szCs w:val="32"/>
        </w:rPr>
        <w:t>，供投标人在编制投标文件时参考，招标人不对投标人据此作出的判断和决策负责。</w:t>
      </w:r>
    </w:p>
    <w:p>
      <w:pPr>
        <w:spacing w:line="360" w:lineRule="auto"/>
        <w:ind w:firstLine="640" w:firstLineChars="200"/>
        <w:jc w:val="left"/>
        <w:rPr>
          <w:rFonts w:ascii="方正仿宋简体" w:hAnsi="仿宋_GB2312" w:eastAsia="方正仿宋简体" w:cs="仿宋_GB2312"/>
          <w:sz w:val="32"/>
          <w:szCs w:val="32"/>
        </w:rPr>
      </w:pPr>
      <w:r>
        <w:rPr>
          <w:rFonts w:ascii="方正仿宋简体" w:hAnsi="仿宋_GB2312" w:eastAsia="方正仿宋简体" w:cs="仿宋_GB2312"/>
          <w:sz w:val="32"/>
          <w:szCs w:val="32"/>
        </w:rPr>
        <w:t>3</w:t>
      </w:r>
      <w:r>
        <w:rPr>
          <w:rFonts w:hint="eastAsia" w:ascii="方正仿宋简体" w:hAnsi="仿宋_GB2312" w:eastAsia="方正仿宋简体" w:cs="仿宋_GB2312"/>
          <w:sz w:val="32"/>
          <w:szCs w:val="32"/>
        </w:rPr>
        <w:t>．</w:t>
      </w:r>
      <w:r>
        <w:rPr>
          <w:rFonts w:ascii="方正仿宋简体" w:hAnsi="仿宋_GB2312" w:eastAsia="方正仿宋简体" w:cs="仿宋_GB2312"/>
          <w:sz w:val="32"/>
          <w:szCs w:val="32"/>
        </w:rPr>
        <w:t>不参加现场</w:t>
      </w:r>
      <w:r>
        <w:rPr>
          <w:rFonts w:hint="eastAsia" w:ascii="方正仿宋简体" w:hAnsi="仿宋_GB2312" w:eastAsia="方正仿宋简体" w:cs="仿宋_GB2312"/>
          <w:sz w:val="32"/>
          <w:szCs w:val="32"/>
        </w:rPr>
        <w:t>踏勘的</w:t>
      </w:r>
      <w:r>
        <w:rPr>
          <w:rFonts w:ascii="方正仿宋简体" w:hAnsi="仿宋_GB2312" w:eastAsia="方正仿宋简体" w:cs="仿宋_GB2312"/>
          <w:sz w:val="32"/>
          <w:szCs w:val="32"/>
        </w:rPr>
        <w:t>投标人</w:t>
      </w:r>
      <w:r>
        <w:rPr>
          <w:rFonts w:hint="eastAsia" w:ascii="方正仿宋简体" w:hAnsi="仿宋_GB2312" w:eastAsia="方正仿宋简体" w:cs="仿宋_GB2312"/>
          <w:sz w:val="32"/>
          <w:szCs w:val="32"/>
        </w:rPr>
        <w:t>，</w:t>
      </w:r>
      <w:r>
        <w:rPr>
          <w:rFonts w:ascii="方正仿宋简体" w:hAnsi="仿宋_GB2312" w:eastAsia="方正仿宋简体" w:cs="仿宋_GB2312"/>
          <w:sz w:val="32"/>
          <w:szCs w:val="32"/>
        </w:rPr>
        <w:t>其投标文件将</w:t>
      </w:r>
      <w:r>
        <w:rPr>
          <w:rFonts w:hint="eastAsia" w:ascii="方正仿宋简体" w:hAnsi="仿宋_GB2312" w:eastAsia="方正仿宋简体" w:cs="仿宋_GB2312"/>
          <w:sz w:val="32"/>
          <w:szCs w:val="32"/>
        </w:rPr>
        <w:t>不</w:t>
      </w:r>
      <w:r>
        <w:rPr>
          <w:rFonts w:ascii="方正仿宋简体" w:hAnsi="仿宋_GB2312" w:eastAsia="方正仿宋简体" w:cs="仿宋_GB2312"/>
          <w:sz w:val="32"/>
          <w:szCs w:val="32"/>
        </w:rPr>
        <w:t>被接受</w:t>
      </w:r>
      <w:r>
        <w:rPr>
          <w:rFonts w:hint="eastAsia" w:ascii="方正仿宋简体" w:hAnsi="仿宋_GB2312" w:eastAsia="方正仿宋简体" w:cs="仿宋_GB2312"/>
          <w:sz w:val="32"/>
          <w:szCs w:val="32"/>
        </w:rPr>
        <w:t>。</w:t>
      </w:r>
    </w:p>
    <w:p>
      <w:pPr>
        <w:spacing w:line="360" w:lineRule="auto"/>
        <w:ind w:firstLine="640" w:firstLineChars="200"/>
        <w:jc w:val="left"/>
        <w:rPr>
          <w:rFonts w:ascii="方正仿宋简体" w:hAnsi="仿宋_GB2312" w:eastAsia="方正仿宋简体" w:cs="仿宋_GB2312"/>
          <w:sz w:val="32"/>
          <w:szCs w:val="32"/>
        </w:rPr>
      </w:pPr>
      <w:r>
        <w:rPr>
          <w:rFonts w:ascii="方正仿宋简体" w:hAnsi="仿宋_GB2312" w:eastAsia="方正仿宋简体" w:cs="仿宋_GB2312"/>
          <w:sz w:val="32"/>
          <w:szCs w:val="32"/>
        </w:rPr>
        <w:t>4</w:t>
      </w:r>
      <w:r>
        <w:rPr>
          <w:rFonts w:hint="eastAsia" w:ascii="方正仿宋简体" w:hAnsi="仿宋_GB2312" w:eastAsia="方正仿宋简体" w:cs="仿宋_GB2312"/>
          <w:sz w:val="32"/>
          <w:szCs w:val="32"/>
        </w:rPr>
        <w:t>．</w:t>
      </w:r>
      <w:r>
        <w:rPr>
          <w:rFonts w:ascii="方正仿宋简体" w:hAnsi="仿宋_GB2312" w:eastAsia="方正仿宋简体" w:cs="仿宋_GB2312"/>
          <w:sz w:val="32"/>
          <w:szCs w:val="32"/>
        </w:rPr>
        <w:t>现场</w:t>
      </w:r>
      <w:r>
        <w:rPr>
          <w:rFonts w:hint="eastAsia" w:ascii="方正仿宋简体" w:hAnsi="仿宋_GB2312" w:eastAsia="方正仿宋简体" w:cs="仿宋_GB2312"/>
          <w:sz w:val="32"/>
          <w:szCs w:val="32"/>
        </w:rPr>
        <w:t>踏勘后对投标人所提问题的澄清（如果有），招标人</w:t>
      </w:r>
      <w:r>
        <w:rPr>
          <w:rFonts w:ascii="方正仿宋简体" w:hAnsi="仿宋_GB2312" w:eastAsia="方正仿宋简体" w:cs="仿宋_GB2312"/>
          <w:sz w:val="32"/>
          <w:szCs w:val="32"/>
        </w:rPr>
        <w:t>应在投标截止时</w:t>
      </w:r>
      <w:r>
        <w:rPr>
          <w:rFonts w:hint="eastAsia" w:ascii="方正仿宋简体" w:hAnsi="仿宋_GB2312" w:eastAsia="方正仿宋简体" w:cs="仿宋_GB2312"/>
          <w:sz w:val="32"/>
          <w:szCs w:val="32"/>
        </w:rPr>
        <w:t>间</w:t>
      </w:r>
      <w:r>
        <w:rPr>
          <w:rFonts w:ascii="方正仿宋简体" w:hAnsi="仿宋_GB2312" w:eastAsia="方正仿宋简体" w:cs="仿宋_GB2312"/>
          <w:sz w:val="32"/>
          <w:szCs w:val="32"/>
        </w:rPr>
        <w:t>前</w:t>
      </w:r>
      <w:r>
        <w:rPr>
          <w:rFonts w:hint="eastAsia" w:ascii="方正仿宋简体" w:hAnsi="仿宋_GB2312" w:eastAsia="方正仿宋简体" w:cs="仿宋_GB2312"/>
          <w:sz w:val="32"/>
          <w:szCs w:val="32"/>
        </w:rPr>
        <w:t xml:space="preserve">3天以书面形式通知所有报名的投标人。该澄清内容为招标文件的组成部分。 </w:t>
      </w:r>
    </w:p>
    <w:p>
      <w:pPr>
        <w:pStyle w:val="6"/>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五、投标</w:t>
      </w:r>
    </w:p>
    <w:p>
      <w:pPr>
        <w:pStyle w:val="6"/>
        <w:spacing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w:t>
      </w:r>
      <w:r>
        <w:rPr>
          <w:rFonts w:hint="eastAsia" w:ascii="方正仿宋简体" w:hAnsi="方正仿宋简体" w:eastAsia="方正仿宋简体" w:cs="方正仿宋简体"/>
          <w:bCs/>
          <w:sz w:val="30"/>
          <w:szCs w:val="30"/>
        </w:rPr>
        <w:t>如国家税率调整，按合同含税价格/（1+合同约定税率）*（1+国家规定的新税率）调整合同价格开具发票；</w:t>
      </w:r>
    </w:p>
    <w:p>
      <w:pPr>
        <w:pStyle w:val="6"/>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（二）付款方式：</w:t>
      </w:r>
    </w:p>
    <w:p>
      <w:pPr>
        <w:pStyle w:val="6"/>
        <w:spacing w:line="600" w:lineRule="exact"/>
        <w:ind w:firstLine="640" w:firstLineChars="200"/>
        <w:rPr>
          <w:rFonts w:ascii="方正仿宋简体" w:hAnsi="方正仿宋简体" w:eastAsia="方正仿宋简体" w:cs="方正仿宋简体"/>
          <w:bCs/>
          <w:kern w:val="1"/>
          <w:sz w:val="32"/>
          <w:szCs w:val="32"/>
        </w:rPr>
      </w:pPr>
      <w:r>
        <w:rPr>
          <w:rFonts w:ascii="方正仿宋简体" w:hAnsi="方正仿宋简体" w:eastAsia="方正仿宋简体" w:cs="方正仿宋简体"/>
          <w:bCs/>
          <w:kern w:val="1"/>
          <w:sz w:val="32"/>
          <w:szCs w:val="32"/>
        </w:rPr>
        <w:t>1.合同签订后</w:t>
      </w:r>
      <w:r>
        <w:rPr>
          <w:rFonts w:hint="eastAsia" w:ascii="方正仿宋简体" w:hAnsi="方正仿宋简体" w:eastAsia="方正仿宋简体" w:cs="方正仿宋简体"/>
          <w:bCs/>
          <w:kern w:val="1"/>
          <w:sz w:val="32"/>
          <w:szCs w:val="32"/>
        </w:rPr>
        <w:t>30日</w:t>
      </w:r>
      <w:r>
        <w:rPr>
          <w:rFonts w:ascii="方正仿宋简体" w:hAnsi="方正仿宋简体" w:eastAsia="方正仿宋简体" w:cs="方正仿宋简体"/>
          <w:bCs/>
          <w:kern w:val="1"/>
          <w:sz w:val="32"/>
          <w:szCs w:val="32"/>
        </w:rPr>
        <w:t>内</w:t>
      </w:r>
      <w:r>
        <w:rPr>
          <w:rFonts w:hint="eastAsia" w:ascii="方正仿宋简体" w:hAnsi="方正仿宋简体" w:eastAsia="方正仿宋简体" w:cs="方正仿宋简体"/>
          <w:bCs/>
          <w:kern w:val="1"/>
          <w:sz w:val="32"/>
          <w:szCs w:val="32"/>
        </w:rPr>
        <w:t>招标方以</w:t>
      </w:r>
      <w:r>
        <w:rPr>
          <w:rFonts w:ascii="方正仿宋简体" w:hAnsi="方正仿宋简体" w:eastAsia="方正仿宋简体" w:cs="方正仿宋简体"/>
          <w:bCs/>
          <w:kern w:val="1"/>
          <w:sz w:val="32"/>
          <w:szCs w:val="32"/>
        </w:rPr>
        <w:t>网银付款方式支付</w:t>
      </w:r>
      <w:r>
        <w:rPr>
          <w:rFonts w:hint="eastAsia" w:ascii="方正仿宋简体" w:hAnsi="方正仿宋简体" w:eastAsia="方正仿宋简体" w:cs="方正仿宋简体"/>
          <w:bCs/>
          <w:kern w:val="1"/>
          <w:sz w:val="32"/>
          <w:szCs w:val="32"/>
        </w:rPr>
        <w:t>“报价</w:t>
      </w:r>
      <w:r>
        <w:rPr>
          <w:rFonts w:ascii="方正仿宋简体" w:hAnsi="方正仿宋简体" w:eastAsia="方正仿宋简体" w:cs="方正仿宋简体"/>
          <w:bCs/>
          <w:kern w:val="1"/>
          <w:sz w:val="32"/>
          <w:szCs w:val="32"/>
        </w:rPr>
        <w:t>函中第一项</w:t>
      </w:r>
      <w:r>
        <w:rPr>
          <w:rFonts w:hint="eastAsia" w:ascii="方正仿宋简体" w:hAnsi="方正仿宋简体" w:eastAsia="方正仿宋简体" w:cs="方正仿宋简体"/>
          <w:bCs/>
          <w:kern w:val="1"/>
          <w:sz w:val="32"/>
          <w:szCs w:val="32"/>
        </w:rPr>
        <w:t>：例行常态巡检及应急</w:t>
      </w:r>
      <w:r>
        <w:rPr>
          <w:rFonts w:ascii="方正仿宋简体" w:hAnsi="方正仿宋简体" w:eastAsia="方正仿宋简体" w:cs="方正仿宋简体"/>
          <w:bCs/>
          <w:kern w:val="1"/>
          <w:sz w:val="32"/>
          <w:szCs w:val="32"/>
        </w:rPr>
        <w:t>响应</w:t>
      </w:r>
      <w:r>
        <w:rPr>
          <w:rFonts w:hint="eastAsia" w:ascii="方正仿宋简体" w:hAnsi="方正仿宋简体" w:eastAsia="方正仿宋简体" w:cs="方正仿宋简体"/>
          <w:bCs/>
          <w:kern w:val="1"/>
          <w:sz w:val="32"/>
          <w:szCs w:val="32"/>
        </w:rPr>
        <w:t>”服务费用的30%，中标方</w:t>
      </w:r>
      <w:r>
        <w:rPr>
          <w:rFonts w:ascii="方正仿宋简体" w:hAnsi="方正仿宋简体" w:eastAsia="方正仿宋简体" w:cs="方正仿宋简体"/>
          <w:bCs/>
          <w:kern w:val="1"/>
          <w:sz w:val="32"/>
          <w:szCs w:val="32"/>
        </w:rPr>
        <w:t>开具</w:t>
      </w:r>
      <w:r>
        <w:rPr>
          <w:rFonts w:hint="eastAsia" w:ascii="方正仿宋简体" w:hAnsi="方正仿宋简体" w:eastAsia="方正仿宋简体" w:cs="方正仿宋简体"/>
          <w:bCs/>
          <w:kern w:val="1"/>
          <w:sz w:val="32"/>
          <w:szCs w:val="32"/>
        </w:rPr>
        <w:t>相应增值税</w:t>
      </w:r>
      <w:r>
        <w:rPr>
          <w:rFonts w:ascii="方正仿宋简体" w:hAnsi="方正仿宋简体" w:eastAsia="方正仿宋简体" w:cs="方正仿宋简体"/>
          <w:bCs/>
          <w:kern w:val="1"/>
          <w:sz w:val="32"/>
          <w:szCs w:val="32"/>
        </w:rPr>
        <w:t>发票</w:t>
      </w:r>
      <w:r>
        <w:rPr>
          <w:rFonts w:hint="eastAsia" w:ascii="方正仿宋简体" w:hAnsi="方正仿宋简体" w:eastAsia="方正仿宋简体" w:cs="方正仿宋简体"/>
          <w:bCs/>
          <w:kern w:val="1"/>
          <w:sz w:val="32"/>
          <w:szCs w:val="32"/>
        </w:rPr>
        <w:t>；一年</w:t>
      </w:r>
      <w:r>
        <w:rPr>
          <w:rFonts w:ascii="方正仿宋简体" w:hAnsi="方正仿宋简体" w:eastAsia="方正仿宋简体" w:cs="方正仿宋简体"/>
          <w:bCs/>
          <w:kern w:val="1"/>
          <w:sz w:val="32"/>
          <w:szCs w:val="32"/>
        </w:rPr>
        <w:t>维保工作完成后</w:t>
      </w:r>
      <w:r>
        <w:rPr>
          <w:rFonts w:hint="eastAsia" w:ascii="方正仿宋简体" w:hAnsi="方正仿宋简体" w:eastAsia="方正仿宋简体" w:cs="方正仿宋简体"/>
          <w:bCs/>
          <w:kern w:val="1"/>
          <w:sz w:val="32"/>
          <w:szCs w:val="32"/>
        </w:rPr>
        <w:t>且</w:t>
      </w:r>
      <w:r>
        <w:rPr>
          <w:rFonts w:ascii="方正仿宋简体" w:hAnsi="方正仿宋简体" w:eastAsia="方正仿宋简体" w:cs="方正仿宋简体"/>
          <w:bCs/>
          <w:kern w:val="1"/>
          <w:sz w:val="32"/>
          <w:szCs w:val="32"/>
        </w:rPr>
        <w:t>中标方开具增值税发票</w:t>
      </w:r>
      <w:r>
        <w:rPr>
          <w:rFonts w:hint="eastAsia" w:ascii="方正仿宋简体" w:hAnsi="方正仿宋简体" w:eastAsia="方正仿宋简体" w:cs="方正仿宋简体"/>
          <w:bCs/>
          <w:kern w:val="1"/>
          <w:sz w:val="32"/>
          <w:szCs w:val="32"/>
        </w:rPr>
        <w:t>后30日</w:t>
      </w:r>
      <w:r>
        <w:rPr>
          <w:rFonts w:ascii="方正仿宋简体" w:hAnsi="方正仿宋简体" w:eastAsia="方正仿宋简体" w:cs="方正仿宋简体"/>
          <w:bCs/>
          <w:kern w:val="1"/>
          <w:sz w:val="32"/>
          <w:szCs w:val="32"/>
        </w:rPr>
        <w:t>内</w:t>
      </w:r>
      <w:r>
        <w:rPr>
          <w:rFonts w:hint="eastAsia" w:ascii="方正仿宋简体" w:hAnsi="方正仿宋简体" w:eastAsia="方正仿宋简体" w:cs="方正仿宋简体"/>
          <w:bCs/>
          <w:kern w:val="1"/>
          <w:sz w:val="32"/>
          <w:szCs w:val="32"/>
        </w:rPr>
        <w:t>，招标方以</w:t>
      </w:r>
      <w:r>
        <w:rPr>
          <w:rFonts w:ascii="方正仿宋简体" w:hAnsi="方正仿宋简体" w:eastAsia="方正仿宋简体" w:cs="方正仿宋简体"/>
          <w:bCs/>
          <w:kern w:val="1"/>
          <w:sz w:val="32"/>
          <w:szCs w:val="32"/>
        </w:rPr>
        <w:t>网银付款方式支付</w:t>
      </w:r>
      <w:r>
        <w:rPr>
          <w:rFonts w:hint="eastAsia" w:ascii="方正仿宋简体" w:hAnsi="方正仿宋简体" w:eastAsia="方正仿宋简体" w:cs="方正仿宋简体"/>
          <w:bCs/>
          <w:kern w:val="1"/>
          <w:sz w:val="32"/>
          <w:szCs w:val="32"/>
        </w:rPr>
        <w:t>“报价</w:t>
      </w:r>
      <w:r>
        <w:rPr>
          <w:rFonts w:ascii="方正仿宋简体" w:hAnsi="方正仿宋简体" w:eastAsia="方正仿宋简体" w:cs="方正仿宋简体"/>
          <w:bCs/>
          <w:kern w:val="1"/>
          <w:sz w:val="32"/>
          <w:szCs w:val="32"/>
        </w:rPr>
        <w:t>函中第一项</w:t>
      </w:r>
      <w:r>
        <w:rPr>
          <w:rFonts w:hint="eastAsia" w:ascii="方正仿宋简体" w:hAnsi="方正仿宋简体" w:eastAsia="方正仿宋简体" w:cs="方正仿宋简体"/>
          <w:bCs/>
          <w:kern w:val="1"/>
          <w:sz w:val="32"/>
          <w:szCs w:val="32"/>
        </w:rPr>
        <w:t>：例行常态巡检及应急</w:t>
      </w:r>
      <w:r>
        <w:rPr>
          <w:rFonts w:ascii="方正仿宋简体" w:hAnsi="方正仿宋简体" w:eastAsia="方正仿宋简体" w:cs="方正仿宋简体"/>
          <w:bCs/>
          <w:kern w:val="1"/>
          <w:sz w:val="32"/>
          <w:szCs w:val="32"/>
        </w:rPr>
        <w:t>响应</w:t>
      </w:r>
      <w:r>
        <w:rPr>
          <w:rFonts w:hint="eastAsia" w:ascii="方正仿宋简体" w:hAnsi="方正仿宋简体" w:eastAsia="方正仿宋简体" w:cs="方正仿宋简体"/>
          <w:bCs/>
          <w:kern w:val="1"/>
          <w:sz w:val="32"/>
          <w:szCs w:val="32"/>
        </w:rPr>
        <w:t>”服务费用的</w:t>
      </w:r>
      <w:r>
        <w:rPr>
          <w:rFonts w:ascii="方正仿宋简体" w:hAnsi="方正仿宋简体" w:eastAsia="方正仿宋简体" w:cs="方正仿宋简体"/>
          <w:bCs/>
          <w:kern w:val="1"/>
          <w:sz w:val="32"/>
          <w:szCs w:val="32"/>
        </w:rPr>
        <w:t>70</w:t>
      </w:r>
      <w:r>
        <w:rPr>
          <w:rFonts w:hint="eastAsia" w:ascii="方正仿宋简体" w:hAnsi="方正仿宋简体" w:eastAsia="方正仿宋简体" w:cs="方正仿宋简体"/>
          <w:bCs/>
          <w:kern w:val="1"/>
          <w:sz w:val="32"/>
          <w:szCs w:val="32"/>
        </w:rPr>
        <w:t>%</w:t>
      </w:r>
      <w:r>
        <w:rPr>
          <w:rFonts w:ascii="方正仿宋简体" w:hAnsi="方正仿宋简体" w:eastAsia="方正仿宋简体" w:cs="方正仿宋简体"/>
          <w:bCs/>
          <w:kern w:val="1"/>
          <w:sz w:val="32"/>
          <w:szCs w:val="32"/>
        </w:rPr>
        <w:t xml:space="preserve"> </w:t>
      </w:r>
      <w:r>
        <w:rPr>
          <w:rFonts w:hint="eastAsia" w:ascii="方正仿宋简体" w:hAnsi="方正仿宋简体" w:eastAsia="方正仿宋简体" w:cs="方正仿宋简体"/>
          <w:bCs/>
          <w:kern w:val="1"/>
          <w:sz w:val="32"/>
          <w:szCs w:val="32"/>
        </w:rPr>
        <w:t>。</w:t>
      </w:r>
    </w:p>
    <w:p>
      <w:pPr>
        <w:pStyle w:val="6"/>
        <w:spacing w:line="600" w:lineRule="exact"/>
        <w:rPr>
          <w:rFonts w:ascii="方正仿宋简体" w:hAnsi="方正仿宋简体" w:eastAsia="方正仿宋简体" w:cs="方正仿宋简体"/>
          <w:bCs/>
          <w:kern w:val="1"/>
          <w:sz w:val="32"/>
          <w:szCs w:val="32"/>
        </w:rPr>
      </w:pPr>
      <w:r>
        <w:rPr>
          <w:rFonts w:hint="eastAsia" w:ascii="方正仿宋简体" w:hAnsi="仿宋_GB2312" w:eastAsia="方正仿宋简体" w:cs="仿宋_GB2312"/>
          <w:sz w:val="32"/>
          <w:szCs w:val="32"/>
        </w:rPr>
        <w:t>如</w:t>
      </w:r>
      <w:r>
        <w:rPr>
          <w:rFonts w:hint="eastAsia" w:ascii="方正仿宋简体" w:hAnsi="仿宋_GB2312" w:eastAsia="方正仿宋简体" w:cs="仿宋_GB2312"/>
          <w:kern w:val="2"/>
          <w:sz w:val="32"/>
          <w:szCs w:val="32"/>
        </w:rPr>
        <w:t>应急</w:t>
      </w:r>
      <w:r>
        <w:rPr>
          <w:rFonts w:hint="eastAsia" w:ascii="方正仿宋简体" w:hAnsi="仿宋_GB2312" w:eastAsia="方正仿宋简体" w:cs="仿宋_GB2312"/>
          <w:sz w:val="32"/>
          <w:szCs w:val="32"/>
        </w:rPr>
        <w:t>维修</w:t>
      </w:r>
      <w:r>
        <w:rPr>
          <w:rFonts w:ascii="方正仿宋简体" w:hAnsi="仿宋_GB2312" w:eastAsia="方正仿宋简体" w:cs="仿宋_GB2312"/>
          <w:sz w:val="32"/>
          <w:szCs w:val="32"/>
        </w:rPr>
        <w:t>需</w:t>
      </w:r>
      <w:r>
        <w:rPr>
          <w:rFonts w:hint="eastAsia" w:ascii="方正仿宋简体" w:hAnsi="仿宋_GB2312" w:eastAsia="方正仿宋简体" w:cs="仿宋_GB2312"/>
          <w:sz w:val="32"/>
          <w:szCs w:val="32"/>
        </w:rPr>
        <w:t>中标方提供</w:t>
      </w:r>
      <w:r>
        <w:rPr>
          <w:rFonts w:hint="eastAsia" w:ascii="方正仿宋简体" w:hAnsi="仿宋_GB2312" w:eastAsia="方正仿宋简体" w:cs="仿宋_GB2312"/>
          <w:kern w:val="2"/>
          <w:sz w:val="32"/>
          <w:szCs w:val="32"/>
        </w:rPr>
        <w:t>模块等</w:t>
      </w:r>
      <w:r>
        <w:rPr>
          <w:rFonts w:ascii="方正仿宋简体" w:hAnsi="仿宋_GB2312" w:eastAsia="方正仿宋简体" w:cs="仿宋_GB2312"/>
          <w:kern w:val="2"/>
          <w:sz w:val="32"/>
          <w:szCs w:val="32"/>
        </w:rPr>
        <w:t>部件</w:t>
      </w:r>
      <w:r>
        <w:rPr>
          <w:rFonts w:hint="eastAsia" w:ascii="方正仿宋简体" w:hAnsi="仿宋_GB2312" w:eastAsia="方正仿宋简体" w:cs="仿宋_GB2312"/>
          <w:kern w:val="2"/>
          <w:sz w:val="32"/>
          <w:szCs w:val="32"/>
        </w:rPr>
        <w:t>，</w:t>
      </w:r>
      <w:r>
        <w:rPr>
          <w:rFonts w:hint="eastAsia" w:ascii="方正仿宋简体" w:hAnsi="仿宋_GB2312" w:eastAsia="方正仿宋简体" w:cs="仿宋_GB2312"/>
          <w:sz w:val="32"/>
          <w:szCs w:val="32"/>
        </w:rPr>
        <w:t>费用以</w:t>
      </w:r>
      <w:r>
        <w:rPr>
          <w:rFonts w:ascii="方正仿宋简体" w:hAnsi="仿宋_GB2312" w:eastAsia="方正仿宋简体" w:cs="仿宋_GB2312"/>
          <w:sz w:val="32"/>
          <w:szCs w:val="32"/>
        </w:rPr>
        <w:t>审计价结算</w:t>
      </w:r>
      <w:r>
        <w:rPr>
          <w:rFonts w:hint="eastAsia" w:ascii="方正仿宋简体" w:hAnsi="仿宋_GB2312" w:eastAsia="方正仿宋简体" w:cs="仿宋_GB2312"/>
          <w:sz w:val="32"/>
          <w:szCs w:val="32"/>
        </w:rPr>
        <w:t>。</w:t>
      </w:r>
    </w:p>
    <w:p>
      <w:pPr>
        <w:pStyle w:val="6"/>
        <w:spacing w:line="600" w:lineRule="exact"/>
        <w:ind w:firstLine="640" w:firstLineChars="200"/>
        <w:rPr>
          <w:rFonts w:ascii="方正仿宋简体" w:hAnsi="方正仿宋简体" w:eastAsia="方正仿宋简体" w:cs="方正仿宋简体"/>
          <w:bCs/>
          <w:kern w:val="1"/>
          <w:sz w:val="32"/>
          <w:szCs w:val="32"/>
        </w:rPr>
      </w:pPr>
      <w:r>
        <w:rPr>
          <w:rFonts w:ascii="方正仿宋简体" w:hAnsi="方正仿宋简体" w:eastAsia="方正仿宋简体" w:cs="方正仿宋简体"/>
          <w:bCs/>
          <w:kern w:val="1"/>
          <w:sz w:val="32"/>
          <w:szCs w:val="32"/>
        </w:rPr>
        <w:t>2.</w:t>
      </w:r>
      <w:r>
        <w:rPr>
          <w:rFonts w:hint="eastAsia" w:ascii="方正仿宋简体" w:hAnsi="方正仿宋简体" w:eastAsia="方正仿宋简体" w:cs="方正仿宋简体"/>
          <w:bCs/>
          <w:kern w:val="1"/>
          <w:sz w:val="32"/>
          <w:szCs w:val="32"/>
        </w:rPr>
        <w:t>报价</w:t>
      </w:r>
      <w:r>
        <w:rPr>
          <w:rFonts w:ascii="方正仿宋简体" w:hAnsi="方正仿宋简体" w:eastAsia="方正仿宋简体" w:cs="方正仿宋简体"/>
          <w:bCs/>
          <w:kern w:val="1"/>
          <w:sz w:val="32"/>
          <w:szCs w:val="32"/>
        </w:rPr>
        <w:t>函中第</w:t>
      </w:r>
      <w:r>
        <w:rPr>
          <w:rFonts w:hint="eastAsia" w:ascii="方正仿宋简体" w:hAnsi="方正仿宋简体" w:eastAsia="方正仿宋简体" w:cs="方正仿宋简体"/>
          <w:bCs/>
          <w:kern w:val="1"/>
          <w:sz w:val="32"/>
          <w:szCs w:val="32"/>
        </w:rPr>
        <w:t>二</w:t>
      </w:r>
      <w:r>
        <w:rPr>
          <w:rFonts w:ascii="方正仿宋简体" w:hAnsi="方正仿宋简体" w:eastAsia="方正仿宋简体" w:cs="方正仿宋简体"/>
          <w:bCs/>
          <w:kern w:val="1"/>
          <w:sz w:val="32"/>
          <w:szCs w:val="32"/>
        </w:rPr>
        <w:t>项</w:t>
      </w:r>
      <w:r>
        <w:rPr>
          <w:rFonts w:hint="eastAsia" w:ascii="方正仿宋简体" w:hAnsi="方正仿宋简体" w:eastAsia="方正仿宋简体" w:cs="方正仿宋简体"/>
          <w:bCs/>
          <w:kern w:val="1"/>
          <w:sz w:val="32"/>
          <w:szCs w:val="32"/>
        </w:rPr>
        <w:t>:系统</w:t>
      </w:r>
      <w:r>
        <w:rPr>
          <w:rFonts w:ascii="方正仿宋简体" w:hAnsi="方正仿宋简体" w:eastAsia="方正仿宋简体" w:cs="方正仿宋简体"/>
          <w:bCs/>
          <w:kern w:val="1"/>
          <w:sz w:val="32"/>
          <w:szCs w:val="32"/>
        </w:rPr>
        <w:t>扩容</w:t>
      </w:r>
      <w:r>
        <w:rPr>
          <w:rFonts w:hint="eastAsia" w:ascii="方正仿宋简体" w:hAnsi="方正仿宋简体" w:eastAsia="方正仿宋简体" w:cs="方正仿宋简体"/>
          <w:bCs/>
          <w:kern w:val="1"/>
          <w:sz w:val="32"/>
          <w:szCs w:val="32"/>
        </w:rPr>
        <w:t>服务费用=实际</w:t>
      </w:r>
      <w:r>
        <w:rPr>
          <w:rFonts w:ascii="方正仿宋简体" w:hAnsi="方正仿宋简体" w:eastAsia="方正仿宋简体" w:cs="方正仿宋简体"/>
          <w:bCs/>
          <w:kern w:val="1"/>
          <w:sz w:val="32"/>
          <w:szCs w:val="32"/>
        </w:rPr>
        <w:t>扩容</w:t>
      </w:r>
      <w:r>
        <w:rPr>
          <w:rFonts w:hint="eastAsia" w:ascii="方正仿宋简体" w:hAnsi="方正仿宋简体" w:eastAsia="方正仿宋简体" w:cs="方正仿宋简体"/>
          <w:bCs/>
          <w:kern w:val="1"/>
          <w:sz w:val="32"/>
          <w:szCs w:val="32"/>
        </w:rPr>
        <w:t>点×单价</w:t>
      </w:r>
      <w:r>
        <w:rPr>
          <w:rFonts w:ascii="方正仿宋简体" w:hAnsi="方正仿宋简体" w:eastAsia="方正仿宋简体" w:cs="方正仿宋简体"/>
          <w:bCs/>
          <w:kern w:val="1"/>
          <w:sz w:val="32"/>
          <w:szCs w:val="32"/>
        </w:rPr>
        <w:t>，费用以审计价结算</w:t>
      </w:r>
      <w:r>
        <w:rPr>
          <w:rFonts w:hint="eastAsia" w:ascii="方正仿宋简体" w:hAnsi="方正仿宋简体" w:eastAsia="方正仿宋简体" w:cs="方正仿宋简体"/>
          <w:bCs/>
          <w:kern w:val="1"/>
          <w:sz w:val="32"/>
          <w:szCs w:val="32"/>
        </w:rPr>
        <w:t>，如系统</w:t>
      </w:r>
      <w:r>
        <w:rPr>
          <w:rFonts w:ascii="方正仿宋简体" w:hAnsi="方正仿宋简体" w:eastAsia="方正仿宋简体" w:cs="方正仿宋简体"/>
          <w:bCs/>
          <w:kern w:val="1"/>
          <w:sz w:val="32"/>
          <w:szCs w:val="32"/>
        </w:rPr>
        <w:t>扩容</w:t>
      </w:r>
      <w:r>
        <w:rPr>
          <w:rFonts w:hint="eastAsia" w:ascii="方正仿宋简体" w:hAnsi="方正仿宋简体" w:eastAsia="方正仿宋简体" w:cs="方正仿宋简体"/>
          <w:bCs/>
          <w:kern w:val="1"/>
          <w:sz w:val="32"/>
          <w:szCs w:val="32"/>
        </w:rPr>
        <w:t>工作</w:t>
      </w:r>
      <w:r>
        <w:rPr>
          <w:rFonts w:ascii="方正仿宋简体" w:hAnsi="方正仿宋简体" w:eastAsia="方正仿宋简体" w:cs="方正仿宋简体"/>
          <w:bCs/>
          <w:kern w:val="1"/>
          <w:sz w:val="32"/>
          <w:szCs w:val="32"/>
        </w:rPr>
        <w:t>不进行，</w:t>
      </w:r>
      <w:r>
        <w:rPr>
          <w:rFonts w:hint="eastAsia" w:ascii="方正仿宋简体" w:hAnsi="方正仿宋简体" w:eastAsia="方正仿宋简体" w:cs="方正仿宋简体"/>
          <w:bCs/>
          <w:kern w:val="1"/>
          <w:sz w:val="32"/>
          <w:szCs w:val="32"/>
        </w:rPr>
        <w:t>招标方</w:t>
      </w:r>
      <w:r>
        <w:rPr>
          <w:rFonts w:ascii="方正仿宋简体" w:hAnsi="方正仿宋简体" w:eastAsia="方正仿宋简体" w:cs="方正仿宋简体"/>
          <w:bCs/>
          <w:kern w:val="1"/>
          <w:sz w:val="32"/>
          <w:szCs w:val="32"/>
        </w:rPr>
        <w:t>不</w:t>
      </w:r>
      <w:r>
        <w:rPr>
          <w:rFonts w:hint="eastAsia" w:ascii="方正仿宋简体" w:hAnsi="方正仿宋简体" w:eastAsia="方正仿宋简体" w:cs="方正仿宋简体"/>
          <w:bCs/>
          <w:kern w:val="1"/>
          <w:sz w:val="32"/>
          <w:szCs w:val="32"/>
        </w:rPr>
        <w:t>支</w:t>
      </w:r>
      <w:r>
        <w:rPr>
          <w:rFonts w:ascii="方正仿宋简体" w:hAnsi="方正仿宋简体" w:eastAsia="方正仿宋简体" w:cs="方正仿宋简体"/>
          <w:bCs/>
          <w:kern w:val="1"/>
          <w:sz w:val="32"/>
          <w:szCs w:val="32"/>
        </w:rPr>
        <w:t>付</w:t>
      </w:r>
      <w:r>
        <w:rPr>
          <w:rFonts w:hint="eastAsia" w:ascii="方正仿宋简体" w:hAnsi="方正仿宋简体" w:eastAsia="方正仿宋简体" w:cs="方正仿宋简体"/>
          <w:bCs/>
          <w:kern w:val="1"/>
          <w:sz w:val="32"/>
          <w:szCs w:val="32"/>
        </w:rPr>
        <w:t>系统</w:t>
      </w:r>
      <w:r>
        <w:rPr>
          <w:rFonts w:ascii="方正仿宋简体" w:hAnsi="方正仿宋简体" w:eastAsia="方正仿宋简体" w:cs="方正仿宋简体"/>
          <w:bCs/>
          <w:kern w:val="1"/>
          <w:sz w:val="32"/>
          <w:szCs w:val="32"/>
        </w:rPr>
        <w:t>扩容</w:t>
      </w:r>
      <w:r>
        <w:rPr>
          <w:rFonts w:hint="eastAsia" w:ascii="方正仿宋简体" w:hAnsi="方正仿宋简体" w:eastAsia="方正仿宋简体" w:cs="方正仿宋简体"/>
          <w:bCs/>
          <w:kern w:val="1"/>
          <w:sz w:val="32"/>
          <w:szCs w:val="32"/>
        </w:rPr>
        <w:t>服务费用。（如投标人不接受招标人提出的付款方式，可在报价书中明确能够接受的付款方式及付款时间，评标时作为参考。报价为含税价，请注明税率。）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并要求在投标截止日之前送达，逾期将作为作废标处理。</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技术部门联系人：卞骏     电话：</w:t>
      </w:r>
      <w:r>
        <w:rPr>
          <w:rFonts w:ascii="方正仿宋简体" w:hAnsi="方正仿宋简体" w:eastAsia="方正仿宋简体" w:cs="方正仿宋简体"/>
          <w:bCs/>
          <w:kern w:val="1"/>
          <w:sz w:val="32"/>
          <w:szCs w:val="32"/>
        </w:rPr>
        <w:t>15306107162</w:t>
      </w:r>
    </w:p>
    <w:p>
      <w:pPr>
        <w:pStyle w:val="6"/>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w:t>
      </w:r>
      <w:r>
        <w:rPr>
          <w:rFonts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6"/>
        <w:spacing w:line="600" w:lineRule="exact"/>
        <w:ind w:firstLine="643" w:firstLineChars="200"/>
        <w:rPr>
          <w:rFonts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六、其他注意事项：</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1.未经招标人允许,中标人不得以任何方式将本项目分包给第三方，否则按本合同总价的10%作为违约金，同时招标人有权终止本合同。　　</w:t>
      </w:r>
    </w:p>
    <w:p>
      <w:pPr>
        <w:adjustRightInd w:val="0"/>
        <w:snapToGrid w:val="0"/>
        <w:spacing w:line="600" w:lineRule="exact"/>
        <w:ind w:firstLine="640" w:firstLineChars="200"/>
        <w:jc w:val="left"/>
      </w:pPr>
      <w:r>
        <w:rPr>
          <w:rFonts w:hint="eastAsia" w:ascii="方正仿宋简体" w:hAnsi="方正仿宋简体" w:eastAsia="方正仿宋简体" w:cs="方正仿宋简体"/>
          <w:bCs/>
          <w:kern w:val="1"/>
          <w:sz w:val="32"/>
          <w:szCs w:val="32"/>
        </w:rPr>
        <w:t>2.中标人中标以后应严格按照标书约定与招标方签定供需合同，并按合同约定做好物资供应和服务工作。对中标人所有违背标书及合同约定的行为，招标人均可持续保留与中标方中止合作的一切权利。</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4.如因中标人不能正常履约，对招标人生产经营活动造成影响的，招标人将依法追究投标方法律责任。</w:t>
      </w:r>
    </w:p>
    <w:p>
      <w:pPr>
        <w:pStyle w:val="4"/>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5.因中标人原因，工作不能按招标文件规定的期限完成，违约金从本项目款中扣除，每延迟一天按本项目款的1%计收违约金，违约金从本合同款中扣除，不足部分由中标人另行支付（如有异议请在报价时注明）。不能在规定的期限完成本项目，延期20日内（含20天），招标人有权解除合同，并按合同总额20%追究中标人违约责任（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6.中标人项目完成后，经验收不合格的，招标人可选择以下处理方式：</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6.1招标人选择重新维修的，重新维修过程中产生的费用由中标人全部承担，且需在招标人第一次验收不合格之日起1日内完成，逾期未完成的，违约责任参照（一）执行。如果出现两次验收不合格的情况，招标人有权解除合同，并有权要求中标人赔偿合同总价款的20%违约金给招标人（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6.2招标人选择解除合同的，中标人需无条件返还本项目招标人提供的所有物品，并按招标人要求的时间运输至招标人指定地点，招标人有权要求中标人赔偿合同总价款的20%违约金给招标人（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6.3因中标人的项目质量、逾期完成等原因给招标人造成直接和间接经济损失的，由中标人承担全部责任（如有异议请在报价时注明）。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6.4中标人完成本合同规定的内容,招标人按照正常程序使用操作，若给招标人造成的任何损失，由中标人承担全部直接损失的赔偿责任，最高不超过合同总价。</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7.中标人应严格按照标书约定与招标方签定供需合同，并按合同约定做好物资供应和服务工作。对中标人所有违背标书及合同约定的行为，招标人均可持续保留与中标方中止合作的一切权利。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8.投标人在中标后无正当理由不与招标人签订合同的，将承担违约责任，列入招标人供应商负面清单；</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9.投标人应详细阅读本招标书，参与报价投标即视为对本招标书所列之条款均表示接受。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10.招标人对违反约定的投标人或中标人将按《镇江海纳川物流产业发展有限责任公司招标采购管理规定》中供应商管理对投标人进行管理考核（详见附件1）。</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11.外协作业人员需先进行安全教育培训。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12.本次招标为企业自主公开招标，属生产经营性商务行为，解释权归镇江海纳川物流产业发展有限责任公司所有。</w:t>
      </w:r>
    </w:p>
    <w:p>
      <w:pPr>
        <w:rPr>
          <w:rFonts w:ascii="方正小标宋简体" w:hAnsi="方正小标宋简体" w:eastAsia="方正小标宋简体" w:cs="方正小标宋简体"/>
          <w:sz w:val="44"/>
          <w:szCs w:val="44"/>
        </w:rPr>
      </w:pPr>
    </w:p>
    <w:p/>
    <w:p>
      <w:pPr>
        <w:pStyle w:val="2"/>
      </w:pPr>
    </w:p>
    <w:p/>
    <w:p>
      <w:pPr>
        <w:pStyle w:val="2"/>
      </w:pPr>
    </w:p>
    <w:p/>
    <w:p>
      <w:pPr>
        <w:pStyle w:val="2"/>
      </w:pPr>
    </w:p>
    <w:p/>
    <w:p>
      <w:pPr>
        <w:pStyle w:val="2"/>
      </w:pPr>
    </w:p>
    <w:p/>
    <w:p>
      <w:pPr>
        <w:pStyle w:val="2"/>
      </w:pPr>
    </w:p>
    <w:p/>
    <w:p>
      <w:pPr>
        <w:pStyle w:val="3"/>
        <w:jc w:val="both"/>
        <w:rPr>
          <w:rFonts w:ascii="方正小标宋简体" w:hAnsi="方正小标宋简体" w:eastAsia="方正小标宋简体" w:cs="方正小标宋简体"/>
          <w:szCs w:val="44"/>
        </w:rPr>
      </w:pPr>
    </w:p>
    <w:p>
      <w:pPr>
        <w:pStyle w:val="3"/>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一.投标项目的总投标价（含税）为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480" w:firstLineChars="15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3"/>
        <w:tblW w:w="10230" w:type="dxa"/>
        <w:tblInd w:w="-819" w:type="dxa"/>
        <w:tblLayout w:type="fixed"/>
        <w:tblCellMar>
          <w:top w:w="0" w:type="dxa"/>
          <w:left w:w="0" w:type="dxa"/>
          <w:bottom w:w="0" w:type="dxa"/>
          <w:right w:w="0" w:type="dxa"/>
        </w:tblCellMar>
      </w:tblPr>
      <w:tblGrid>
        <w:gridCol w:w="735"/>
        <w:gridCol w:w="2184"/>
        <w:gridCol w:w="3098"/>
        <w:gridCol w:w="733"/>
        <w:gridCol w:w="840"/>
        <w:gridCol w:w="900"/>
        <w:gridCol w:w="1740"/>
      </w:tblGrid>
      <w:tr>
        <w:tblPrEx>
          <w:tblCellMar>
            <w:top w:w="0" w:type="dxa"/>
            <w:left w:w="0" w:type="dxa"/>
            <w:bottom w:w="0" w:type="dxa"/>
            <w:right w:w="0" w:type="dxa"/>
          </w:tblCellMar>
        </w:tblPrEx>
        <w:trPr>
          <w:trHeight w:val="677" w:hRule="atLeast"/>
        </w:trPr>
        <w:tc>
          <w:tcPr>
            <w:tcW w:w="735" w:type="dxa"/>
            <w:tcBorders>
              <w:top w:val="single" w:color="auto" w:sz="8" w:space="0"/>
              <w:left w:val="single" w:color="auto" w:sz="8" w:space="0"/>
              <w:bottom w:val="single" w:color="auto" w:sz="4" w:space="0"/>
              <w:right w:val="single" w:color="auto" w:sz="8" w:space="0"/>
            </w:tcBorders>
            <w:shd w:val="clear" w:color="auto" w:fill="auto"/>
            <w:noWrap/>
            <w:tcMar>
              <w:top w:w="15" w:type="dxa"/>
              <w:left w:w="15" w:type="dxa"/>
              <w:bottom w:w="0" w:type="dxa"/>
              <w:right w:w="15" w:type="dxa"/>
            </w:tcMar>
            <w:vAlign w:val="center"/>
          </w:tcPr>
          <w:p>
            <w:pPr>
              <w:widowControl/>
              <w:jc w:val="center"/>
              <w:rPr>
                <w:rFonts w:ascii="方正仿宋简体" w:eastAsia="方正仿宋简体"/>
                <w:b/>
                <w:szCs w:val="21"/>
              </w:rPr>
            </w:pPr>
            <w:r>
              <w:rPr>
                <w:rFonts w:hint="eastAsia" w:ascii="方正仿宋简体" w:eastAsia="方正仿宋简体"/>
                <w:b/>
                <w:szCs w:val="21"/>
              </w:rPr>
              <w:t>序号</w:t>
            </w:r>
          </w:p>
        </w:tc>
        <w:tc>
          <w:tcPr>
            <w:tcW w:w="2184" w:type="dxa"/>
            <w:tcBorders>
              <w:top w:val="single" w:color="auto" w:sz="8" w:space="0"/>
              <w:left w:val="nil"/>
              <w:bottom w:val="single" w:color="auto" w:sz="4" w:space="0"/>
              <w:right w:val="single" w:color="auto" w:sz="8" w:space="0"/>
            </w:tcBorders>
            <w:shd w:val="clear" w:color="auto" w:fill="auto"/>
            <w:tcMar>
              <w:top w:w="15" w:type="dxa"/>
              <w:left w:w="15" w:type="dxa"/>
              <w:bottom w:w="0" w:type="dxa"/>
              <w:right w:w="15" w:type="dxa"/>
            </w:tcMar>
            <w:vAlign w:val="center"/>
          </w:tcPr>
          <w:p>
            <w:pPr>
              <w:jc w:val="center"/>
              <w:rPr>
                <w:rFonts w:ascii="方正仿宋简体" w:eastAsia="方正仿宋简体"/>
                <w:b/>
                <w:szCs w:val="21"/>
              </w:rPr>
            </w:pPr>
            <w:r>
              <w:rPr>
                <w:rFonts w:hint="eastAsia" w:ascii="方正仿宋简体" w:eastAsia="方正仿宋简体"/>
                <w:b/>
                <w:szCs w:val="21"/>
              </w:rPr>
              <w:t>服务项目</w:t>
            </w:r>
          </w:p>
        </w:tc>
        <w:tc>
          <w:tcPr>
            <w:tcW w:w="3098" w:type="dxa"/>
            <w:tcBorders>
              <w:top w:val="single" w:color="auto" w:sz="8" w:space="0"/>
              <w:left w:val="nil"/>
              <w:bottom w:val="single" w:color="auto" w:sz="4" w:space="0"/>
              <w:right w:val="single" w:color="auto" w:sz="8" w:space="0"/>
            </w:tcBorders>
            <w:shd w:val="clear" w:color="auto" w:fill="auto"/>
            <w:tcMar>
              <w:top w:w="15" w:type="dxa"/>
              <w:left w:w="15" w:type="dxa"/>
              <w:bottom w:w="0" w:type="dxa"/>
              <w:right w:w="15" w:type="dxa"/>
            </w:tcMar>
            <w:vAlign w:val="center"/>
          </w:tcPr>
          <w:p>
            <w:pPr>
              <w:jc w:val="center"/>
              <w:rPr>
                <w:rFonts w:ascii="方正仿宋简体" w:eastAsia="方正仿宋简体"/>
                <w:b/>
                <w:szCs w:val="21"/>
              </w:rPr>
            </w:pPr>
            <w:r>
              <w:rPr>
                <w:rFonts w:hint="eastAsia" w:ascii="方正仿宋简体" w:eastAsia="方正仿宋简体"/>
                <w:b/>
                <w:szCs w:val="21"/>
              </w:rPr>
              <w:t>具体内容</w:t>
            </w:r>
          </w:p>
        </w:tc>
        <w:tc>
          <w:tcPr>
            <w:tcW w:w="733" w:type="dxa"/>
            <w:tcBorders>
              <w:top w:val="single" w:color="auto" w:sz="8" w:space="0"/>
              <w:left w:val="nil"/>
              <w:bottom w:val="single" w:color="auto" w:sz="4" w:space="0"/>
              <w:right w:val="single" w:color="auto" w:sz="8" w:space="0"/>
            </w:tcBorders>
            <w:shd w:val="clear" w:color="auto" w:fill="auto"/>
            <w:tcMar>
              <w:top w:w="15" w:type="dxa"/>
              <w:left w:w="15" w:type="dxa"/>
              <w:bottom w:w="0" w:type="dxa"/>
              <w:right w:w="15" w:type="dxa"/>
            </w:tcMar>
            <w:vAlign w:val="center"/>
          </w:tcPr>
          <w:p>
            <w:pPr>
              <w:jc w:val="center"/>
              <w:rPr>
                <w:rFonts w:ascii="方正仿宋简体" w:eastAsia="方正仿宋简体"/>
                <w:b/>
                <w:szCs w:val="21"/>
              </w:rPr>
            </w:pPr>
            <w:r>
              <w:rPr>
                <w:rFonts w:hint="eastAsia" w:ascii="方正仿宋简体" w:eastAsia="方正仿宋简体"/>
                <w:b/>
                <w:szCs w:val="21"/>
              </w:rPr>
              <w:t>数量</w:t>
            </w:r>
          </w:p>
        </w:tc>
        <w:tc>
          <w:tcPr>
            <w:tcW w:w="840" w:type="dxa"/>
            <w:tcBorders>
              <w:top w:val="single" w:color="auto" w:sz="8" w:space="0"/>
              <w:left w:val="nil"/>
              <w:bottom w:val="single" w:color="auto" w:sz="4" w:space="0"/>
              <w:right w:val="single" w:color="auto" w:sz="8" w:space="0"/>
            </w:tcBorders>
            <w:shd w:val="clear" w:color="auto" w:fill="auto"/>
            <w:tcMar>
              <w:top w:w="15" w:type="dxa"/>
              <w:left w:w="15" w:type="dxa"/>
              <w:bottom w:w="0" w:type="dxa"/>
              <w:right w:w="15" w:type="dxa"/>
            </w:tcMar>
            <w:vAlign w:val="center"/>
          </w:tcPr>
          <w:p>
            <w:pPr>
              <w:jc w:val="center"/>
              <w:rPr>
                <w:rFonts w:ascii="方正仿宋简体" w:eastAsia="方正仿宋简体"/>
                <w:b/>
                <w:szCs w:val="21"/>
              </w:rPr>
            </w:pPr>
            <w:r>
              <w:rPr>
                <w:rFonts w:hint="eastAsia" w:ascii="方正仿宋简体" w:eastAsia="方正仿宋简体"/>
                <w:b/>
                <w:szCs w:val="21"/>
              </w:rPr>
              <w:t>单价</w:t>
            </w:r>
          </w:p>
        </w:tc>
        <w:tc>
          <w:tcPr>
            <w:tcW w:w="900" w:type="dxa"/>
            <w:tcBorders>
              <w:top w:val="single" w:color="auto" w:sz="8" w:space="0"/>
              <w:left w:val="nil"/>
              <w:bottom w:val="single" w:color="auto" w:sz="4" w:space="0"/>
              <w:right w:val="single" w:color="auto" w:sz="8" w:space="0"/>
            </w:tcBorders>
            <w:shd w:val="clear" w:color="auto" w:fill="auto"/>
            <w:tcMar>
              <w:top w:w="15" w:type="dxa"/>
              <w:left w:w="15" w:type="dxa"/>
              <w:bottom w:w="0" w:type="dxa"/>
              <w:right w:w="15" w:type="dxa"/>
            </w:tcMar>
            <w:vAlign w:val="center"/>
          </w:tcPr>
          <w:p>
            <w:pPr>
              <w:jc w:val="center"/>
              <w:rPr>
                <w:rFonts w:ascii="方正仿宋简体" w:eastAsia="方正仿宋简体"/>
                <w:b/>
                <w:szCs w:val="21"/>
              </w:rPr>
            </w:pPr>
            <w:r>
              <w:rPr>
                <w:rFonts w:hint="eastAsia" w:ascii="方正仿宋简体" w:eastAsia="方正仿宋简体"/>
                <w:b/>
                <w:szCs w:val="21"/>
              </w:rPr>
              <w:t>合计</w:t>
            </w:r>
          </w:p>
        </w:tc>
        <w:tc>
          <w:tcPr>
            <w:tcW w:w="1740" w:type="dxa"/>
            <w:tcBorders>
              <w:top w:val="single" w:color="auto" w:sz="8" w:space="0"/>
              <w:left w:val="nil"/>
              <w:bottom w:val="single" w:color="auto" w:sz="4" w:space="0"/>
              <w:right w:val="single" w:color="auto" w:sz="8" w:space="0"/>
            </w:tcBorders>
            <w:vAlign w:val="center"/>
          </w:tcPr>
          <w:p>
            <w:pPr>
              <w:jc w:val="center"/>
              <w:rPr>
                <w:rFonts w:ascii="方正仿宋简体" w:eastAsia="方正仿宋简体"/>
                <w:b/>
                <w:szCs w:val="21"/>
              </w:rPr>
            </w:pPr>
            <w:r>
              <w:rPr>
                <w:rFonts w:hint="eastAsia" w:ascii="方正仿宋简体" w:eastAsia="方正仿宋简体"/>
                <w:b/>
                <w:szCs w:val="21"/>
              </w:rPr>
              <w:t>备注</w:t>
            </w:r>
          </w:p>
        </w:tc>
      </w:tr>
      <w:tr>
        <w:tblPrEx>
          <w:tblCellMar>
            <w:top w:w="0" w:type="dxa"/>
            <w:left w:w="0" w:type="dxa"/>
            <w:bottom w:w="0" w:type="dxa"/>
            <w:right w:w="0" w:type="dxa"/>
          </w:tblCellMar>
        </w:tblPrEx>
        <w:trPr>
          <w:trHeight w:val="2470" w:hRule="atLeast"/>
        </w:trPr>
        <w:tc>
          <w:tcPr>
            <w:tcW w:w="735" w:type="dxa"/>
            <w:tcBorders>
              <w:top w:val="single" w:color="auto" w:sz="4" w:space="0"/>
              <w:left w:val="single" w:color="auto" w:sz="8" w:space="0"/>
              <w:right w:val="single" w:color="auto" w:sz="8" w:space="0"/>
            </w:tcBorders>
            <w:shd w:val="clear" w:color="auto" w:fill="auto"/>
            <w:tcMar>
              <w:top w:w="15" w:type="dxa"/>
              <w:left w:w="15" w:type="dxa"/>
              <w:bottom w:w="0" w:type="dxa"/>
              <w:right w:w="15" w:type="dxa"/>
            </w:tcMar>
            <w:vAlign w:val="center"/>
          </w:tcPr>
          <w:p>
            <w:pPr>
              <w:spacing w:line="300" w:lineRule="exact"/>
              <w:jc w:val="center"/>
              <w:rPr>
                <w:rFonts w:ascii="方正仿宋简体" w:eastAsia="方正仿宋简体"/>
                <w:bCs/>
                <w:szCs w:val="21"/>
              </w:rPr>
            </w:pPr>
            <w:r>
              <w:rPr>
                <w:rFonts w:ascii="方正仿宋简体" w:eastAsia="方正仿宋简体"/>
                <w:bCs/>
                <w:szCs w:val="21"/>
              </w:rPr>
              <w:t>1</w:t>
            </w:r>
          </w:p>
          <w:p>
            <w:pPr>
              <w:spacing w:line="300" w:lineRule="exact"/>
              <w:jc w:val="center"/>
              <w:rPr>
                <w:rFonts w:ascii="方正仿宋简体" w:eastAsia="方正仿宋简体"/>
                <w:bCs/>
                <w:szCs w:val="21"/>
              </w:rPr>
            </w:pPr>
          </w:p>
        </w:tc>
        <w:tc>
          <w:tcPr>
            <w:tcW w:w="2184" w:type="dxa"/>
            <w:tcBorders>
              <w:top w:val="single" w:color="auto" w:sz="4" w:space="0"/>
              <w:left w:val="nil"/>
              <w:right w:val="single" w:color="auto" w:sz="8" w:space="0"/>
            </w:tcBorders>
            <w:shd w:val="clear" w:color="auto" w:fill="auto"/>
            <w:tcMar>
              <w:top w:w="15" w:type="dxa"/>
              <w:left w:w="15" w:type="dxa"/>
              <w:bottom w:w="0" w:type="dxa"/>
              <w:right w:w="15" w:type="dxa"/>
            </w:tcMar>
            <w:vAlign w:val="center"/>
          </w:tcPr>
          <w:p>
            <w:pPr>
              <w:spacing w:line="300" w:lineRule="exact"/>
              <w:jc w:val="left"/>
              <w:rPr>
                <w:rFonts w:ascii="方正仿宋简体" w:eastAsia="方正仿宋简体"/>
                <w:bCs/>
                <w:szCs w:val="21"/>
              </w:rPr>
            </w:pPr>
            <w:r>
              <w:rPr>
                <w:rFonts w:hint="eastAsia" w:ascii="方正仿宋简体" w:hAnsi="方正仿宋简体" w:eastAsia="方正仿宋简体" w:cs="方正仿宋简体"/>
                <w:bCs/>
                <w:kern w:val="0"/>
                <w:sz w:val="24"/>
                <w:szCs w:val="24"/>
              </w:rPr>
              <w:t>例行常态巡检</w:t>
            </w:r>
          </w:p>
          <w:p>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及应急</w:t>
            </w:r>
            <w:r>
              <w:rPr>
                <w:rFonts w:ascii="方正仿宋简体" w:hAnsi="方正仿宋简体" w:eastAsia="方正仿宋简体" w:cs="方正仿宋简体"/>
                <w:bCs/>
                <w:kern w:val="0"/>
                <w:sz w:val="24"/>
                <w:szCs w:val="24"/>
              </w:rPr>
              <w:t>响应</w:t>
            </w:r>
            <w:r>
              <w:rPr>
                <w:rFonts w:hint="eastAsia" w:ascii="方正仿宋简体" w:hAnsi="方正仿宋简体" w:eastAsia="方正仿宋简体" w:cs="方正仿宋简体"/>
                <w:bCs/>
                <w:kern w:val="0"/>
                <w:sz w:val="24"/>
                <w:szCs w:val="24"/>
              </w:rPr>
              <w:t xml:space="preserve">   </w:t>
            </w:r>
          </w:p>
          <w:p>
            <w:pPr>
              <w:spacing w:line="300" w:lineRule="exact"/>
              <w:jc w:val="left"/>
              <w:rPr>
                <w:rFonts w:ascii="方正仿宋简体" w:eastAsia="方正仿宋简体"/>
                <w:bCs/>
                <w:szCs w:val="21"/>
              </w:rPr>
            </w:pPr>
            <w:r>
              <w:rPr>
                <w:rFonts w:hint="eastAsia" w:ascii="方正仿宋简体" w:hAnsi="方正仿宋简体" w:eastAsia="方正仿宋简体" w:cs="方正仿宋简体"/>
                <w:bCs/>
                <w:kern w:val="0"/>
                <w:sz w:val="24"/>
                <w:szCs w:val="24"/>
              </w:rPr>
              <w:t>（详见招标文件第二项</w:t>
            </w:r>
            <w:r>
              <w:rPr>
                <w:rFonts w:ascii="方正仿宋简体" w:hAnsi="方正仿宋简体" w:eastAsia="方正仿宋简体" w:cs="方正仿宋简体"/>
                <w:bCs/>
                <w:kern w:val="0"/>
                <w:sz w:val="24"/>
                <w:szCs w:val="24"/>
              </w:rPr>
              <w:t>招标内容</w:t>
            </w:r>
            <w:r>
              <w:rPr>
                <w:rFonts w:hint="eastAsia" w:ascii="方正仿宋简体" w:hAnsi="方正仿宋简体" w:eastAsia="方正仿宋简体" w:cs="方正仿宋简体"/>
                <w:bCs/>
                <w:kern w:val="0"/>
                <w:sz w:val="24"/>
                <w:szCs w:val="24"/>
              </w:rPr>
              <w:t>：</w:t>
            </w:r>
            <w:r>
              <w:rPr>
                <w:rFonts w:ascii="方正仿宋简体" w:hAnsi="方正仿宋简体" w:eastAsia="方正仿宋简体" w:cs="方正仿宋简体"/>
                <w:bCs/>
                <w:kern w:val="0"/>
                <w:sz w:val="24"/>
                <w:szCs w:val="24"/>
              </w:rPr>
              <w:t>GDS</w:t>
            </w:r>
            <w:r>
              <w:rPr>
                <w:rFonts w:hint="eastAsia" w:ascii="方正仿宋简体" w:hAnsi="方正仿宋简体" w:eastAsia="方正仿宋简体" w:cs="方正仿宋简体"/>
                <w:bCs/>
                <w:kern w:val="0"/>
                <w:sz w:val="24"/>
                <w:szCs w:val="24"/>
              </w:rPr>
              <w:t>系统维保服务</w:t>
            </w:r>
            <w:r>
              <w:rPr>
                <w:rFonts w:ascii="方正仿宋简体" w:hAnsi="方正仿宋简体" w:eastAsia="方正仿宋简体" w:cs="方正仿宋简体"/>
                <w:bCs/>
                <w:kern w:val="0"/>
                <w:sz w:val="24"/>
                <w:szCs w:val="24"/>
              </w:rPr>
              <w:t>项目及</w:t>
            </w:r>
            <w:r>
              <w:rPr>
                <w:rFonts w:hint="eastAsia" w:ascii="方正仿宋简体" w:hAnsi="方正仿宋简体" w:eastAsia="方正仿宋简体" w:cs="方正仿宋简体"/>
                <w:bCs/>
                <w:kern w:val="0"/>
                <w:sz w:val="24"/>
                <w:szCs w:val="24"/>
              </w:rPr>
              <w:t>工作内容</w:t>
            </w:r>
          </w:p>
        </w:tc>
        <w:tc>
          <w:tcPr>
            <w:tcW w:w="3098" w:type="dxa"/>
            <w:tcBorders>
              <w:top w:val="single" w:color="auto" w:sz="4" w:space="0"/>
              <w:left w:val="nil"/>
              <w:right w:val="single" w:color="auto" w:sz="8" w:space="0"/>
            </w:tcBorders>
            <w:shd w:val="clear" w:color="auto" w:fill="auto"/>
            <w:noWrap/>
            <w:tcMar>
              <w:top w:w="15" w:type="dxa"/>
              <w:left w:w="15" w:type="dxa"/>
              <w:bottom w:w="0" w:type="dxa"/>
              <w:right w:w="15" w:type="dxa"/>
            </w:tcMar>
            <w:vAlign w:val="center"/>
          </w:tcPr>
          <w:p>
            <w:pPr>
              <w:widowControl/>
              <w:spacing w:line="300" w:lineRule="exact"/>
              <w:jc w:val="left"/>
              <w:rPr>
                <w:rFonts w:ascii="方正仿宋简体" w:hAnsi="方正仿宋简体" w:eastAsia="方正仿宋简体" w:cs="方正仿宋简体"/>
                <w:bCs/>
                <w:kern w:val="0"/>
                <w:sz w:val="24"/>
              </w:rPr>
            </w:pPr>
            <w:r>
              <w:rPr>
                <w:rFonts w:hint="eastAsia" w:ascii="方正仿宋简体" w:hAnsi="方正仿宋简体" w:eastAsia="方正仿宋简体" w:cs="方正仿宋简体"/>
                <w:bCs/>
                <w:kern w:val="0"/>
                <w:sz w:val="24"/>
                <w:szCs w:val="24"/>
              </w:rPr>
              <w:t>1.</w:t>
            </w:r>
            <w:r>
              <w:rPr>
                <w:rFonts w:ascii="方正仿宋简体" w:hAnsi="方正仿宋简体" w:eastAsia="方正仿宋简体" w:cs="方正仿宋简体"/>
                <w:bCs/>
                <w:kern w:val="0"/>
                <w:sz w:val="24"/>
                <w:szCs w:val="24"/>
              </w:rPr>
              <w:t xml:space="preserve"> </w:t>
            </w:r>
            <w:r>
              <w:rPr>
                <w:rFonts w:hint="eastAsia" w:ascii="方正仿宋简体" w:hAnsi="方正仿宋简体" w:eastAsia="方正仿宋简体" w:cs="方正仿宋简体"/>
                <w:bCs/>
                <w:kern w:val="0"/>
                <w:sz w:val="24"/>
                <w:szCs w:val="24"/>
              </w:rPr>
              <w:t>系统常态巡检、维保(每季度一次)</w:t>
            </w:r>
          </w:p>
          <w:p>
            <w:pPr>
              <w:spacing w:line="300" w:lineRule="exact"/>
              <w:jc w:val="left"/>
              <w:rPr>
                <w:rFonts w:ascii="方正仿宋简体" w:eastAsia="方正仿宋简体"/>
                <w:bCs/>
                <w:szCs w:val="21"/>
              </w:rPr>
            </w:pPr>
            <w:r>
              <w:rPr>
                <w:rFonts w:ascii="方正仿宋简体" w:hAnsi="方正仿宋简体" w:eastAsia="方正仿宋简体" w:cs="方正仿宋简体"/>
                <w:bCs/>
                <w:kern w:val="0"/>
                <w:sz w:val="24"/>
                <w:szCs w:val="24"/>
              </w:rPr>
              <w:t xml:space="preserve">2. </w:t>
            </w:r>
            <w:r>
              <w:rPr>
                <w:rFonts w:hint="eastAsia" w:ascii="方正仿宋简体" w:hAnsi="方正仿宋简体" w:eastAsia="方正仿宋简体" w:cs="方正仿宋简体"/>
                <w:bCs/>
                <w:kern w:val="0"/>
                <w:sz w:val="24"/>
                <w:szCs w:val="24"/>
              </w:rPr>
              <w:t>系统异常时的应急响应服务。对通讯、供电、软件、</w:t>
            </w:r>
            <w:r>
              <w:rPr>
                <w:rFonts w:ascii="方正仿宋简体" w:hAnsi="方正仿宋简体" w:eastAsia="方正仿宋简体" w:cs="方正仿宋简体"/>
                <w:bCs/>
                <w:kern w:val="0"/>
                <w:sz w:val="24"/>
                <w:szCs w:val="24"/>
              </w:rPr>
              <w:t>硬件</w:t>
            </w:r>
            <w:r>
              <w:rPr>
                <w:rFonts w:hint="eastAsia" w:ascii="方正仿宋简体" w:hAnsi="方正仿宋简体" w:eastAsia="方正仿宋简体" w:cs="方正仿宋简体"/>
                <w:bCs/>
                <w:kern w:val="0"/>
                <w:sz w:val="24"/>
                <w:szCs w:val="24"/>
              </w:rPr>
              <w:t>等问题出现的异常到现场进行服务：检测、处理故障，及时</w:t>
            </w:r>
            <w:r>
              <w:rPr>
                <w:rFonts w:ascii="方正仿宋简体" w:hAnsi="方正仿宋简体" w:eastAsia="方正仿宋简体" w:cs="方正仿宋简体"/>
                <w:bCs/>
                <w:kern w:val="0"/>
                <w:sz w:val="24"/>
                <w:szCs w:val="24"/>
              </w:rPr>
              <w:t>恢复系统正常运行，</w:t>
            </w:r>
            <w:r>
              <w:rPr>
                <w:rFonts w:hint="eastAsia" w:ascii="方正仿宋简体" w:hAnsi="方正仿宋简体" w:eastAsia="方正仿宋简体" w:cs="方正仿宋简体"/>
                <w:bCs/>
                <w:kern w:val="0"/>
                <w:sz w:val="24"/>
                <w:szCs w:val="24"/>
              </w:rPr>
              <w:t xml:space="preserve">或确认并报告故障部件。  </w:t>
            </w:r>
            <w:r>
              <w:rPr>
                <w:rFonts w:ascii="方正仿宋简体" w:hAnsi="方正仿宋简体" w:eastAsia="方正仿宋简体" w:cs="方正仿宋简体"/>
                <w:bCs/>
                <w:kern w:val="0"/>
                <w:sz w:val="24"/>
                <w:szCs w:val="24"/>
              </w:rPr>
              <w:t xml:space="preserve">       </w:t>
            </w:r>
            <w:r>
              <w:rPr>
                <w:rFonts w:hint="eastAsia" w:ascii="方正仿宋简体" w:hAnsi="方正仿宋简体" w:eastAsia="方正仿宋简体" w:cs="方正仿宋简体"/>
                <w:bCs/>
                <w:kern w:val="0"/>
                <w:sz w:val="24"/>
                <w:szCs w:val="24"/>
              </w:rPr>
              <w:t>3.</w:t>
            </w:r>
            <w:r>
              <w:rPr>
                <w:rFonts w:ascii="方正仿宋简体" w:hAnsi="方正仿宋简体" w:eastAsia="方正仿宋简体" w:cs="方正仿宋简体"/>
                <w:bCs/>
                <w:kern w:val="0"/>
                <w:sz w:val="24"/>
                <w:szCs w:val="24"/>
              </w:rPr>
              <w:t xml:space="preserve">  </w:t>
            </w:r>
            <w:r>
              <w:rPr>
                <w:rFonts w:hint="eastAsia" w:ascii="方正仿宋简体" w:hAnsi="方正仿宋简体" w:eastAsia="方正仿宋简体" w:cs="方正仿宋简体"/>
                <w:bCs/>
                <w:kern w:val="0"/>
                <w:sz w:val="24"/>
                <w:szCs w:val="24"/>
              </w:rPr>
              <w:t>7*24小时电话技术支持</w:t>
            </w:r>
          </w:p>
        </w:tc>
        <w:tc>
          <w:tcPr>
            <w:tcW w:w="733" w:type="dxa"/>
            <w:tcBorders>
              <w:top w:val="single" w:color="auto" w:sz="4" w:space="0"/>
              <w:left w:val="nil"/>
              <w:right w:val="single" w:color="auto" w:sz="8" w:space="0"/>
            </w:tcBorders>
            <w:shd w:val="clear" w:color="auto" w:fill="auto"/>
            <w:noWrap/>
            <w:tcMar>
              <w:top w:w="15" w:type="dxa"/>
              <w:left w:w="15" w:type="dxa"/>
              <w:bottom w:w="0" w:type="dxa"/>
              <w:right w:w="15" w:type="dxa"/>
            </w:tcMar>
            <w:vAlign w:val="center"/>
          </w:tcPr>
          <w:p>
            <w:pPr>
              <w:spacing w:line="300" w:lineRule="exact"/>
              <w:jc w:val="center"/>
              <w:rPr>
                <w:rFonts w:ascii="方正仿宋简体" w:eastAsia="方正仿宋简体"/>
                <w:bCs/>
                <w:szCs w:val="21"/>
              </w:rPr>
            </w:pPr>
            <w:r>
              <w:rPr>
                <w:rFonts w:hint="eastAsia" w:ascii="方正仿宋简体" w:eastAsia="方正仿宋简体"/>
                <w:bCs/>
                <w:szCs w:val="21"/>
              </w:rPr>
              <w:t>1套</w:t>
            </w:r>
          </w:p>
          <w:p>
            <w:pPr>
              <w:spacing w:line="300" w:lineRule="exact"/>
              <w:jc w:val="center"/>
              <w:rPr>
                <w:rFonts w:ascii="方正仿宋简体" w:eastAsia="方正仿宋简体"/>
                <w:bCs/>
                <w:szCs w:val="21"/>
              </w:rPr>
            </w:pPr>
          </w:p>
        </w:tc>
        <w:tc>
          <w:tcPr>
            <w:tcW w:w="840" w:type="dxa"/>
            <w:tcBorders>
              <w:top w:val="single" w:color="auto" w:sz="4" w:space="0"/>
              <w:left w:val="nil"/>
              <w:right w:val="single" w:color="auto" w:sz="8" w:space="0"/>
            </w:tcBorders>
            <w:shd w:val="clear" w:color="auto" w:fill="auto"/>
            <w:noWrap/>
            <w:tcMar>
              <w:top w:w="15" w:type="dxa"/>
              <w:left w:w="15" w:type="dxa"/>
              <w:bottom w:w="0" w:type="dxa"/>
              <w:right w:w="15" w:type="dxa"/>
            </w:tcMar>
            <w:vAlign w:val="center"/>
          </w:tcPr>
          <w:p>
            <w:pPr>
              <w:spacing w:line="300" w:lineRule="exact"/>
              <w:jc w:val="center"/>
              <w:rPr>
                <w:rFonts w:ascii="方正仿宋简体" w:eastAsia="方正仿宋简体"/>
                <w:bCs/>
                <w:szCs w:val="21"/>
              </w:rPr>
            </w:pPr>
          </w:p>
          <w:p>
            <w:pPr>
              <w:spacing w:line="300" w:lineRule="exact"/>
              <w:jc w:val="center"/>
              <w:rPr>
                <w:rFonts w:ascii="方正仿宋简体" w:eastAsia="方正仿宋简体"/>
                <w:bCs/>
                <w:szCs w:val="21"/>
              </w:rPr>
            </w:pPr>
          </w:p>
        </w:tc>
        <w:tc>
          <w:tcPr>
            <w:tcW w:w="900" w:type="dxa"/>
            <w:tcBorders>
              <w:top w:val="single" w:color="auto" w:sz="4" w:space="0"/>
              <w:left w:val="nil"/>
              <w:right w:val="single" w:color="auto" w:sz="8" w:space="0"/>
            </w:tcBorders>
            <w:shd w:val="clear" w:color="auto" w:fill="auto"/>
            <w:tcMar>
              <w:top w:w="15" w:type="dxa"/>
              <w:left w:w="15" w:type="dxa"/>
              <w:bottom w:w="0" w:type="dxa"/>
              <w:right w:w="15" w:type="dxa"/>
            </w:tcMar>
            <w:vAlign w:val="center"/>
          </w:tcPr>
          <w:p>
            <w:pPr>
              <w:spacing w:line="300" w:lineRule="exact"/>
              <w:jc w:val="center"/>
              <w:rPr>
                <w:rFonts w:ascii="方正仿宋简体" w:eastAsia="方正仿宋简体"/>
                <w:bCs/>
                <w:szCs w:val="21"/>
              </w:rPr>
            </w:pPr>
          </w:p>
          <w:p>
            <w:pPr>
              <w:spacing w:line="300" w:lineRule="exact"/>
              <w:jc w:val="center"/>
              <w:rPr>
                <w:rFonts w:ascii="方正仿宋简体" w:eastAsia="方正仿宋简体"/>
                <w:bCs/>
                <w:szCs w:val="21"/>
              </w:rPr>
            </w:pPr>
          </w:p>
        </w:tc>
        <w:tc>
          <w:tcPr>
            <w:tcW w:w="1740" w:type="dxa"/>
            <w:vMerge w:val="restart"/>
            <w:tcBorders>
              <w:top w:val="single" w:color="auto" w:sz="4" w:space="0"/>
              <w:left w:val="nil"/>
              <w:right w:val="single" w:color="auto" w:sz="8" w:space="0"/>
            </w:tcBorders>
          </w:tcPr>
          <w:p>
            <w:pPr>
              <w:spacing w:line="300" w:lineRule="exact"/>
              <w:jc w:val="center"/>
              <w:rPr>
                <w:rFonts w:ascii="方正仿宋简体" w:eastAsia="方正仿宋简体"/>
                <w:bCs/>
                <w:szCs w:val="21"/>
              </w:rPr>
            </w:pPr>
          </w:p>
        </w:tc>
      </w:tr>
      <w:tr>
        <w:tblPrEx>
          <w:tblCellMar>
            <w:top w:w="0" w:type="dxa"/>
            <w:left w:w="0" w:type="dxa"/>
            <w:bottom w:w="0" w:type="dxa"/>
            <w:right w:w="0" w:type="dxa"/>
          </w:tblCellMar>
        </w:tblPrEx>
        <w:trPr>
          <w:trHeight w:val="110" w:hRule="atLeast"/>
        </w:trPr>
        <w:tc>
          <w:tcPr>
            <w:tcW w:w="73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spacing w:line="300" w:lineRule="exact"/>
              <w:jc w:val="center"/>
              <w:rPr>
                <w:rFonts w:ascii="方正仿宋简体" w:eastAsia="方正仿宋简体"/>
                <w:bCs/>
                <w:szCs w:val="21"/>
              </w:rPr>
            </w:pPr>
          </w:p>
        </w:tc>
        <w:tc>
          <w:tcPr>
            <w:tcW w:w="2184"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300" w:lineRule="exact"/>
              <w:jc w:val="left"/>
              <w:rPr>
                <w:rFonts w:ascii="方正仿宋简体" w:hAnsi="方正仿宋简体" w:eastAsia="方正仿宋简体" w:cs="方正仿宋简体"/>
                <w:bCs/>
                <w:kern w:val="0"/>
                <w:sz w:val="24"/>
                <w:szCs w:val="24"/>
              </w:rPr>
            </w:pPr>
          </w:p>
        </w:tc>
        <w:tc>
          <w:tcPr>
            <w:tcW w:w="3098"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300" w:lineRule="exact"/>
              <w:jc w:val="left"/>
              <w:rPr>
                <w:rFonts w:ascii="方正仿宋简体" w:hAnsi="方正仿宋简体" w:eastAsia="方正仿宋简体" w:cs="方正仿宋简体"/>
                <w:bCs/>
                <w:kern w:val="0"/>
                <w:sz w:val="24"/>
                <w:szCs w:val="24"/>
              </w:rPr>
            </w:pPr>
          </w:p>
        </w:tc>
        <w:tc>
          <w:tcPr>
            <w:tcW w:w="733"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300" w:lineRule="exact"/>
              <w:jc w:val="center"/>
              <w:rPr>
                <w:rFonts w:ascii="方正仿宋简体" w:eastAsia="方正仿宋简体"/>
                <w:bCs/>
                <w:szCs w:val="21"/>
              </w:rPr>
            </w:pPr>
          </w:p>
        </w:tc>
        <w:tc>
          <w:tcPr>
            <w:tcW w:w="840"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300" w:lineRule="exact"/>
              <w:jc w:val="center"/>
              <w:rPr>
                <w:rFonts w:ascii="方正仿宋简体" w:eastAsia="方正仿宋简体"/>
                <w:bCs/>
                <w:szCs w:val="21"/>
              </w:rPr>
            </w:pPr>
          </w:p>
        </w:tc>
        <w:tc>
          <w:tcPr>
            <w:tcW w:w="900" w:type="dxa"/>
            <w:tcBorders>
              <w:top w:val="nil"/>
              <w:left w:val="nil"/>
              <w:bottom w:val="single" w:color="auto" w:sz="4" w:space="0"/>
              <w:right w:val="single" w:color="auto" w:sz="8" w:space="0"/>
            </w:tcBorders>
            <w:shd w:val="clear" w:color="auto" w:fill="auto"/>
            <w:tcMar>
              <w:top w:w="15" w:type="dxa"/>
              <w:left w:w="15" w:type="dxa"/>
              <w:bottom w:w="0" w:type="dxa"/>
              <w:right w:w="15" w:type="dxa"/>
            </w:tcMar>
            <w:vAlign w:val="center"/>
          </w:tcPr>
          <w:p>
            <w:pPr>
              <w:spacing w:line="300" w:lineRule="exact"/>
              <w:jc w:val="center"/>
              <w:rPr>
                <w:rFonts w:ascii="方正仿宋简体" w:eastAsia="方正仿宋简体"/>
                <w:bCs/>
                <w:szCs w:val="21"/>
              </w:rPr>
            </w:pPr>
          </w:p>
        </w:tc>
        <w:tc>
          <w:tcPr>
            <w:tcW w:w="1740" w:type="dxa"/>
            <w:vMerge w:val="continue"/>
            <w:tcBorders>
              <w:left w:val="nil"/>
              <w:bottom w:val="single" w:color="auto" w:sz="4" w:space="0"/>
              <w:right w:val="single" w:color="auto" w:sz="8" w:space="0"/>
            </w:tcBorders>
          </w:tcPr>
          <w:p>
            <w:pPr>
              <w:spacing w:line="300" w:lineRule="exact"/>
              <w:jc w:val="center"/>
              <w:rPr>
                <w:rFonts w:ascii="方正仿宋简体" w:eastAsia="方正仿宋简体"/>
                <w:bCs/>
                <w:szCs w:val="21"/>
              </w:rPr>
            </w:pPr>
          </w:p>
        </w:tc>
      </w:tr>
      <w:tr>
        <w:tblPrEx>
          <w:tblCellMar>
            <w:top w:w="0" w:type="dxa"/>
            <w:left w:w="0" w:type="dxa"/>
            <w:bottom w:w="0" w:type="dxa"/>
            <w:right w:w="0" w:type="dxa"/>
          </w:tblCellMar>
        </w:tblPrEx>
        <w:trPr>
          <w:trHeight w:val="600" w:hRule="atLeast"/>
        </w:trPr>
        <w:tc>
          <w:tcPr>
            <w:tcW w:w="73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spacing w:line="300" w:lineRule="exact"/>
              <w:jc w:val="center"/>
              <w:rPr>
                <w:rFonts w:ascii="方正仿宋简体" w:eastAsia="方正仿宋简体"/>
                <w:bCs/>
                <w:szCs w:val="21"/>
              </w:rPr>
            </w:pPr>
            <w:r>
              <w:rPr>
                <w:rFonts w:ascii="方正仿宋简体" w:eastAsia="方正仿宋简体"/>
                <w:bCs/>
                <w:szCs w:val="21"/>
              </w:rPr>
              <w:t>2</w:t>
            </w:r>
          </w:p>
        </w:tc>
        <w:tc>
          <w:tcPr>
            <w:tcW w:w="2184"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pPr>
              <w:spacing w:line="300" w:lineRule="exact"/>
              <w:jc w:val="left"/>
              <w:rPr>
                <w:rFonts w:ascii="方正仿宋简体" w:eastAsia="方正仿宋简体"/>
                <w:bCs/>
                <w:szCs w:val="21"/>
              </w:rPr>
            </w:pPr>
            <w:r>
              <w:rPr>
                <w:rFonts w:hint="eastAsia" w:ascii="方正仿宋简体" w:hAnsi="方正仿宋简体" w:eastAsia="方正仿宋简体" w:cs="方正仿宋简体"/>
                <w:bCs/>
                <w:kern w:val="0"/>
                <w:sz w:val="24"/>
                <w:szCs w:val="24"/>
              </w:rPr>
              <w:t>系统</w:t>
            </w:r>
            <w:r>
              <w:rPr>
                <w:rFonts w:ascii="方正仿宋简体" w:hAnsi="方正仿宋简体" w:eastAsia="方正仿宋简体" w:cs="方正仿宋简体"/>
                <w:bCs/>
                <w:kern w:val="0"/>
                <w:sz w:val="24"/>
                <w:szCs w:val="24"/>
              </w:rPr>
              <w:t>扩容</w:t>
            </w:r>
          </w:p>
        </w:tc>
        <w:tc>
          <w:tcPr>
            <w:tcW w:w="3098"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300" w:lineRule="exact"/>
              <w:jc w:val="left"/>
              <w:rPr>
                <w:rFonts w:ascii="方正仿宋简体" w:eastAsia="方正仿宋简体"/>
                <w:bCs/>
                <w:szCs w:val="21"/>
              </w:rPr>
            </w:pPr>
            <w:r>
              <w:rPr>
                <w:rFonts w:hint="eastAsia" w:ascii="方正仿宋简体" w:hAnsi="方正仿宋简体" w:eastAsia="方正仿宋简体" w:cs="方正仿宋简体"/>
                <w:bCs/>
                <w:kern w:val="0"/>
                <w:sz w:val="24"/>
                <w:szCs w:val="24"/>
              </w:rPr>
              <w:t>如有系统扩容（</w:t>
            </w:r>
            <w:r>
              <w:rPr>
                <w:rFonts w:ascii="方正仿宋简体" w:hAnsi="方正仿宋简体" w:eastAsia="方正仿宋简体" w:cs="方正仿宋简体"/>
                <w:bCs/>
                <w:kern w:val="0"/>
                <w:sz w:val="24"/>
                <w:szCs w:val="24"/>
              </w:rPr>
              <w:t>30</w:t>
            </w:r>
            <w:r>
              <w:rPr>
                <w:rFonts w:hint="eastAsia" w:ascii="方正仿宋简体" w:hAnsi="方正仿宋简体" w:eastAsia="方正仿宋简体" w:cs="方正仿宋简体"/>
                <w:bCs/>
                <w:kern w:val="0"/>
                <w:sz w:val="24"/>
                <w:szCs w:val="24"/>
              </w:rPr>
              <w:t>个IO点），需负责系统的编程、组态和调试。</w:t>
            </w:r>
          </w:p>
        </w:tc>
        <w:tc>
          <w:tcPr>
            <w:tcW w:w="733"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300" w:lineRule="exact"/>
              <w:jc w:val="center"/>
              <w:rPr>
                <w:rFonts w:ascii="方正仿宋简体" w:eastAsia="方正仿宋简体"/>
                <w:bCs/>
                <w:szCs w:val="21"/>
              </w:rPr>
            </w:pPr>
            <w:r>
              <w:rPr>
                <w:rFonts w:ascii="方正仿宋简体" w:eastAsia="方正仿宋简体"/>
                <w:bCs/>
                <w:szCs w:val="21"/>
              </w:rPr>
              <w:t>30</w:t>
            </w:r>
            <w:r>
              <w:rPr>
                <w:rFonts w:hint="eastAsia" w:ascii="方正仿宋简体" w:eastAsia="方正仿宋简体"/>
                <w:bCs/>
                <w:szCs w:val="21"/>
              </w:rPr>
              <w:t>个</w:t>
            </w:r>
          </w:p>
        </w:tc>
        <w:tc>
          <w:tcPr>
            <w:tcW w:w="840"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tcPr>
          <w:p>
            <w:pPr>
              <w:spacing w:line="300" w:lineRule="exact"/>
              <w:jc w:val="center"/>
              <w:rPr>
                <w:rFonts w:ascii="方正仿宋简体" w:eastAsia="方正仿宋简体"/>
                <w:bCs/>
                <w:szCs w:val="21"/>
              </w:rPr>
            </w:pPr>
          </w:p>
        </w:tc>
        <w:tc>
          <w:tcPr>
            <w:tcW w:w="900" w:type="dxa"/>
            <w:tcBorders>
              <w:top w:val="nil"/>
              <w:left w:val="nil"/>
              <w:bottom w:val="single" w:color="auto" w:sz="4" w:space="0"/>
              <w:right w:val="single" w:color="auto" w:sz="8" w:space="0"/>
            </w:tcBorders>
            <w:shd w:val="clear" w:color="auto" w:fill="auto"/>
            <w:tcMar>
              <w:top w:w="15" w:type="dxa"/>
              <w:left w:w="15" w:type="dxa"/>
              <w:bottom w:w="0" w:type="dxa"/>
              <w:right w:w="15" w:type="dxa"/>
            </w:tcMar>
            <w:vAlign w:val="center"/>
          </w:tcPr>
          <w:p>
            <w:pPr>
              <w:spacing w:line="300" w:lineRule="exact"/>
              <w:jc w:val="center"/>
              <w:rPr>
                <w:rFonts w:ascii="方正仿宋简体" w:eastAsia="方正仿宋简体"/>
                <w:bCs/>
                <w:szCs w:val="21"/>
              </w:rPr>
            </w:pPr>
          </w:p>
        </w:tc>
        <w:tc>
          <w:tcPr>
            <w:tcW w:w="1740" w:type="dxa"/>
            <w:tcBorders>
              <w:top w:val="single" w:color="auto" w:sz="4" w:space="0"/>
              <w:left w:val="nil"/>
              <w:bottom w:val="single" w:color="auto" w:sz="4" w:space="0"/>
              <w:right w:val="single" w:color="auto" w:sz="8" w:space="0"/>
            </w:tcBorders>
          </w:tcPr>
          <w:p>
            <w:pPr>
              <w:spacing w:line="300" w:lineRule="exact"/>
              <w:jc w:val="left"/>
              <w:rPr>
                <w:rFonts w:ascii="方正仿宋简体" w:eastAsia="方正仿宋简体"/>
                <w:bCs/>
                <w:szCs w:val="21"/>
              </w:rPr>
            </w:pPr>
            <w:r>
              <w:rPr>
                <w:rFonts w:hint="eastAsia" w:ascii="方正仿宋简体" w:eastAsia="方正仿宋简体"/>
                <w:bCs/>
                <w:szCs w:val="21"/>
              </w:rPr>
              <w:t>按实际</w:t>
            </w:r>
            <w:r>
              <w:rPr>
                <w:rFonts w:ascii="方正仿宋简体" w:eastAsia="方正仿宋简体"/>
                <w:bCs/>
                <w:szCs w:val="21"/>
              </w:rPr>
              <w:t>扩容</w:t>
            </w:r>
            <w:r>
              <w:rPr>
                <w:rFonts w:hint="eastAsia" w:ascii="方正仿宋简体" w:eastAsia="方正仿宋简体"/>
                <w:bCs/>
                <w:szCs w:val="21"/>
              </w:rPr>
              <w:t>点</w:t>
            </w:r>
            <w:r>
              <w:rPr>
                <w:rFonts w:ascii="方正仿宋简体" w:eastAsia="方正仿宋简体"/>
                <w:bCs/>
                <w:szCs w:val="21"/>
              </w:rPr>
              <w:t>计价，费用以审计价结算</w:t>
            </w:r>
            <w:r>
              <w:rPr>
                <w:rFonts w:hint="eastAsia" w:ascii="方正仿宋简体" w:eastAsia="方正仿宋简体"/>
                <w:bCs/>
                <w:szCs w:val="21"/>
              </w:rPr>
              <w:t>，</w:t>
            </w:r>
            <w:r>
              <w:rPr>
                <w:rFonts w:ascii="方正仿宋简体" w:eastAsia="方正仿宋简体"/>
                <w:bCs/>
                <w:szCs w:val="21"/>
              </w:rPr>
              <w:t>但30</w:t>
            </w:r>
            <w:r>
              <w:rPr>
                <w:rFonts w:hint="eastAsia" w:ascii="方正仿宋简体" w:eastAsia="方正仿宋简体"/>
                <w:bCs/>
                <w:szCs w:val="21"/>
              </w:rPr>
              <w:t>个</w:t>
            </w:r>
            <w:r>
              <w:rPr>
                <w:rFonts w:ascii="方正仿宋简体" w:eastAsia="方正仿宋简体"/>
                <w:bCs/>
                <w:szCs w:val="21"/>
              </w:rPr>
              <w:t>点扩容价格计入总价，作为评标依据</w:t>
            </w:r>
            <w:r>
              <w:rPr>
                <w:rFonts w:hint="eastAsia" w:ascii="方正仿宋简体" w:eastAsia="方正仿宋简体"/>
                <w:bCs/>
                <w:szCs w:val="21"/>
              </w:rPr>
              <w:t>。</w:t>
            </w:r>
          </w:p>
        </w:tc>
      </w:tr>
      <w:tr>
        <w:tblPrEx>
          <w:tblCellMar>
            <w:top w:w="0" w:type="dxa"/>
            <w:left w:w="0" w:type="dxa"/>
            <w:bottom w:w="0" w:type="dxa"/>
            <w:right w:w="0" w:type="dxa"/>
          </w:tblCellMar>
        </w:tblPrEx>
        <w:trPr>
          <w:trHeight w:val="596" w:hRule="atLeast"/>
        </w:trPr>
        <w:tc>
          <w:tcPr>
            <w:tcW w:w="10230" w:type="dxa"/>
            <w:gridSpan w:val="7"/>
            <w:tcBorders>
              <w:top w:val="single" w:color="auto" w:sz="4" w:space="0"/>
              <w:left w:val="single" w:color="auto" w:sz="8" w:space="0"/>
              <w:bottom w:val="single" w:color="auto" w:sz="4" w:space="0"/>
              <w:right w:val="single" w:color="auto" w:sz="8" w:space="0"/>
            </w:tcBorders>
            <w:vAlign w:val="center"/>
          </w:tcPr>
          <w:p>
            <w:pPr>
              <w:spacing w:line="300" w:lineRule="exact"/>
              <w:jc w:val="left"/>
              <w:rPr>
                <w:rFonts w:ascii="方正仿宋简体" w:eastAsia="方正仿宋简体"/>
                <w:b/>
                <w:sz w:val="28"/>
                <w:szCs w:val="28"/>
              </w:rPr>
            </w:pPr>
            <w:r>
              <w:rPr>
                <w:rFonts w:hint="eastAsia" w:ascii="方正仿宋简体" w:eastAsia="方正仿宋简体"/>
                <w:b/>
                <w:sz w:val="28"/>
                <w:szCs w:val="28"/>
              </w:rPr>
              <w:t>服务期限：</w:t>
            </w:r>
            <w:r>
              <w:rPr>
                <w:rFonts w:hint="eastAsia" w:ascii="方正仿宋简体" w:hAnsi="方正仿宋简体" w:eastAsia="方正仿宋简体" w:cs="方正仿宋简体"/>
                <w:bCs/>
                <w:kern w:val="0"/>
                <w:sz w:val="32"/>
                <w:szCs w:val="32"/>
              </w:rPr>
              <w:t>2023年6月1日-2024年5月30日</w:t>
            </w:r>
          </w:p>
        </w:tc>
      </w:tr>
      <w:tr>
        <w:tblPrEx>
          <w:tblCellMar>
            <w:top w:w="0" w:type="dxa"/>
            <w:left w:w="0" w:type="dxa"/>
            <w:bottom w:w="0" w:type="dxa"/>
            <w:right w:w="0" w:type="dxa"/>
          </w:tblCellMar>
        </w:tblPrEx>
        <w:trPr>
          <w:trHeight w:val="596" w:hRule="atLeast"/>
        </w:trPr>
        <w:tc>
          <w:tcPr>
            <w:tcW w:w="6017" w:type="dxa"/>
            <w:gridSpan w:val="3"/>
            <w:tcBorders>
              <w:top w:val="single" w:color="auto" w:sz="4" w:space="0"/>
              <w:left w:val="single" w:color="auto" w:sz="8" w:space="0"/>
              <w:bottom w:val="single" w:color="auto" w:sz="4" w:space="0"/>
              <w:right w:val="single" w:color="auto" w:sz="8" w:space="0"/>
            </w:tcBorders>
            <w:vAlign w:val="center"/>
          </w:tcPr>
          <w:p>
            <w:pPr>
              <w:spacing w:line="300" w:lineRule="exact"/>
              <w:jc w:val="left"/>
              <w:rPr>
                <w:rFonts w:ascii="方正仿宋简体" w:eastAsia="方正仿宋简体"/>
                <w:b/>
                <w:sz w:val="28"/>
                <w:szCs w:val="28"/>
              </w:rPr>
            </w:pPr>
            <w:r>
              <w:rPr>
                <w:rFonts w:hint="eastAsia" w:ascii="方正仿宋简体" w:eastAsia="方正仿宋简体"/>
                <w:b/>
                <w:sz w:val="28"/>
                <w:szCs w:val="28"/>
              </w:rPr>
              <w:t>总价（大写）：</w:t>
            </w:r>
          </w:p>
        </w:tc>
        <w:tc>
          <w:tcPr>
            <w:tcW w:w="4213" w:type="dxa"/>
            <w:gridSpan w:val="4"/>
            <w:tcBorders>
              <w:top w:val="nil"/>
              <w:left w:val="nil"/>
              <w:bottom w:val="single" w:color="auto" w:sz="4" w:space="0"/>
              <w:right w:val="single" w:color="auto" w:sz="8" w:space="0"/>
            </w:tcBorders>
            <w:shd w:val="clear" w:color="auto" w:fill="auto"/>
            <w:noWrap/>
            <w:tcMar>
              <w:top w:w="15" w:type="dxa"/>
              <w:left w:w="15" w:type="dxa"/>
              <w:bottom w:w="0" w:type="dxa"/>
              <w:right w:w="15" w:type="dxa"/>
            </w:tcMar>
            <w:vAlign w:val="center"/>
          </w:tcPr>
          <w:p>
            <w:pPr>
              <w:spacing w:line="300" w:lineRule="exact"/>
              <w:jc w:val="left"/>
              <w:rPr>
                <w:rFonts w:ascii="方正仿宋简体" w:eastAsia="方正仿宋简体"/>
                <w:b/>
                <w:sz w:val="28"/>
                <w:szCs w:val="28"/>
              </w:rPr>
            </w:pPr>
            <w:r>
              <w:rPr>
                <w:rFonts w:hint="eastAsia" w:ascii="方正仿宋简体" w:eastAsia="方正仿宋简体"/>
                <w:b/>
                <w:sz w:val="28"/>
                <w:szCs w:val="28"/>
              </w:rPr>
              <w:t>小写：</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三.应急响应时间：</w:t>
      </w:r>
      <w:r>
        <w:rPr>
          <w:rFonts w:hint="eastAsia" w:ascii="方正仿宋简体" w:hAnsi="方正仿宋简体" w:eastAsia="方正仿宋简体" w:cs="方正仿宋简体"/>
          <w:kern w:val="1"/>
          <w:sz w:val="32"/>
          <w:szCs w:val="32"/>
          <w:u w:val="single"/>
        </w:rPr>
        <w:t xml:space="preserve"> </w:t>
      </w:r>
      <w:r>
        <w:rPr>
          <w:rFonts w:ascii="方正仿宋简体" w:hAnsi="方正仿宋简体" w:eastAsia="方正仿宋简体" w:cs="方正仿宋简体"/>
          <w:kern w:val="1"/>
          <w:sz w:val="32"/>
          <w:szCs w:val="32"/>
          <w:u w:val="single"/>
        </w:rPr>
        <w:t>8</w:t>
      </w:r>
      <w:r>
        <w:rPr>
          <w:rFonts w:hint="eastAsia" w:ascii="方正仿宋简体" w:hAnsi="方正仿宋简体" w:eastAsia="方正仿宋简体" w:cs="方正仿宋简体"/>
          <w:kern w:val="1"/>
          <w:sz w:val="32"/>
          <w:szCs w:val="32"/>
          <w:u w:val="single"/>
        </w:rPr>
        <w:t>小时</w:t>
      </w:r>
      <w:r>
        <w:rPr>
          <w:rFonts w:ascii="方正仿宋简体" w:hAnsi="方正仿宋简体" w:eastAsia="方正仿宋简体" w:cs="方正仿宋简体"/>
          <w:kern w:val="1"/>
          <w:sz w:val="32"/>
          <w:szCs w:val="32"/>
          <w:u w:val="single"/>
        </w:rPr>
        <w:t>内</w:t>
      </w:r>
      <w:r>
        <w:rPr>
          <w:rFonts w:hint="eastAsia" w:ascii="方正仿宋简体" w:hAnsi="方正仿宋简体" w:eastAsia="方正仿宋简体" w:cs="方正仿宋简体"/>
          <w:kern w:val="1"/>
          <w:sz w:val="32"/>
          <w:szCs w:val="32"/>
          <w:u w:val="single"/>
        </w:rPr>
        <w:t>赶到</w:t>
      </w:r>
      <w:r>
        <w:rPr>
          <w:rFonts w:ascii="方正仿宋简体" w:hAnsi="方正仿宋简体" w:eastAsia="方正仿宋简体" w:cs="方正仿宋简体"/>
          <w:kern w:val="1"/>
          <w:sz w:val="32"/>
          <w:szCs w:val="32"/>
          <w:u w:val="single"/>
        </w:rPr>
        <w:t>招标方现场</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5"/>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pStyle w:val="11"/>
        <w:adjustRightInd w:val="0"/>
        <w:snapToGrid w:val="0"/>
        <w:spacing w:before="0" w:after="0" w:line="600" w:lineRule="exact"/>
        <w:jc w:val="left"/>
        <w:rPr>
          <w:rFonts w:ascii="方正仿宋简体" w:hAnsi="方正仿宋简体" w:eastAsia="方正仿宋简体" w:cs="方正仿宋简体"/>
          <w:kern w:val="1"/>
        </w:rPr>
      </w:pPr>
    </w:p>
    <w:p>
      <w:pPr>
        <w:rPr>
          <w:rFonts w:ascii="方正仿宋简体" w:hAnsi="方正仿宋简体" w:eastAsia="方正仿宋简体" w:cs="方正仿宋简体"/>
          <w:kern w:val="1"/>
        </w:rPr>
      </w:pPr>
    </w:p>
    <w:p>
      <w:pPr>
        <w:pStyle w:val="11"/>
        <w:adjustRightInd w:val="0"/>
        <w:snapToGrid w:val="0"/>
        <w:spacing w:before="0" w:after="0" w:line="600" w:lineRule="exact"/>
        <w:jc w:val="left"/>
        <w:rPr>
          <w:rFonts w:ascii="方正仿宋简体" w:hAnsi="方正仿宋简体" w:eastAsia="方正仿宋简体" w:cs="方正仿宋简体"/>
          <w:kern w:val="1"/>
        </w:rPr>
      </w:pPr>
    </w:p>
    <w:p>
      <w:pPr>
        <w:rPr>
          <w:rFonts w:ascii="方正仿宋简体" w:hAnsi="方正仿宋简体" w:eastAsia="方正仿宋简体" w:cs="方正仿宋简体"/>
          <w:kern w:val="1"/>
        </w:rPr>
      </w:pPr>
    </w:p>
    <w:p>
      <w:pPr>
        <w:pStyle w:val="2"/>
        <w:rPr>
          <w:rFonts w:ascii="方正仿宋简体" w:hAnsi="方正仿宋简体" w:eastAsia="方正仿宋简体" w:cs="方正仿宋简体"/>
          <w:kern w:val="1"/>
        </w:rPr>
      </w:pPr>
    </w:p>
    <w:p>
      <w:bookmarkStart w:id="0" w:name="_GoBack"/>
      <w:bookmarkEnd w:id="0"/>
    </w:p>
    <w:p>
      <w:pPr>
        <w:pStyle w:val="11"/>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1"/>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5"/>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1"/>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spacing w:line="600" w:lineRule="exact"/>
        <w:ind w:firstLine="640" w:firstLineChars="200"/>
        <w:jc w:val="left"/>
        <w:rPr>
          <w:rFonts w:ascii="方正仿宋简体" w:hAnsi="方正仿宋简体" w:eastAsia="方正仿宋简体" w:cs="方正仿宋简体"/>
          <w:color w:val="000000"/>
          <w:sz w:val="32"/>
          <w:szCs w:val="32"/>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8"/>
                            <w:jc w:val="center"/>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8"/>
                      <w:jc w:val="center"/>
                    </w:pPr>
                    <w:r>
                      <w:fldChar w:fldCharType="begin"/>
                    </w:r>
                    <w:r>
                      <w:instrText xml:space="preserve"> PAGE  \* MERGEFORMAT </w:instrText>
                    </w:r>
                    <w:r>
                      <w:fldChar w:fldCharType="separate"/>
                    </w:r>
                    <w:r>
                      <w:t>3</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5MWM2YjU3NjgyYzAyZWIyNDMxM2FmOGI0YzZlZmYifQ=="/>
  </w:docVars>
  <w:rsids>
    <w:rsidRoot w:val="359E47FF"/>
    <w:rsid w:val="0003014A"/>
    <w:rsid w:val="00030F87"/>
    <w:rsid w:val="00057564"/>
    <w:rsid w:val="00070A9E"/>
    <w:rsid w:val="0007225F"/>
    <w:rsid w:val="000A22DB"/>
    <w:rsid w:val="000A4392"/>
    <w:rsid w:val="000B05C2"/>
    <w:rsid w:val="000B240D"/>
    <w:rsid w:val="000C1845"/>
    <w:rsid w:val="000D6A23"/>
    <w:rsid w:val="000D7239"/>
    <w:rsid w:val="0010553B"/>
    <w:rsid w:val="0011110A"/>
    <w:rsid w:val="00112DAE"/>
    <w:rsid w:val="00124336"/>
    <w:rsid w:val="001260B7"/>
    <w:rsid w:val="00135692"/>
    <w:rsid w:val="00160290"/>
    <w:rsid w:val="00166793"/>
    <w:rsid w:val="00193418"/>
    <w:rsid w:val="001A28BB"/>
    <w:rsid w:val="001A7FE6"/>
    <w:rsid w:val="001D749A"/>
    <w:rsid w:val="001E269B"/>
    <w:rsid w:val="001F0841"/>
    <w:rsid w:val="001F16BE"/>
    <w:rsid w:val="00210C67"/>
    <w:rsid w:val="002133E5"/>
    <w:rsid w:val="0024403B"/>
    <w:rsid w:val="0025137B"/>
    <w:rsid w:val="00280177"/>
    <w:rsid w:val="002C7D82"/>
    <w:rsid w:val="002D31CE"/>
    <w:rsid w:val="002E6868"/>
    <w:rsid w:val="002F66BD"/>
    <w:rsid w:val="00300959"/>
    <w:rsid w:val="00304955"/>
    <w:rsid w:val="0031093A"/>
    <w:rsid w:val="00317FD9"/>
    <w:rsid w:val="00331F42"/>
    <w:rsid w:val="00354DF6"/>
    <w:rsid w:val="00355E41"/>
    <w:rsid w:val="0035637E"/>
    <w:rsid w:val="00372C3A"/>
    <w:rsid w:val="003732C8"/>
    <w:rsid w:val="003B70CC"/>
    <w:rsid w:val="003C384A"/>
    <w:rsid w:val="003C5E49"/>
    <w:rsid w:val="003C7784"/>
    <w:rsid w:val="00404F98"/>
    <w:rsid w:val="00407A92"/>
    <w:rsid w:val="00407E4D"/>
    <w:rsid w:val="00413897"/>
    <w:rsid w:val="00417EE8"/>
    <w:rsid w:val="00420E1B"/>
    <w:rsid w:val="00455075"/>
    <w:rsid w:val="004553E5"/>
    <w:rsid w:val="00466243"/>
    <w:rsid w:val="004715DF"/>
    <w:rsid w:val="004875EB"/>
    <w:rsid w:val="004975D5"/>
    <w:rsid w:val="004C1280"/>
    <w:rsid w:val="004C289D"/>
    <w:rsid w:val="004D4FFE"/>
    <w:rsid w:val="004F039F"/>
    <w:rsid w:val="004F353E"/>
    <w:rsid w:val="004F4F62"/>
    <w:rsid w:val="004F5E27"/>
    <w:rsid w:val="00520D81"/>
    <w:rsid w:val="00521E4F"/>
    <w:rsid w:val="00541A3D"/>
    <w:rsid w:val="0054684F"/>
    <w:rsid w:val="00571705"/>
    <w:rsid w:val="005C3E95"/>
    <w:rsid w:val="005C6D13"/>
    <w:rsid w:val="006168FD"/>
    <w:rsid w:val="00622A8D"/>
    <w:rsid w:val="00652B4B"/>
    <w:rsid w:val="006835A9"/>
    <w:rsid w:val="00687600"/>
    <w:rsid w:val="006C38DE"/>
    <w:rsid w:val="006D00BD"/>
    <w:rsid w:val="006D3CEC"/>
    <w:rsid w:val="006E07FF"/>
    <w:rsid w:val="006E0809"/>
    <w:rsid w:val="006F1C93"/>
    <w:rsid w:val="007254B5"/>
    <w:rsid w:val="00753CD1"/>
    <w:rsid w:val="00756CEF"/>
    <w:rsid w:val="007573D6"/>
    <w:rsid w:val="007820F5"/>
    <w:rsid w:val="0078321F"/>
    <w:rsid w:val="007856FB"/>
    <w:rsid w:val="007875CD"/>
    <w:rsid w:val="0079121E"/>
    <w:rsid w:val="007B14D2"/>
    <w:rsid w:val="007D630F"/>
    <w:rsid w:val="007E328A"/>
    <w:rsid w:val="007E6E47"/>
    <w:rsid w:val="00824B6A"/>
    <w:rsid w:val="008414F2"/>
    <w:rsid w:val="00842B41"/>
    <w:rsid w:val="00844C9B"/>
    <w:rsid w:val="00856599"/>
    <w:rsid w:val="00882A3F"/>
    <w:rsid w:val="008B2B30"/>
    <w:rsid w:val="008C15BB"/>
    <w:rsid w:val="008C785B"/>
    <w:rsid w:val="008D2F65"/>
    <w:rsid w:val="008D5377"/>
    <w:rsid w:val="0091028A"/>
    <w:rsid w:val="0093613E"/>
    <w:rsid w:val="00975ECA"/>
    <w:rsid w:val="0099001A"/>
    <w:rsid w:val="009A7843"/>
    <w:rsid w:val="009D135B"/>
    <w:rsid w:val="009D1883"/>
    <w:rsid w:val="00A00234"/>
    <w:rsid w:val="00A63D7F"/>
    <w:rsid w:val="00A7381A"/>
    <w:rsid w:val="00A934E7"/>
    <w:rsid w:val="00A97749"/>
    <w:rsid w:val="00AA0514"/>
    <w:rsid w:val="00AB1284"/>
    <w:rsid w:val="00AB6095"/>
    <w:rsid w:val="00AC569D"/>
    <w:rsid w:val="00AD1B32"/>
    <w:rsid w:val="00B0683E"/>
    <w:rsid w:val="00B13AB6"/>
    <w:rsid w:val="00B17FFA"/>
    <w:rsid w:val="00B353E5"/>
    <w:rsid w:val="00B46F16"/>
    <w:rsid w:val="00B51C96"/>
    <w:rsid w:val="00B74619"/>
    <w:rsid w:val="00B75563"/>
    <w:rsid w:val="00B82CED"/>
    <w:rsid w:val="00B84407"/>
    <w:rsid w:val="00BC59EF"/>
    <w:rsid w:val="00BD5DA8"/>
    <w:rsid w:val="00BD78FB"/>
    <w:rsid w:val="00BF2809"/>
    <w:rsid w:val="00C1451D"/>
    <w:rsid w:val="00C1662A"/>
    <w:rsid w:val="00C21131"/>
    <w:rsid w:val="00C258E8"/>
    <w:rsid w:val="00C266AB"/>
    <w:rsid w:val="00C428AC"/>
    <w:rsid w:val="00C56465"/>
    <w:rsid w:val="00C72DC2"/>
    <w:rsid w:val="00C97E7F"/>
    <w:rsid w:val="00CC0ED7"/>
    <w:rsid w:val="00CC2CFF"/>
    <w:rsid w:val="00CC3EB8"/>
    <w:rsid w:val="00D035C3"/>
    <w:rsid w:val="00D24639"/>
    <w:rsid w:val="00D32CC0"/>
    <w:rsid w:val="00D46C3D"/>
    <w:rsid w:val="00D51C9C"/>
    <w:rsid w:val="00D5289A"/>
    <w:rsid w:val="00D74619"/>
    <w:rsid w:val="00D96DDE"/>
    <w:rsid w:val="00DB3725"/>
    <w:rsid w:val="00DC041C"/>
    <w:rsid w:val="00DD194E"/>
    <w:rsid w:val="00DE7ECE"/>
    <w:rsid w:val="00E1048D"/>
    <w:rsid w:val="00E14327"/>
    <w:rsid w:val="00E45A9C"/>
    <w:rsid w:val="00E4738E"/>
    <w:rsid w:val="00E50CF1"/>
    <w:rsid w:val="00E568EF"/>
    <w:rsid w:val="00E60EFF"/>
    <w:rsid w:val="00E65D0B"/>
    <w:rsid w:val="00E74639"/>
    <w:rsid w:val="00E9659A"/>
    <w:rsid w:val="00F131D4"/>
    <w:rsid w:val="00F16E4B"/>
    <w:rsid w:val="00F32DB5"/>
    <w:rsid w:val="00F3533B"/>
    <w:rsid w:val="00F45B42"/>
    <w:rsid w:val="00F54752"/>
    <w:rsid w:val="00F62C8E"/>
    <w:rsid w:val="00F73EB9"/>
    <w:rsid w:val="00F76A9A"/>
    <w:rsid w:val="00F85547"/>
    <w:rsid w:val="00FA1409"/>
    <w:rsid w:val="00FC486E"/>
    <w:rsid w:val="00FD7D6F"/>
    <w:rsid w:val="00FF61CA"/>
    <w:rsid w:val="0355512A"/>
    <w:rsid w:val="04E42F38"/>
    <w:rsid w:val="0CCD460E"/>
    <w:rsid w:val="0EDC703A"/>
    <w:rsid w:val="0F4E6759"/>
    <w:rsid w:val="0F866E5F"/>
    <w:rsid w:val="126F548F"/>
    <w:rsid w:val="1444244B"/>
    <w:rsid w:val="148B12E6"/>
    <w:rsid w:val="14EA645D"/>
    <w:rsid w:val="19181A3A"/>
    <w:rsid w:val="19DD0389"/>
    <w:rsid w:val="1A3D3083"/>
    <w:rsid w:val="1D074620"/>
    <w:rsid w:val="20684DBC"/>
    <w:rsid w:val="20A41476"/>
    <w:rsid w:val="20CF030D"/>
    <w:rsid w:val="22140B6D"/>
    <w:rsid w:val="225D796E"/>
    <w:rsid w:val="24EC6623"/>
    <w:rsid w:val="251B2B2D"/>
    <w:rsid w:val="25BC2C7C"/>
    <w:rsid w:val="2BBD3669"/>
    <w:rsid w:val="2E16582B"/>
    <w:rsid w:val="2E4116FA"/>
    <w:rsid w:val="2E76621A"/>
    <w:rsid w:val="31262BAF"/>
    <w:rsid w:val="330F093A"/>
    <w:rsid w:val="33AD1E6F"/>
    <w:rsid w:val="34E37CA8"/>
    <w:rsid w:val="359E47FF"/>
    <w:rsid w:val="35B72FCB"/>
    <w:rsid w:val="35C91817"/>
    <w:rsid w:val="35DA3E68"/>
    <w:rsid w:val="379A3E49"/>
    <w:rsid w:val="37AD1125"/>
    <w:rsid w:val="39050DB8"/>
    <w:rsid w:val="391E61C3"/>
    <w:rsid w:val="3D98669F"/>
    <w:rsid w:val="416D2207"/>
    <w:rsid w:val="43EC12FF"/>
    <w:rsid w:val="44E509D4"/>
    <w:rsid w:val="455B22CF"/>
    <w:rsid w:val="4A434323"/>
    <w:rsid w:val="4B060719"/>
    <w:rsid w:val="4D185277"/>
    <w:rsid w:val="4DC0511E"/>
    <w:rsid w:val="4FAC5BC3"/>
    <w:rsid w:val="4FC61FF0"/>
    <w:rsid w:val="50846203"/>
    <w:rsid w:val="50DD469C"/>
    <w:rsid w:val="51ED4DB3"/>
    <w:rsid w:val="538763B9"/>
    <w:rsid w:val="55DC546E"/>
    <w:rsid w:val="579C3951"/>
    <w:rsid w:val="596D6B7C"/>
    <w:rsid w:val="5CEC747F"/>
    <w:rsid w:val="5FC1162D"/>
    <w:rsid w:val="654407EC"/>
    <w:rsid w:val="65D06FDD"/>
    <w:rsid w:val="66202ABE"/>
    <w:rsid w:val="66441755"/>
    <w:rsid w:val="66CF713B"/>
    <w:rsid w:val="68961ACE"/>
    <w:rsid w:val="6B1479D8"/>
    <w:rsid w:val="6B5B4715"/>
    <w:rsid w:val="6D9745DB"/>
    <w:rsid w:val="726141AB"/>
    <w:rsid w:val="72B172DF"/>
    <w:rsid w:val="7406451D"/>
    <w:rsid w:val="756A3232"/>
    <w:rsid w:val="76853A1F"/>
    <w:rsid w:val="76CA658E"/>
    <w:rsid w:val="783458C3"/>
    <w:rsid w:val="79DC6491"/>
    <w:rsid w:val="7A1E0C67"/>
    <w:rsid w:val="7B044DE1"/>
    <w:rsid w:val="7BFF2E69"/>
    <w:rsid w:val="7D8A2C07"/>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9"/>
    <w:pPr>
      <w:keepNext/>
      <w:keepLines/>
      <w:spacing w:line="600" w:lineRule="exact"/>
      <w:jc w:val="center"/>
      <w:outlineLvl w:val="0"/>
    </w:pPr>
    <w:rPr>
      <w:rFonts w:ascii="Calibri" w:hAnsi="Calibri"/>
      <w:kern w:val="44"/>
      <w:sz w:val="44"/>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6"/>
    <w:unhideWhenUsed/>
    <w:qFormat/>
    <w:uiPriority w:val="99"/>
    <w:pPr>
      <w:spacing w:after="120"/>
    </w:pPr>
  </w:style>
  <w:style w:type="paragraph" w:styleId="6">
    <w:name w:val="Plain Text"/>
    <w:basedOn w:val="1"/>
    <w:unhideWhenUsed/>
    <w:qFormat/>
    <w:uiPriority w:val="99"/>
    <w:rPr>
      <w:rFonts w:ascii="宋体" w:hAnsi="Courier New"/>
      <w:kern w:val="0"/>
      <w:sz w:val="20"/>
    </w:rPr>
  </w:style>
  <w:style w:type="paragraph" w:styleId="7">
    <w:name w:val="Body Text Indent"/>
    <w:basedOn w:val="1"/>
    <w:unhideWhenUsed/>
    <w:qFormat/>
    <w:uiPriority w:val="0"/>
    <w:pPr>
      <w:spacing w:after="120"/>
      <w:ind w:left="420" w:leftChars="20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1">
    <w:name w:val="Title"/>
    <w:basedOn w:val="1"/>
    <w:next w:val="1"/>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qFormat/>
    <w:uiPriority w:val="99"/>
    <w:pPr>
      <w:adjustRightInd w:val="0"/>
      <w:spacing w:after="0" w:line="312" w:lineRule="atLeast"/>
      <w:ind w:left="1296" w:leftChars="0"/>
      <w:textAlignment w:val="baseline"/>
    </w:pPr>
    <w:rPr>
      <w:rFonts w:eastAsia="仿宋_GB2312"/>
      <w:kern w:val="21"/>
      <w:sz w:val="32"/>
    </w:rPr>
  </w:style>
  <w:style w:type="paragraph" w:customStyle="1" w:styleId="15">
    <w:name w:val="列出段落11"/>
    <w:basedOn w:val="1"/>
    <w:qFormat/>
    <w:uiPriority w:val="99"/>
    <w:pPr>
      <w:ind w:firstLine="420" w:firstLineChars="200"/>
    </w:pPr>
  </w:style>
  <w:style w:type="paragraph" w:customStyle="1" w:styleId="1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7DEA1C-129C-4BBD-8047-56B45C6FAB3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6533</Words>
  <Characters>6770</Characters>
  <Lines>51</Lines>
  <Paragraphs>14</Paragraphs>
  <TotalTime>1</TotalTime>
  <ScaleCrop>false</ScaleCrop>
  <LinksUpToDate>false</LinksUpToDate>
  <CharactersWithSpaces>6926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2023-03-16T00:26:00Z</cp:lastPrinted>
  <dcterms:modified xsi:type="dcterms:W3CDTF">2023-05-16T07:58:45Z</dcterms:modified>
  <dc:title>镇江海纳川物流产业发展有限责任公司</dc:title>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0CE4FEC5868542A9A9F4DCC6693BC98B_13</vt:lpwstr>
  </property>
</Properties>
</file>