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20230523公铁运输生产备件采购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2023年6月1日上午9点40分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2023年6月1日上午9点40分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82"/>
        <w:gridCol w:w="1636"/>
        <w:gridCol w:w="1418"/>
        <w:gridCol w:w="567"/>
        <w:gridCol w:w="708"/>
        <w:gridCol w:w="993"/>
        <w:gridCol w:w="965"/>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8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63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41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70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9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96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73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482" w:type="dxa"/>
            <w:vAlign w:val="center"/>
          </w:tcPr>
          <w:p>
            <w:pPr>
              <w:rPr>
                <w:rFonts w:ascii="宋体" w:hAnsi="宋体" w:cs="宋体"/>
                <w:color w:val="000000"/>
                <w:sz w:val="20"/>
              </w:rPr>
            </w:pPr>
            <w:r>
              <w:rPr>
                <w:rFonts w:hint="eastAsia"/>
                <w:color w:val="000000"/>
                <w:sz w:val="20"/>
              </w:rPr>
              <w:t>碳钢闸阀（RF）</w:t>
            </w:r>
          </w:p>
        </w:tc>
        <w:tc>
          <w:tcPr>
            <w:tcW w:w="1636" w:type="dxa"/>
            <w:vAlign w:val="center"/>
          </w:tcPr>
          <w:p>
            <w:pPr>
              <w:rPr>
                <w:rFonts w:ascii="宋体" w:hAnsi="宋体" w:cs="宋体"/>
                <w:color w:val="000000"/>
                <w:sz w:val="20"/>
              </w:rPr>
            </w:pPr>
            <w:r>
              <w:rPr>
                <w:rFonts w:hint="eastAsia"/>
                <w:color w:val="000000"/>
                <w:sz w:val="20"/>
              </w:rPr>
              <w:t>6"150lb</w:t>
            </w:r>
          </w:p>
        </w:tc>
        <w:tc>
          <w:tcPr>
            <w:tcW w:w="1418" w:type="dxa"/>
            <w:vAlign w:val="center"/>
          </w:tcPr>
          <w:p>
            <w:pPr>
              <w:rPr>
                <w:rFonts w:ascii="宋体" w:hAnsi="宋体" w:cs="宋体"/>
                <w:color w:val="000000"/>
                <w:sz w:val="20"/>
              </w:rPr>
            </w:pPr>
            <w:r>
              <w:rPr>
                <w:rFonts w:hint="eastAsia"/>
                <w:color w:val="000000"/>
                <w:sz w:val="20"/>
              </w:rPr>
              <w:t>　</w:t>
            </w:r>
          </w:p>
        </w:tc>
        <w:tc>
          <w:tcPr>
            <w:tcW w:w="567" w:type="dxa"/>
            <w:vAlign w:val="center"/>
          </w:tcPr>
          <w:p>
            <w:pPr>
              <w:rPr>
                <w:rFonts w:ascii="宋体" w:hAnsi="宋体" w:cs="宋体"/>
                <w:color w:val="000000"/>
                <w:sz w:val="20"/>
              </w:rPr>
            </w:pPr>
            <w:r>
              <w:rPr>
                <w:rFonts w:hint="eastAsia"/>
                <w:color w:val="000000"/>
                <w:sz w:val="20"/>
              </w:rPr>
              <w:t>只</w:t>
            </w:r>
          </w:p>
        </w:tc>
        <w:tc>
          <w:tcPr>
            <w:tcW w:w="708" w:type="dxa"/>
            <w:vAlign w:val="center"/>
          </w:tcPr>
          <w:p>
            <w:pPr>
              <w:jc w:val="center"/>
              <w:rPr>
                <w:rFonts w:ascii="宋体" w:hAnsi="宋体" w:cs="宋体"/>
                <w:color w:val="000000"/>
                <w:sz w:val="20"/>
              </w:rPr>
            </w:pPr>
            <w:r>
              <w:rPr>
                <w:rFonts w:hint="eastAsia"/>
                <w:color w:val="000000"/>
                <w:sz w:val="20"/>
              </w:rPr>
              <w:t>2</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65" w:type="dxa"/>
            <w:vAlign w:val="center"/>
          </w:tcPr>
          <w:p>
            <w:pPr>
              <w:widowControl/>
              <w:spacing w:line="0" w:lineRule="atLeast"/>
              <w:jc w:val="center"/>
              <w:rPr>
                <w:rFonts w:ascii="方正仿宋简体" w:hAnsi="方正仿宋简体" w:eastAsia="方正仿宋简体" w:cs="方正仿宋简体"/>
                <w:szCs w:val="21"/>
              </w:rPr>
            </w:pPr>
          </w:p>
        </w:tc>
        <w:tc>
          <w:tcPr>
            <w:tcW w:w="736"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482" w:type="dxa"/>
            <w:vAlign w:val="center"/>
          </w:tcPr>
          <w:p>
            <w:pPr>
              <w:rPr>
                <w:rFonts w:ascii="宋体" w:hAnsi="宋体" w:cs="宋体"/>
                <w:color w:val="000000"/>
                <w:sz w:val="20"/>
              </w:rPr>
            </w:pPr>
            <w:r>
              <w:rPr>
                <w:rFonts w:hint="eastAsia"/>
                <w:color w:val="000000"/>
                <w:sz w:val="20"/>
              </w:rPr>
              <w:t>酸碱检测试纸</w:t>
            </w:r>
          </w:p>
        </w:tc>
        <w:tc>
          <w:tcPr>
            <w:tcW w:w="1636" w:type="dxa"/>
            <w:vAlign w:val="center"/>
          </w:tcPr>
          <w:p>
            <w:pPr>
              <w:rPr>
                <w:rFonts w:ascii="宋体" w:hAnsi="宋体" w:cs="宋体"/>
                <w:color w:val="000000"/>
                <w:sz w:val="20"/>
              </w:rPr>
            </w:pPr>
            <w:r>
              <w:rPr>
                <w:rFonts w:hint="eastAsia"/>
                <w:color w:val="000000"/>
                <w:sz w:val="20"/>
              </w:rPr>
              <w:t>　</w:t>
            </w:r>
          </w:p>
        </w:tc>
        <w:tc>
          <w:tcPr>
            <w:tcW w:w="1418" w:type="dxa"/>
            <w:vAlign w:val="center"/>
          </w:tcPr>
          <w:p>
            <w:pPr>
              <w:rPr>
                <w:rFonts w:ascii="宋体" w:hAnsi="宋体" w:cs="宋体"/>
                <w:color w:val="000000"/>
                <w:sz w:val="20"/>
              </w:rPr>
            </w:pPr>
            <w:r>
              <w:rPr>
                <w:rFonts w:hint="eastAsia"/>
                <w:color w:val="000000"/>
                <w:sz w:val="20"/>
              </w:rPr>
              <w:t>PH1-14</w:t>
            </w:r>
          </w:p>
        </w:tc>
        <w:tc>
          <w:tcPr>
            <w:tcW w:w="567" w:type="dxa"/>
            <w:vAlign w:val="center"/>
          </w:tcPr>
          <w:p>
            <w:pPr>
              <w:rPr>
                <w:rFonts w:ascii="宋体" w:hAnsi="宋体" w:cs="宋体"/>
                <w:color w:val="000000"/>
                <w:sz w:val="20"/>
              </w:rPr>
            </w:pPr>
            <w:r>
              <w:rPr>
                <w:rFonts w:hint="eastAsia"/>
                <w:color w:val="000000"/>
                <w:sz w:val="20"/>
              </w:rPr>
              <w:t>盒</w:t>
            </w:r>
          </w:p>
        </w:tc>
        <w:tc>
          <w:tcPr>
            <w:tcW w:w="708" w:type="dxa"/>
            <w:vAlign w:val="center"/>
          </w:tcPr>
          <w:p>
            <w:pPr>
              <w:jc w:val="center"/>
              <w:rPr>
                <w:rFonts w:ascii="宋体" w:hAnsi="宋体" w:cs="宋体"/>
                <w:color w:val="000000"/>
                <w:sz w:val="20"/>
              </w:rPr>
            </w:pPr>
            <w:r>
              <w:rPr>
                <w:rFonts w:hint="eastAsia"/>
                <w:color w:val="000000"/>
                <w:sz w:val="20"/>
              </w:rPr>
              <w:t>3</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65" w:type="dxa"/>
            <w:vAlign w:val="center"/>
          </w:tcPr>
          <w:p>
            <w:pPr>
              <w:widowControl/>
              <w:spacing w:line="0" w:lineRule="atLeast"/>
              <w:jc w:val="center"/>
              <w:rPr>
                <w:rFonts w:ascii="方正仿宋简体" w:hAnsi="方正仿宋简体" w:eastAsia="方正仿宋简体" w:cs="方正仿宋简体"/>
                <w:szCs w:val="21"/>
              </w:rPr>
            </w:pPr>
          </w:p>
        </w:tc>
        <w:tc>
          <w:tcPr>
            <w:tcW w:w="736"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1482" w:type="dxa"/>
            <w:vAlign w:val="center"/>
          </w:tcPr>
          <w:p>
            <w:pPr>
              <w:rPr>
                <w:rFonts w:ascii="宋体" w:hAnsi="宋体" w:cs="宋体"/>
                <w:color w:val="000000"/>
                <w:sz w:val="20"/>
              </w:rPr>
            </w:pPr>
            <w:r>
              <w:rPr>
                <w:rFonts w:hint="eastAsia"/>
                <w:color w:val="000000"/>
                <w:sz w:val="20"/>
              </w:rPr>
              <w:t>锂基润滑脂</w:t>
            </w:r>
          </w:p>
        </w:tc>
        <w:tc>
          <w:tcPr>
            <w:tcW w:w="1636" w:type="dxa"/>
            <w:vAlign w:val="center"/>
          </w:tcPr>
          <w:p>
            <w:pPr>
              <w:rPr>
                <w:rFonts w:ascii="宋体" w:hAnsi="宋体" w:cs="宋体"/>
                <w:color w:val="000000"/>
                <w:sz w:val="20"/>
              </w:rPr>
            </w:pPr>
            <w:r>
              <w:rPr>
                <w:rFonts w:hint="eastAsia"/>
                <w:color w:val="000000"/>
                <w:sz w:val="20"/>
              </w:rPr>
              <w:t>15KG</w:t>
            </w:r>
          </w:p>
        </w:tc>
        <w:tc>
          <w:tcPr>
            <w:tcW w:w="1418" w:type="dxa"/>
            <w:vAlign w:val="center"/>
          </w:tcPr>
          <w:p>
            <w:pPr>
              <w:rPr>
                <w:rFonts w:ascii="宋体" w:hAnsi="宋体" w:cs="宋体"/>
                <w:color w:val="000000"/>
                <w:sz w:val="20"/>
              </w:rPr>
            </w:pPr>
            <w:r>
              <w:rPr>
                <w:rFonts w:hint="eastAsia"/>
                <w:color w:val="000000"/>
                <w:sz w:val="20"/>
              </w:rPr>
              <w:t>　</w:t>
            </w:r>
          </w:p>
        </w:tc>
        <w:tc>
          <w:tcPr>
            <w:tcW w:w="567" w:type="dxa"/>
            <w:vAlign w:val="center"/>
          </w:tcPr>
          <w:p>
            <w:pPr>
              <w:rPr>
                <w:rFonts w:ascii="宋体" w:hAnsi="宋体" w:cs="宋体"/>
                <w:color w:val="000000"/>
                <w:sz w:val="20"/>
              </w:rPr>
            </w:pPr>
            <w:r>
              <w:rPr>
                <w:rFonts w:hint="eastAsia"/>
                <w:color w:val="000000"/>
                <w:sz w:val="20"/>
              </w:rPr>
              <w:t>桶</w:t>
            </w:r>
          </w:p>
        </w:tc>
        <w:tc>
          <w:tcPr>
            <w:tcW w:w="708" w:type="dxa"/>
            <w:vAlign w:val="center"/>
          </w:tcPr>
          <w:p>
            <w:pPr>
              <w:jc w:val="center"/>
              <w:rPr>
                <w:rFonts w:ascii="宋体" w:hAnsi="宋体" w:cs="宋体"/>
                <w:color w:val="000000"/>
                <w:sz w:val="20"/>
              </w:rPr>
            </w:pPr>
            <w:r>
              <w:rPr>
                <w:rFonts w:hint="eastAsia"/>
                <w:color w:val="000000"/>
                <w:sz w:val="20"/>
              </w:rPr>
              <w:t>5</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65" w:type="dxa"/>
            <w:vAlign w:val="center"/>
          </w:tcPr>
          <w:p>
            <w:pPr>
              <w:widowControl/>
              <w:spacing w:line="0" w:lineRule="atLeast"/>
              <w:jc w:val="center"/>
              <w:rPr>
                <w:rFonts w:ascii="方正仿宋简体" w:hAnsi="方正仿宋简体" w:eastAsia="方正仿宋简体" w:cs="方正仿宋简体"/>
                <w:szCs w:val="21"/>
              </w:rPr>
            </w:pPr>
          </w:p>
        </w:tc>
        <w:tc>
          <w:tcPr>
            <w:tcW w:w="736"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1482" w:type="dxa"/>
            <w:vAlign w:val="center"/>
          </w:tcPr>
          <w:p>
            <w:pPr>
              <w:rPr>
                <w:rFonts w:ascii="宋体" w:hAnsi="宋体" w:cs="宋体"/>
                <w:color w:val="000000"/>
                <w:sz w:val="20"/>
              </w:rPr>
            </w:pPr>
            <w:r>
              <w:rPr>
                <w:rFonts w:hint="eastAsia"/>
                <w:color w:val="000000"/>
                <w:sz w:val="20"/>
              </w:rPr>
              <w:t>抗磨液压油</w:t>
            </w:r>
          </w:p>
        </w:tc>
        <w:tc>
          <w:tcPr>
            <w:tcW w:w="1636" w:type="dxa"/>
            <w:vAlign w:val="center"/>
          </w:tcPr>
          <w:p>
            <w:pPr>
              <w:rPr>
                <w:rFonts w:ascii="宋体" w:hAnsi="宋体" w:cs="宋体"/>
                <w:color w:val="000000"/>
                <w:sz w:val="20"/>
              </w:rPr>
            </w:pPr>
            <w:r>
              <w:rPr>
                <w:rFonts w:hint="eastAsia"/>
                <w:color w:val="000000"/>
                <w:sz w:val="20"/>
              </w:rPr>
              <w:t>HM46号/18L/桶</w:t>
            </w:r>
          </w:p>
        </w:tc>
        <w:tc>
          <w:tcPr>
            <w:tcW w:w="1418" w:type="dxa"/>
            <w:vAlign w:val="center"/>
          </w:tcPr>
          <w:p>
            <w:pPr>
              <w:rPr>
                <w:rFonts w:ascii="宋体" w:hAnsi="宋体" w:cs="宋体"/>
                <w:color w:val="000000"/>
                <w:sz w:val="20"/>
              </w:rPr>
            </w:pPr>
            <w:r>
              <w:rPr>
                <w:rFonts w:hint="eastAsia"/>
                <w:color w:val="000000"/>
                <w:sz w:val="20"/>
              </w:rPr>
              <w:t>派瑞46号</w:t>
            </w:r>
          </w:p>
        </w:tc>
        <w:tc>
          <w:tcPr>
            <w:tcW w:w="567" w:type="dxa"/>
            <w:vAlign w:val="center"/>
          </w:tcPr>
          <w:p>
            <w:pPr>
              <w:rPr>
                <w:rFonts w:ascii="宋体" w:hAnsi="宋体" w:cs="宋体"/>
                <w:color w:val="000000"/>
                <w:sz w:val="20"/>
              </w:rPr>
            </w:pPr>
            <w:r>
              <w:rPr>
                <w:rFonts w:hint="eastAsia"/>
                <w:color w:val="000000"/>
                <w:sz w:val="20"/>
              </w:rPr>
              <w:t>升</w:t>
            </w:r>
          </w:p>
        </w:tc>
        <w:tc>
          <w:tcPr>
            <w:tcW w:w="708" w:type="dxa"/>
            <w:vAlign w:val="center"/>
          </w:tcPr>
          <w:p>
            <w:pPr>
              <w:jc w:val="center"/>
              <w:rPr>
                <w:rFonts w:ascii="宋体" w:hAnsi="宋体" w:cs="宋体"/>
                <w:color w:val="000000"/>
                <w:sz w:val="20"/>
              </w:rPr>
            </w:pPr>
            <w:r>
              <w:rPr>
                <w:rFonts w:hint="eastAsia"/>
                <w:color w:val="000000"/>
                <w:sz w:val="20"/>
              </w:rPr>
              <w:t>72</w:t>
            </w:r>
          </w:p>
        </w:tc>
        <w:tc>
          <w:tcPr>
            <w:tcW w:w="993" w:type="dxa"/>
            <w:vAlign w:val="center"/>
          </w:tcPr>
          <w:p>
            <w:pPr>
              <w:widowControl/>
              <w:spacing w:line="0" w:lineRule="atLeast"/>
              <w:jc w:val="center"/>
              <w:rPr>
                <w:rFonts w:ascii="方正仿宋简体" w:hAnsi="方正仿宋简体" w:eastAsia="方正仿宋简体" w:cs="方正仿宋简体"/>
                <w:szCs w:val="21"/>
              </w:rPr>
            </w:pPr>
          </w:p>
        </w:tc>
        <w:tc>
          <w:tcPr>
            <w:tcW w:w="965" w:type="dxa"/>
            <w:vAlign w:val="center"/>
          </w:tcPr>
          <w:p>
            <w:pPr>
              <w:widowControl/>
              <w:spacing w:line="0" w:lineRule="atLeast"/>
              <w:jc w:val="center"/>
              <w:rPr>
                <w:rFonts w:ascii="方正仿宋简体" w:hAnsi="方正仿宋简体" w:eastAsia="方正仿宋简体" w:cs="方正仿宋简体"/>
                <w:szCs w:val="21"/>
              </w:rPr>
            </w:pPr>
          </w:p>
        </w:tc>
        <w:tc>
          <w:tcPr>
            <w:tcW w:w="736" w:type="dxa"/>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70" w:type="dxa"/>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969" w:type="dxa"/>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仿宋简体" w:hAnsi="方正仿宋简体" w:eastAsia="方正仿宋简体" w:cs="方正仿宋简体"/>
          <w:kern w:val="1"/>
        </w:rPr>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w:t>
      </w:r>
      <w:r>
        <w:rPr>
          <w:rFonts w:hint="eastAsia" w:ascii="方正仿宋简体" w:hAnsi="方正仿宋简体" w:eastAsia="方正仿宋简体" w:cs="方正仿宋简体"/>
          <w:sz w:val="28"/>
          <w:szCs w:val="28"/>
        </w:rPr>
        <w:t>镇江海纳川公铁运输有限公司</w:t>
      </w:r>
      <w:r>
        <w:rPr>
          <w:rFonts w:hint="eastAsia" w:ascii="方正仿宋简体" w:hAnsi="方正仿宋简体" w:eastAsia="方正仿宋简体" w:cs="方正仿宋简体"/>
          <w:sz w:val="32"/>
          <w:szCs w:val="32"/>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bookmarkStart w:id="0" w:name="_GoBack"/>
            <w:bookmarkEnd w:id="0"/>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买受人：镇江海纳川公铁运输有限公司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住所：江苏省镇江市京口区谏壁镇越河街50号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开户银行：交通银行镇江分行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帐号：381006700011000185622</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10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693D"/>
    <w:rsid w:val="00063E06"/>
    <w:rsid w:val="000A22DB"/>
    <w:rsid w:val="000C1845"/>
    <w:rsid w:val="000D6A23"/>
    <w:rsid w:val="001260B7"/>
    <w:rsid w:val="00160290"/>
    <w:rsid w:val="00166793"/>
    <w:rsid w:val="0018234A"/>
    <w:rsid w:val="001915A1"/>
    <w:rsid w:val="00193418"/>
    <w:rsid w:val="00196EA5"/>
    <w:rsid w:val="001A7FE6"/>
    <w:rsid w:val="001C3F61"/>
    <w:rsid w:val="001F16BE"/>
    <w:rsid w:val="00210C67"/>
    <w:rsid w:val="002133E5"/>
    <w:rsid w:val="0024696A"/>
    <w:rsid w:val="002C78E1"/>
    <w:rsid w:val="002F51AC"/>
    <w:rsid w:val="002F66BD"/>
    <w:rsid w:val="0031037C"/>
    <w:rsid w:val="00325814"/>
    <w:rsid w:val="00331F42"/>
    <w:rsid w:val="00355E41"/>
    <w:rsid w:val="003732C8"/>
    <w:rsid w:val="00380BAA"/>
    <w:rsid w:val="0038382E"/>
    <w:rsid w:val="00383D99"/>
    <w:rsid w:val="00394D6B"/>
    <w:rsid w:val="003B4E51"/>
    <w:rsid w:val="003B6F8B"/>
    <w:rsid w:val="003C384A"/>
    <w:rsid w:val="00413897"/>
    <w:rsid w:val="00423C19"/>
    <w:rsid w:val="004424E8"/>
    <w:rsid w:val="00466243"/>
    <w:rsid w:val="004875EB"/>
    <w:rsid w:val="004975D5"/>
    <w:rsid w:val="004C1280"/>
    <w:rsid w:val="004C289D"/>
    <w:rsid w:val="004E34E7"/>
    <w:rsid w:val="004F5E27"/>
    <w:rsid w:val="00527733"/>
    <w:rsid w:val="0053268D"/>
    <w:rsid w:val="005D4F71"/>
    <w:rsid w:val="0061433F"/>
    <w:rsid w:val="006734DC"/>
    <w:rsid w:val="00675384"/>
    <w:rsid w:val="006835A9"/>
    <w:rsid w:val="00693CB5"/>
    <w:rsid w:val="006C09FB"/>
    <w:rsid w:val="006D00BD"/>
    <w:rsid w:val="006D3CEC"/>
    <w:rsid w:val="006D5E62"/>
    <w:rsid w:val="0070428B"/>
    <w:rsid w:val="007254B5"/>
    <w:rsid w:val="00753CD1"/>
    <w:rsid w:val="00786EDE"/>
    <w:rsid w:val="007875CD"/>
    <w:rsid w:val="007D12CA"/>
    <w:rsid w:val="007D630F"/>
    <w:rsid w:val="007E6E47"/>
    <w:rsid w:val="0083404A"/>
    <w:rsid w:val="00842B41"/>
    <w:rsid w:val="00856599"/>
    <w:rsid w:val="00875BBD"/>
    <w:rsid w:val="00882A3F"/>
    <w:rsid w:val="00897D36"/>
    <w:rsid w:val="008C785B"/>
    <w:rsid w:val="008D2F65"/>
    <w:rsid w:val="008D5377"/>
    <w:rsid w:val="00900A5B"/>
    <w:rsid w:val="0091028A"/>
    <w:rsid w:val="0093613E"/>
    <w:rsid w:val="00945C9A"/>
    <w:rsid w:val="00975ECA"/>
    <w:rsid w:val="00981E93"/>
    <w:rsid w:val="009A29A7"/>
    <w:rsid w:val="009C7CE7"/>
    <w:rsid w:val="009D1883"/>
    <w:rsid w:val="009D21BB"/>
    <w:rsid w:val="00A30621"/>
    <w:rsid w:val="00A63D7F"/>
    <w:rsid w:val="00A7381A"/>
    <w:rsid w:val="00AB6095"/>
    <w:rsid w:val="00AC569D"/>
    <w:rsid w:val="00AF29F9"/>
    <w:rsid w:val="00B01341"/>
    <w:rsid w:val="00B353E5"/>
    <w:rsid w:val="00B51C96"/>
    <w:rsid w:val="00B7406B"/>
    <w:rsid w:val="00B74619"/>
    <w:rsid w:val="00B82CED"/>
    <w:rsid w:val="00BD78FB"/>
    <w:rsid w:val="00BF2809"/>
    <w:rsid w:val="00C258E8"/>
    <w:rsid w:val="00C41533"/>
    <w:rsid w:val="00C56465"/>
    <w:rsid w:val="00C743A3"/>
    <w:rsid w:val="00C97E7F"/>
    <w:rsid w:val="00D24639"/>
    <w:rsid w:val="00D32CC0"/>
    <w:rsid w:val="00DA002C"/>
    <w:rsid w:val="00DD194E"/>
    <w:rsid w:val="00E4494E"/>
    <w:rsid w:val="00E45A9C"/>
    <w:rsid w:val="00E50D02"/>
    <w:rsid w:val="00E74639"/>
    <w:rsid w:val="00E9659A"/>
    <w:rsid w:val="00EB7745"/>
    <w:rsid w:val="00ED1B47"/>
    <w:rsid w:val="00F0109D"/>
    <w:rsid w:val="00F16E4B"/>
    <w:rsid w:val="00F32DB5"/>
    <w:rsid w:val="00F45B42"/>
    <w:rsid w:val="00F75185"/>
    <w:rsid w:val="00FA1409"/>
    <w:rsid w:val="00FF1217"/>
    <w:rsid w:val="00FF61CA"/>
    <w:rsid w:val="070447B7"/>
    <w:rsid w:val="09E67744"/>
    <w:rsid w:val="0CCD460E"/>
    <w:rsid w:val="1444244B"/>
    <w:rsid w:val="14EA645D"/>
    <w:rsid w:val="19181A3A"/>
    <w:rsid w:val="19AF2D16"/>
    <w:rsid w:val="1FF735B9"/>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38763B9"/>
    <w:rsid w:val="55DC546E"/>
    <w:rsid w:val="579C3951"/>
    <w:rsid w:val="596D6B7C"/>
    <w:rsid w:val="59DE3467"/>
    <w:rsid w:val="5CEC747F"/>
    <w:rsid w:val="66202ABE"/>
    <w:rsid w:val="66441755"/>
    <w:rsid w:val="66CF713B"/>
    <w:rsid w:val="68961ACE"/>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5"/>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7200</Words>
  <Characters>7524</Characters>
  <Lines>57</Lines>
  <Paragraphs>16</Paragraphs>
  <TotalTime>2</TotalTime>
  <ScaleCrop>false</ScaleCrop>
  <LinksUpToDate>false</LinksUpToDate>
  <CharactersWithSpaces>7775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2023-05-24T00:45:36Z</cp:lastPrinted>
  <dcterms:modified xsi:type="dcterms:W3CDTF">2023-05-24T00:45:49Z</dcterms:modified>
  <dc:title>镇江海纳川物流产业发展有限责任公司</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