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4"/>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20230523港口仪表设备采购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合同签订生效后15天内供货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2"/>
          <w:szCs w:val="32"/>
        </w:rPr>
        <w:t>允许</w:t>
      </w:r>
      <w:bookmarkStart w:id="0" w:name="_GoBack"/>
      <w:bookmarkEnd w:id="0"/>
      <w:r>
        <w:rPr>
          <w:rFonts w:hint="eastAsia" w:ascii="方正仿宋简体" w:hAnsi="方正仿宋简体" w:eastAsia="方正仿宋简体" w:cs="方正仿宋简体"/>
          <w:color w:val="FF0000"/>
          <w:sz w:val="32"/>
          <w:szCs w:val="32"/>
        </w:rPr>
        <w:t>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0"/>
          <w:szCs w:val="30"/>
          <w:u w:val="single"/>
        </w:rPr>
        <w:t xml:space="preserve"> </w:t>
      </w:r>
      <w:r>
        <w:rPr>
          <w:rFonts w:hint="eastAsia" w:ascii="方正仿宋简体" w:hAnsi="方正仿宋简体" w:eastAsia="方正仿宋简体" w:cs="方正仿宋简体"/>
          <w:sz w:val="30"/>
          <w:szCs w:val="30"/>
          <w:u w:val="single"/>
          <w:lang w:val="en-US" w:eastAsia="zh-CN"/>
        </w:rPr>
        <w:t>2023年6月1日上午10点10分</w:t>
      </w:r>
      <w:r>
        <w:rPr>
          <w:rFonts w:hint="eastAsia" w:ascii="方正仿宋简体" w:hAnsi="方正仿宋简体" w:eastAsia="方正仿宋简体" w:cs="方正仿宋简体"/>
          <w:sz w:val="30"/>
          <w:szCs w:val="30"/>
          <w:u w:val="single"/>
        </w:rPr>
        <w:t xml:space="preserve">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0"/>
          <w:szCs w:val="30"/>
          <w:u w:val="single"/>
          <w:lang w:val="en-US" w:eastAsia="zh-CN"/>
        </w:rPr>
        <w:t>2023年6月1日上午10点10分</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镇江海纳川物流产业发展有限责任公司210会议室</w:t>
      </w:r>
      <w:r>
        <w:rPr>
          <w:rFonts w:hint="eastAsia" w:ascii="方正仿宋简体" w:hAnsi="方正仿宋简体" w:eastAsia="方正仿宋简体" w:cs="方正仿宋简体"/>
          <w:sz w:val="32"/>
          <w:szCs w:val="32"/>
        </w:rPr>
        <w:t>；</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pStyle w:val="4"/>
        <w:ind w:firstLine="640" w:firstLineChars="200"/>
        <w:jc w:val="both"/>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2.技术要求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Cs/>
          <w:color w:val="FF0000"/>
          <w:kern w:val="1"/>
          <w:sz w:val="32"/>
          <w:szCs w:val="32"/>
        </w:rPr>
        <w:t>废标</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360" w:lineRule="auto"/>
        <w:ind w:firstLine="640" w:firstLineChars="200"/>
        <w:jc w:val="left"/>
        <w:rPr>
          <w:rFonts w:ascii="方正仿宋简体" w:hAnsi="方正仿宋简体" w:eastAsia="方正仿宋简体" w:cs="方正仿宋简体"/>
          <w:sz w:val="32"/>
          <w:szCs w:val="32"/>
          <w:u w:val="single"/>
        </w:rPr>
      </w:pPr>
      <w:r>
        <w:rPr>
          <w:rFonts w:hint="eastAsia" w:ascii="方正仿宋简体" w:hAnsi="仿宋_GB2312" w:eastAsia="方正仿宋简体" w:cs="仿宋_GB2312"/>
          <w:kern w:val="1"/>
          <w:sz w:val="32"/>
          <w:szCs w:val="32"/>
        </w:rPr>
        <w:t>1．</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u w:val="single"/>
        </w:rPr>
        <w:t>：1)《营业执照》（复印件</w:t>
      </w:r>
      <w:r>
        <w:rPr>
          <w:rFonts w:hint="eastAsia" w:ascii="方正仿宋简体" w:hAnsi="方正仿宋简体" w:eastAsia="方正仿宋简体" w:cs="方正仿宋简体"/>
          <w:kern w:val="1"/>
          <w:sz w:val="32"/>
          <w:szCs w:val="32"/>
          <w:u w:val="single"/>
        </w:rPr>
        <w:t>需盖公章）、 2)</w:t>
      </w:r>
      <w:r>
        <w:rPr>
          <w:rFonts w:hint="eastAsia" w:ascii="方正仿宋简体" w:hAnsi="方正仿宋简体" w:eastAsia="方正仿宋简体" w:cs="方正仿宋简体"/>
          <w:sz w:val="32"/>
          <w:szCs w:val="32"/>
          <w:u w:val="single"/>
        </w:rPr>
        <w:t>报价函（</w:t>
      </w:r>
      <w:r>
        <w:rPr>
          <w:rFonts w:hint="eastAsia" w:ascii="方正仿宋简体" w:hAnsi="方正仿宋简体" w:eastAsia="方正仿宋简体" w:cs="方正仿宋简体"/>
          <w:kern w:val="1"/>
          <w:sz w:val="32"/>
          <w:szCs w:val="32"/>
          <w:u w:val="single"/>
        </w:rPr>
        <w:t>需盖公章,签字处需手签，打印无效）。</w:t>
      </w:r>
    </w:p>
    <w:p>
      <w:pPr>
        <w:pStyle w:val="2"/>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仿宋简体" w:hAnsi="方正仿宋简体" w:eastAsia="方正仿宋简体" w:cs="方正仿宋简体"/>
          <w:bCs/>
          <w:color w:val="FF0000"/>
          <w:kern w:val="1"/>
          <w:sz w:val="32"/>
          <w:szCs w:val="32"/>
        </w:rPr>
        <w:t>2.</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p>
    <w:p>
      <w:pPr>
        <w:adjustRightInd w:val="0"/>
        <w:snapToGrid w:val="0"/>
        <w:spacing w:line="600" w:lineRule="exac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kern w:val="1"/>
          <w:sz w:val="32"/>
          <w:szCs w:val="32"/>
        </w:rPr>
        <w:t>4.</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pStyle w:val="3"/>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3"/>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买受人自收到标的物验收合格并且收到出卖人开具的增值税发票后</w:t>
      </w:r>
      <w:r>
        <w:rPr>
          <w:rFonts w:hint="eastAsia" w:ascii="方正仿宋简体" w:hAnsi="方正仿宋简体" w:eastAsia="方正仿宋简体" w:cs="方正仿宋简体"/>
          <w:b/>
          <w:kern w:val="1"/>
          <w:sz w:val="32"/>
          <w:szCs w:val="32"/>
          <w:u w:val="single"/>
        </w:rPr>
        <w:t>60日内以银行承兑</w:t>
      </w:r>
      <w:r>
        <w:rPr>
          <w:rFonts w:hint="eastAsia" w:ascii="方正仿宋简体" w:hAnsi="方正仿宋简体" w:eastAsia="方正仿宋简体" w:cs="方正仿宋简体"/>
          <w:kern w:val="1"/>
          <w:sz w:val="32"/>
          <w:szCs w:val="32"/>
          <w:u w:val="single"/>
        </w:rPr>
        <w:t>方式付款，本次招标</w:t>
      </w:r>
      <w:r>
        <w:rPr>
          <w:rFonts w:hint="eastAsia" w:ascii="方正仿宋简体" w:hAnsi="方正仿宋简体" w:eastAsia="方正仿宋简体" w:cs="方正仿宋简体"/>
          <w:b/>
          <w:color w:val="FF0000"/>
          <w:kern w:val="1"/>
          <w:sz w:val="32"/>
          <w:szCs w:val="32"/>
          <w:u w:val="single"/>
        </w:rPr>
        <w:t>不接受</w:t>
      </w:r>
      <w:r>
        <w:rPr>
          <w:rFonts w:hint="eastAsia" w:ascii="方正仿宋简体" w:hAnsi="方正仿宋简体" w:eastAsia="方正仿宋简体" w:cs="方正仿宋简体"/>
          <w:b/>
          <w:kern w:val="1"/>
          <w:sz w:val="32"/>
          <w:szCs w:val="32"/>
          <w:u w:val="single"/>
        </w:rPr>
        <w:t>款到发货</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1.采用线上投标需严格按照1688线上格式要求填写报价，同时上传招标文件中所规定的</w:t>
      </w:r>
      <w:r>
        <w:rPr>
          <w:rFonts w:hint="eastAsia" w:ascii="方正仿宋简体" w:hAnsi="方正仿宋简体" w:eastAsia="方正仿宋简体" w:cs="方正仿宋简体"/>
          <w:b/>
          <w:sz w:val="32"/>
          <w:szCs w:val="32"/>
        </w:rPr>
        <w:t>必备</w:t>
      </w:r>
      <w:r>
        <w:rPr>
          <w:rFonts w:hint="eastAsia" w:ascii="方正仿宋简体" w:hAnsi="方正仿宋简体" w:eastAsia="方正仿宋简体" w:cs="方正仿宋简体"/>
          <w:b/>
          <w:bCs/>
          <w:kern w:val="1"/>
          <w:sz w:val="32"/>
          <w:szCs w:val="32"/>
        </w:rPr>
        <w:t>材料</w:t>
      </w:r>
      <w:r>
        <w:rPr>
          <w:rFonts w:hint="eastAsia" w:ascii="方正仿宋简体" w:hAnsi="方正仿宋简体" w:eastAsia="方正仿宋简体" w:cs="方正仿宋简体"/>
          <w:bCs/>
          <w:color w:val="FF0000"/>
          <w:kern w:val="1"/>
          <w:sz w:val="32"/>
          <w:szCs w:val="32"/>
        </w:rPr>
        <w:t>（加盖公章）</w:t>
      </w:r>
      <w:r>
        <w:rPr>
          <w:rFonts w:hint="eastAsia" w:ascii="方正仿宋简体" w:hAnsi="方正仿宋简体" w:eastAsia="方正仿宋简体" w:cs="方正仿宋简体"/>
          <w:bCs/>
          <w:kern w:val="1"/>
          <w:sz w:val="32"/>
          <w:szCs w:val="32"/>
        </w:rPr>
        <w:t>。</w:t>
      </w:r>
    </w:p>
    <w:p>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2.采用线下投标应</w:t>
      </w:r>
      <w:r>
        <w:rPr>
          <w:rFonts w:hint="eastAsia" w:ascii="方正仿宋简体" w:hAnsi="方正仿宋简体" w:eastAsia="方正仿宋简体" w:cs="方正仿宋简体"/>
          <w:bCs/>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kern w:val="1"/>
          <w:sz w:val="32"/>
          <w:szCs w:val="32"/>
        </w:rPr>
        <w:t>并要求在投标截止日之前送达，逾期将作为作</w:t>
      </w:r>
      <w:r>
        <w:rPr>
          <w:rFonts w:hint="eastAsia" w:ascii="方正仿宋简体" w:hAnsi="方正仿宋简体" w:eastAsia="方正仿宋简体" w:cs="方正仿宋简体"/>
          <w:b/>
          <w:color w:val="FF0000"/>
          <w:kern w:val="1"/>
          <w:sz w:val="32"/>
          <w:szCs w:val="32"/>
        </w:rPr>
        <w:t>废标</w:t>
      </w:r>
      <w:r>
        <w:rPr>
          <w:rFonts w:hint="eastAsia" w:ascii="方正仿宋简体" w:hAnsi="方正仿宋简体" w:eastAsia="方正仿宋简体" w:cs="方正仿宋简体"/>
          <w:kern w:val="1"/>
          <w:sz w:val="32"/>
          <w:szCs w:val="32"/>
        </w:rPr>
        <w:t>处理。</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5"/>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镇江海纳川物流产业发展有限责任公司风险控制部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5"/>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招标业务联系人：邵蕾     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3"/>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3"/>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如出卖人没有按照规定的时间交货或提供服务，出卖人将支付违约金，违约金应从货款中扣除，迟交货物或未提供服务的违约金逾期每日应按合同总金额的1%计收。但迟交货物或未提供服务超过20日，买受人有权解除合同,要求出卖人五个工作日内返还买受人合同货款并按合同总额20%追究出卖人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2.出卖人交货后，如果货物经检验不合格的，买受人可选择以下处理方式：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买受人选择换货的，换货所产生的费用由出卖人承担。经买受人同意出卖人换货的，需在买受人第一次验收不合格之日起30日内供货，逾期供货的，违约责任参照第1款执行。如果出现两次经检验不合格的情况，买受人有权解除合同，出卖人需在检验不合格之日起五个工作日内返还买受人合同货款，并赔偿合同总货款的20%违约金给买受人，买受人在出卖人返还货款之前，有权质押货物，质押期间如产生仓储费，该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买受人选择解除合同的，退货所产生的费用由出卖人承担。出卖人需在检验不合格之日起五个工作日内返还买受人合同货款，并赔偿合同总货款的20%违约金给买受人，买受人在出卖人返还货款之前，有权质押货物，质押期间如产生仓储费，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3.因出卖人的产品质量、逾期交货等原因给买受人造成直接和间接经济损失的，由出卖人承担。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（十）</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Style w:val="2"/>
        <w:spacing w:after="0" w:line="600" w:lineRule="exac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4"/>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；授权全权代表姓名、职务、职称：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1"/>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82"/>
        <w:gridCol w:w="1494"/>
        <w:gridCol w:w="1843"/>
        <w:gridCol w:w="567"/>
        <w:gridCol w:w="567"/>
        <w:gridCol w:w="983"/>
        <w:gridCol w:w="1002"/>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534"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1482"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494"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1843"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567"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567"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983"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1002"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708"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534" w:type="dxa"/>
            <w:vAlign w:val="center"/>
          </w:tcPr>
          <w:p>
            <w:pPr>
              <w:widowControl/>
              <w:spacing w:line="0" w:lineRule="atLeast"/>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1</w:t>
            </w:r>
          </w:p>
        </w:tc>
        <w:tc>
          <w:tcPr>
            <w:tcW w:w="1482" w:type="dxa"/>
            <w:vAlign w:val="center"/>
          </w:tcPr>
          <w:p>
            <w:pPr>
              <w:rPr>
                <w:rFonts w:ascii="宋体" w:hAnsi="宋体" w:cs="宋体"/>
                <w:color w:val="000000"/>
                <w:sz w:val="16"/>
                <w:szCs w:val="16"/>
              </w:rPr>
            </w:pPr>
            <w:r>
              <w:rPr>
                <w:rFonts w:hint="eastAsia"/>
                <w:color w:val="000000"/>
                <w:sz w:val="16"/>
                <w:szCs w:val="16"/>
              </w:rPr>
              <w:t>压力变送器</w:t>
            </w:r>
          </w:p>
        </w:tc>
        <w:tc>
          <w:tcPr>
            <w:tcW w:w="1494" w:type="dxa"/>
            <w:vAlign w:val="center"/>
          </w:tcPr>
          <w:p>
            <w:pPr>
              <w:rPr>
                <w:rFonts w:ascii="宋体" w:hAnsi="宋体" w:cs="宋体"/>
                <w:color w:val="000000"/>
                <w:sz w:val="16"/>
                <w:szCs w:val="16"/>
              </w:rPr>
            </w:pPr>
            <w:r>
              <w:rPr>
                <w:rFonts w:hint="eastAsia"/>
                <w:color w:val="000000"/>
                <w:sz w:val="16"/>
                <w:szCs w:val="16"/>
              </w:rPr>
              <w:t>附数据表</w:t>
            </w:r>
          </w:p>
        </w:tc>
        <w:tc>
          <w:tcPr>
            <w:tcW w:w="1843" w:type="dxa"/>
            <w:vAlign w:val="center"/>
          </w:tcPr>
          <w:p>
            <w:pPr>
              <w:rPr>
                <w:rFonts w:ascii="宋体" w:hAnsi="宋体" w:cs="宋体"/>
                <w:color w:val="000000"/>
                <w:sz w:val="16"/>
                <w:szCs w:val="16"/>
              </w:rPr>
            </w:pPr>
            <w:r>
              <w:rPr>
                <w:rFonts w:hint="eastAsia"/>
                <w:color w:val="000000"/>
                <w:sz w:val="16"/>
                <w:szCs w:val="16"/>
              </w:rPr>
              <w:t>醋酸/甲醇/乙醇/乙酯管</w:t>
            </w:r>
          </w:p>
        </w:tc>
        <w:tc>
          <w:tcPr>
            <w:tcW w:w="567" w:type="dxa"/>
            <w:vAlign w:val="center"/>
          </w:tcPr>
          <w:p>
            <w:pPr>
              <w:rPr>
                <w:rFonts w:ascii="宋体" w:hAnsi="宋体" w:cs="宋体"/>
                <w:color w:val="000000"/>
                <w:sz w:val="16"/>
                <w:szCs w:val="16"/>
              </w:rPr>
            </w:pPr>
            <w:r>
              <w:rPr>
                <w:rFonts w:hint="eastAsia"/>
                <w:color w:val="000000"/>
                <w:sz w:val="16"/>
                <w:szCs w:val="16"/>
              </w:rPr>
              <w:t>只</w:t>
            </w:r>
          </w:p>
        </w:tc>
        <w:tc>
          <w:tcPr>
            <w:tcW w:w="567" w:type="dxa"/>
            <w:vAlign w:val="center"/>
          </w:tcPr>
          <w:p>
            <w:pPr>
              <w:jc w:val="center"/>
              <w:rPr>
                <w:rFonts w:ascii="宋体" w:hAnsi="宋体" w:cs="宋体"/>
                <w:color w:val="000000"/>
                <w:sz w:val="16"/>
                <w:szCs w:val="16"/>
              </w:rPr>
            </w:pPr>
            <w:r>
              <w:rPr>
                <w:rFonts w:hint="eastAsia"/>
                <w:color w:val="000000"/>
                <w:sz w:val="16"/>
                <w:szCs w:val="16"/>
              </w:rPr>
              <w:t>1</w:t>
            </w:r>
          </w:p>
        </w:tc>
        <w:tc>
          <w:tcPr>
            <w:tcW w:w="983" w:type="dxa"/>
            <w:vAlign w:val="center"/>
          </w:tcPr>
          <w:p>
            <w:pPr>
              <w:widowControl/>
              <w:spacing w:line="0" w:lineRule="atLeast"/>
              <w:jc w:val="center"/>
              <w:rPr>
                <w:rFonts w:hint="eastAsia" w:ascii="方正仿宋简体" w:hAnsi="方正仿宋简体" w:eastAsia="方正仿宋简体" w:cs="方正仿宋简体"/>
                <w:szCs w:val="21"/>
              </w:rPr>
            </w:pPr>
          </w:p>
        </w:tc>
        <w:tc>
          <w:tcPr>
            <w:tcW w:w="1002" w:type="dxa"/>
            <w:vAlign w:val="center"/>
          </w:tcPr>
          <w:p>
            <w:pPr>
              <w:widowControl/>
              <w:spacing w:line="0" w:lineRule="atLeast"/>
              <w:jc w:val="center"/>
              <w:rPr>
                <w:rFonts w:hint="eastAsia" w:ascii="方正仿宋简体" w:hAnsi="方正仿宋简体" w:eastAsia="方正仿宋简体" w:cs="方正仿宋简体"/>
                <w:szCs w:val="21"/>
              </w:rPr>
            </w:pPr>
          </w:p>
        </w:tc>
        <w:tc>
          <w:tcPr>
            <w:tcW w:w="708" w:type="dxa"/>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534" w:type="dxa"/>
            <w:vAlign w:val="center"/>
          </w:tcPr>
          <w:p>
            <w:pPr>
              <w:widowControl/>
              <w:spacing w:line="0" w:lineRule="atLeast"/>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2</w:t>
            </w:r>
          </w:p>
        </w:tc>
        <w:tc>
          <w:tcPr>
            <w:tcW w:w="1482" w:type="dxa"/>
            <w:vAlign w:val="center"/>
          </w:tcPr>
          <w:p>
            <w:pPr>
              <w:rPr>
                <w:rFonts w:ascii="宋体" w:hAnsi="宋体" w:cs="宋体"/>
                <w:color w:val="000000"/>
                <w:sz w:val="16"/>
                <w:szCs w:val="16"/>
              </w:rPr>
            </w:pPr>
            <w:r>
              <w:rPr>
                <w:rFonts w:hint="eastAsia"/>
                <w:color w:val="000000"/>
                <w:sz w:val="16"/>
                <w:szCs w:val="16"/>
              </w:rPr>
              <w:t>防爆人体静电释放器</w:t>
            </w:r>
          </w:p>
        </w:tc>
        <w:tc>
          <w:tcPr>
            <w:tcW w:w="1494" w:type="dxa"/>
            <w:vAlign w:val="center"/>
          </w:tcPr>
          <w:p>
            <w:pPr>
              <w:rPr>
                <w:rFonts w:ascii="宋体" w:hAnsi="宋体" w:cs="宋体"/>
                <w:color w:val="000000"/>
                <w:sz w:val="16"/>
                <w:szCs w:val="16"/>
              </w:rPr>
            </w:pPr>
            <w:r>
              <w:rPr>
                <w:rFonts w:hint="eastAsia"/>
                <w:color w:val="000000"/>
                <w:sz w:val="16"/>
                <w:szCs w:val="16"/>
              </w:rPr>
              <w:t>PX-PSA 304 防爆等级CT4</w:t>
            </w:r>
          </w:p>
        </w:tc>
        <w:tc>
          <w:tcPr>
            <w:tcW w:w="1843" w:type="dxa"/>
            <w:vAlign w:val="center"/>
          </w:tcPr>
          <w:p>
            <w:pPr>
              <w:rPr>
                <w:rFonts w:ascii="宋体" w:hAnsi="宋体" w:cs="宋体"/>
                <w:color w:val="000000"/>
                <w:sz w:val="16"/>
                <w:szCs w:val="16"/>
              </w:rPr>
            </w:pPr>
            <w:r>
              <w:rPr>
                <w:rFonts w:hint="eastAsia"/>
                <w:color w:val="000000"/>
                <w:sz w:val="16"/>
                <w:szCs w:val="16"/>
              </w:rPr>
              <w:t>声光报警+语音说话 可更换电池</w:t>
            </w:r>
          </w:p>
        </w:tc>
        <w:tc>
          <w:tcPr>
            <w:tcW w:w="567" w:type="dxa"/>
            <w:vAlign w:val="center"/>
          </w:tcPr>
          <w:p>
            <w:pPr>
              <w:rPr>
                <w:rFonts w:ascii="宋体" w:hAnsi="宋体" w:cs="宋体"/>
                <w:color w:val="000000"/>
                <w:sz w:val="16"/>
                <w:szCs w:val="16"/>
              </w:rPr>
            </w:pPr>
            <w:r>
              <w:rPr>
                <w:rFonts w:hint="eastAsia"/>
                <w:color w:val="000000"/>
                <w:sz w:val="16"/>
                <w:szCs w:val="16"/>
              </w:rPr>
              <w:t>台</w:t>
            </w:r>
          </w:p>
        </w:tc>
        <w:tc>
          <w:tcPr>
            <w:tcW w:w="567" w:type="dxa"/>
            <w:vAlign w:val="center"/>
          </w:tcPr>
          <w:p>
            <w:pPr>
              <w:jc w:val="center"/>
              <w:rPr>
                <w:rFonts w:ascii="宋体" w:hAnsi="宋体" w:cs="宋体"/>
                <w:color w:val="000000"/>
                <w:sz w:val="16"/>
                <w:szCs w:val="16"/>
              </w:rPr>
            </w:pPr>
            <w:r>
              <w:rPr>
                <w:rFonts w:hint="eastAsia"/>
                <w:color w:val="000000"/>
                <w:sz w:val="16"/>
                <w:szCs w:val="16"/>
              </w:rPr>
              <w:t>5</w:t>
            </w:r>
          </w:p>
        </w:tc>
        <w:tc>
          <w:tcPr>
            <w:tcW w:w="983" w:type="dxa"/>
            <w:vAlign w:val="center"/>
          </w:tcPr>
          <w:p>
            <w:pPr>
              <w:widowControl/>
              <w:spacing w:line="0" w:lineRule="atLeast"/>
              <w:jc w:val="center"/>
              <w:rPr>
                <w:rFonts w:hint="eastAsia" w:ascii="方正仿宋简体" w:hAnsi="方正仿宋简体" w:eastAsia="方正仿宋简体" w:cs="方正仿宋简体"/>
                <w:szCs w:val="21"/>
              </w:rPr>
            </w:pPr>
          </w:p>
        </w:tc>
        <w:tc>
          <w:tcPr>
            <w:tcW w:w="1002" w:type="dxa"/>
            <w:vAlign w:val="center"/>
          </w:tcPr>
          <w:p>
            <w:pPr>
              <w:widowControl/>
              <w:spacing w:line="0" w:lineRule="atLeast"/>
              <w:jc w:val="center"/>
              <w:rPr>
                <w:rFonts w:hint="eastAsia" w:ascii="方正仿宋简体" w:hAnsi="方正仿宋简体" w:eastAsia="方正仿宋简体" w:cs="方正仿宋简体"/>
                <w:szCs w:val="21"/>
              </w:rPr>
            </w:pPr>
          </w:p>
        </w:tc>
        <w:tc>
          <w:tcPr>
            <w:tcW w:w="708" w:type="dxa"/>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534" w:type="dxa"/>
            <w:vAlign w:val="center"/>
          </w:tcPr>
          <w:p>
            <w:pPr>
              <w:widowControl/>
              <w:spacing w:line="0" w:lineRule="atLeast"/>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3</w:t>
            </w:r>
          </w:p>
        </w:tc>
        <w:tc>
          <w:tcPr>
            <w:tcW w:w="1482" w:type="dxa"/>
            <w:vAlign w:val="center"/>
          </w:tcPr>
          <w:p>
            <w:pPr>
              <w:rPr>
                <w:rFonts w:ascii="宋体" w:hAnsi="宋体" w:cs="宋体"/>
                <w:color w:val="000000"/>
                <w:sz w:val="16"/>
                <w:szCs w:val="16"/>
              </w:rPr>
            </w:pPr>
            <w:r>
              <w:rPr>
                <w:rFonts w:hint="eastAsia"/>
                <w:color w:val="000000"/>
                <w:sz w:val="16"/>
                <w:szCs w:val="16"/>
              </w:rPr>
              <w:t>不锈钢隔膜耐震法兰压力表</w:t>
            </w:r>
          </w:p>
        </w:tc>
        <w:tc>
          <w:tcPr>
            <w:tcW w:w="1494" w:type="dxa"/>
            <w:vAlign w:val="center"/>
          </w:tcPr>
          <w:p>
            <w:pPr>
              <w:rPr>
                <w:rFonts w:ascii="宋体" w:hAnsi="宋体" w:cs="宋体"/>
                <w:color w:val="000000"/>
                <w:sz w:val="16"/>
                <w:szCs w:val="16"/>
              </w:rPr>
            </w:pPr>
            <w:r>
              <w:rPr>
                <w:rFonts w:hint="eastAsia"/>
                <w:color w:val="000000"/>
                <w:sz w:val="16"/>
                <w:szCs w:val="16"/>
              </w:rPr>
              <w:t>　</w:t>
            </w:r>
          </w:p>
        </w:tc>
        <w:tc>
          <w:tcPr>
            <w:tcW w:w="1843" w:type="dxa"/>
            <w:vAlign w:val="center"/>
          </w:tcPr>
          <w:p>
            <w:pPr>
              <w:rPr>
                <w:rFonts w:ascii="宋体" w:hAnsi="宋体" w:cs="宋体"/>
                <w:color w:val="000000"/>
                <w:sz w:val="16"/>
                <w:szCs w:val="16"/>
              </w:rPr>
            </w:pPr>
            <w:r>
              <w:rPr>
                <w:rFonts w:hint="eastAsia"/>
                <w:color w:val="000000"/>
                <w:sz w:val="16"/>
                <w:szCs w:val="16"/>
              </w:rPr>
              <w:t>1.6MPa  ( DN40 )</w:t>
            </w:r>
          </w:p>
        </w:tc>
        <w:tc>
          <w:tcPr>
            <w:tcW w:w="567" w:type="dxa"/>
            <w:vAlign w:val="center"/>
          </w:tcPr>
          <w:p>
            <w:pPr>
              <w:rPr>
                <w:rFonts w:ascii="宋体" w:hAnsi="宋体" w:cs="宋体"/>
                <w:color w:val="000000"/>
                <w:sz w:val="16"/>
                <w:szCs w:val="16"/>
              </w:rPr>
            </w:pPr>
            <w:r>
              <w:rPr>
                <w:rFonts w:hint="eastAsia"/>
                <w:color w:val="000000"/>
                <w:sz w:val="16"/>
                <w:szCs w:val="16"/>
              </w:rPr>
              <w:t>套</w:t>
            </w:r>
          </w:p>
        </w:tc>
        <w:tc>
          <w:tcPr>
            <w:tcW w:w="567" w:type="dxa"/>
            <w:vAlign w:val="center"/>
          </w:tcPr>
          <w:p>
            <w:pPr>
              <w:jc w:val="center"/>
              <w:rPr>
                <w:rFonts w:ascii="宋体" w:hAnsi="宋体" w:cs="宋体"/>
                <w:color w:val="000000"/>
                <w:sz w:val="16"/>
                <w:szCs w:val="16"/>
              </w:rPr>
            </w:pPr>
            <w:r>
              <w:rPr>
                <w:rFonts w:hint="eastAsia"/>
                <w:color w:val="000000"/>
                <w:sz w:val="16"/>
                <w:szCs w:val="16"/>
              </w:rPr>
              <w:t>2</w:t>
            </w:r>
          </w:p>
        </w:tc>
        <w:tc>
          <w:tcPr>
            <w:tcW w:w="983" w:type="dxa"/>
            <w:vAlign w:val="center"/>
          </w:tcPr>
          <w:p>
            <w:pPr>
              <w:widowControl/>
              <w:spacing w:line="0" w:lineRule="atLeast"/>
              <w:jc w:val="center"/>
              <w:rPr>
                <w:rFonts w:hint="eastAsia" w:ascii="方正仿宋简体" w:hAnsi="方正仿宋简体" w:eastAsia="方正仿宋简体" w:cs="方正仿宋简体"/>
                <w:szCs w:val="21"/>
              </w:rPr>
            </w:pPr>
          </w:p>
        </w:tc>
        <w:tc>
          <w:tcPr>
            <w:tcW w:w="1002" w:type="dxa"/>
            <w:vAlign w:val="center"/>
          </w:tcPr>
          <w:p>
            <w:pPr>
              <w:widowControl/>
              <w:spacing w:line="0" w:lineRule="atLeast"/>
              <w:jc w:val="center"/>
              <w:rPr>
                <w:rFonts w:hint="eastAsia" w:ascii="方正仿宋简体" w:hAnsi="方正仿宋简体" w:eastAsia="方正仿宋简体" w:cs="方正仿宋简体"/>
                <w:szCs w:val="21"/>
              </w:rPr>
            </w:pPr>
          </w:p>
        </w:tc>
        <w:tc>
          <w:tcPr>
            <w:tcW w:w="708" w:type="dxa"/>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53" w:type="dxa"/>
            <w:gridSpan w:val="4"/>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以上合计总价（大写）： </w:t>
            </w:r>
          </w:p>
        </w:tc>
        <w:tc>
          <w:tcPr>
            <w:tcW w:w="3827" w:type="dxa"/>
            <w:gridSpan w:val="5"/>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小写：</w:t>
            </w:r>
          </w:p>
        </w:tc>
      </w:tr>
    </w:tbl>
    <w:p>
      <w:pPr>
        <w:spacing w:line="600" w:lineRule="exac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附：精制酸管道压力变送器数据表</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1.在满足招标人使用要求前提下，以报价格式</w:t>
      </w:r>
      <w:r>
        <w:rPr>
          <w:rFonts w:hint="eastAsia" w:ascii="方正仿宋简体" w:hAnsi="方正仿宋简体" w:eastAsia="方正仿宋简体" w:cs="方正仿宋简体"/>
          <w:color w:val="FF0000"/>
          <w:sz w:val="32"/>
          <w:szCs w:val="32"/>
        </w:rPr>
        <w:t>总价</w:t>
      </w:r>
      <w:r>
        <w:rPr>
          <w:rFonts w:hint="eastAsia" w:ascii="方正仿宋简体" w:hAnsi="方正仿宋简体" w:eastAsia="方正仿宋简体" w:cs="方正仿宋简体"/>
          <w:sz w:val="32"/>
          <w:szCs w:val="32"/>
        </w:rPr>
        <w:t>作为总投标价，总投标价只为确定中标单位作依据。</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2.按报价格式进行填报，每格均需填报，无报价以斜线、横线或0填满。</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三.交货时间：</w:t>
      </w:r>
      <w:r>
        <w:rPr>
          <w:rFonts w:hint="eastAsia" w:ascii="方正仿宋简体" w:hAnsi="方正仿宋简体" w:eastAsia="方正仿宋简体" w:cs="方正仿宋简体"/>
          <w:kern w:val="1"/>
          <w:sz w:val="32"/>
          <w:szCs w:val="32"/>
          <w:u w:val="single"/>
        </w:rPr>
        <w:t xml:space="preserve">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2"/>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spacing w:line="600" w:lineRule="exact"/>
        <w:rPr>
          <w:rFonts w:hint="eastAsia" w:ascii="方正仿宋简体" w:hAnsi="方正仿宋简体" w:eastAsia="方正仿宋简体" w:cs="方正仿宋简体"/>
          <w:sz w:val="32"/>
          <w:szCs w:val="32"/>
        </w:rPr>
      </w:pPr>
    </w:p>
    <w:p>
      <w:pPr>
        <w:rPr>
          <w:rFonts w:ascii="方正小标宋简体" w:hAnsi="宋体" w:eastAsia="方正小标宋简体" w:cs="宋体"/>
          <w:b/>
          <w:bCs/>
          <w:sz w:val="32"/>
          <w:szCs w:val="32"/>
        </w:rPr>
      </w:pPr>
    </w:p>
    <w:p>
      <w:pPr>
        <w:pStyle w:val="2"/>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9"/>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9"/>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2"/>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2"/>
      </w:pPr>
    </w:p>
    <w:p>
      <w:pPr>
        <w:spacing w:line="600" w:lineRule="exact"/>
        <w:ind w:firstLine="675"/>
        <w:rPr>
          <w:rFonts w:hint="eastAsia" w:ascii="方正仿宋简体" w:hAnsi="方正仿宋简体" w:eastAsia="方正仿宋简体" w:cs="方正仿宋简体"/>
          <w:sz w:val="32"/>
          <w:szCs w:val="32"/>
        </w:rPr>
      </w:pPr>
    </w:p>
    <w:p>
      <w:pPr>
        <w:spacing w:line="600" w:lineRule="exact"/>
        <w:ind w:firstLine="675"/>
        <w:rPr>
          <w:rFonts w:hint="eastAsia" w:ascii="方正仿宋简体" w:hAnsi="方正仿宋简体" w:eastAsia="方正仿宋简体" w:cs="方正仿宋简体"/>
          <w:sz w:val="32"/>
          <w:szCs w:val="32"/>
        </w:rPr>
      </w:pPr>
    </w:p>
    <w:p>
      <w:pPr>
        <w:spacing w:line="600" w:lineRule="exact"/>
        <w:ind w:firstLine="675"/>
        <w:rPr>
          <w:rFonts w:hint="eastAsia" w:ascii="方正仿宋简体" w:hAnsi="方正仿宋简体" w:eastAsia="方正仿宋简体" w:cs="方正仿宋简体"/>
          <w:sz w:val="32"/>
          <w:szCs w:val="32"/>
        </w:rPr>
      </w:pPr>
    </w:p>
    <w:p>
      <w:pPr>
        <w:spacing w:line="600" w:lineRule="exact"/>
        <w:ind w:firstLine="675"/>
        <w:rPr>
          <w:rFonts w:hint="eastAsia" w:ascii="方正仿宋简体" w:hAnsi="方正仿宋简体" w:eastAsia="方正仿宋简体" w:cs="方正仿宋简体"/>
          <w:sz w:val="32"/>
          <w:szCs w:val="32"/>
        </w:rPr>
      </w:pPr>
    </w:p>
    <w:p>
      <w:pPr>
        <w:pStyle w:val="2"/>
      </w:pPr>
    </w:p>
    <w:p>
      <w:pPr>
        <w:pStyle w:val="3"/>
      </w:pPr>
    </w:p>
    <w:p>
      <w:pPr>
        <w:pStyle w:val="3"/>
      </w:pPr>
    </w:p>
    <w:p>
      <w:pPr>
        <w:pStyle w:val="3"/>
      </w:pPr>
    </w:p>
    <w:p>
      <w:pPr>
        <w:pStyle w:val="3"/>
      </w:pPr>
    </w:p>
    <w:p>
      <w:pPr>
        <w:pStyle w:val="3"/>
      </w:pPr>
    </w:p>
    <w:p>
      <w:pPr>
        <w:pStyle w:val="3"/>
      </w:pPr>
    </w:p>
    <w:p>
      <w:pPr>
        <w:pStyle w:val="9"/>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产品买卖合同模板</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出卖人：***公司                    　　  </w:t>
      </w:r>
    </w:p>
    <w:p>
      <w:pPr>
        <w:spacing w:line="600" w:lineRule="exact"/>
        <w:ind w:left="319" w:leftChars="152" w:firstLine="320" w:firstLineChars="1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买受人：镇江海纳川物流产业发展有限责任公司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签订地点：江苏省镇江市京口区</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签订时间：****年*月*日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p>
    <w:p>
      <w:pPr>
        <w:spacing w:line="600" w:lineRule="exact"/>
        <w:jc w:val="left"/>
        <w:rPr>
          <w:rFonts w:ascii="方正仿宋简体" w:hAnsi="方正仿宋简体" w:eastAsia="方正仿宋简体" w:cs="方正仿宋简体"/>
          <w:sz w:val="32"/>
          <w:szCs w:val="32"/>
        </w:rPr>
      </w:pPr>
    </w:p>
    <w:tbl>
      <w:tblPr>
        <w:tblStyle w:val="11"/>
        <w:tblpPr w:leftFromText="180" w:rightFromText="180" w:vertAnchor="text" w:horzAnchor="margin" w:tblpY="-363"/>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1134"/>
        <w:gridCol w:w="1276"/>
        <w:gridCol w:w="2268"/>
        <w:gridCol w:w="534"/>
        <w:gridCol w:w="567"/>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425"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序号</w:t>
            </w:r>
          </w:p>
        </w:tc>
        <w:tc>
          <w:tcPr>
            <w:tcW w:w="1134"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标的名称</w:t>
            </w:r>
          </w:p>
        </w:tc>
        <w:tc>
          <w:tcPr>
            <w:tcW w:w="1276"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型号</w:t>
            </w:r>
          </w:p>
        </w:tc>
        <w:tc>
          <w:tcPr>
            <w:tcW w:w="2268"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规格</w:t>
            </w:r>
          </w:p>
        </w:tc>
        <w:tc>
          <w:tcPr>
            <w:tcW w:w="534"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单位</w:t>
            </w:r>
          </w:p>
        </w:tc>
        <w:tc>
          <w:tcPr>
            <w:tcW w:w="567"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25"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w:t>
            </w:r>
          </w:p>
        </w:tc>
        <w:tc>
          <w:tcPr>
            <w:tcW w:w="1134" w:type="dxa"/>
            <w:vAlign w:val="center"/>
          </w:tcPr>
          <w:p>
            <w:pPr>
              <w:widowControl/>
              <w:jc w:val="center"/>
              <w:rPr>
                <w:rFonts w:ascii="方正仿宋简体" w:hAnsi="方正仿宋简体" w:eastAsia="方正仿宋简体" w:cs="方正仿宋简体"/>
                <w:sz w:val="18"/>
                <w:szCs w:val="18"/>
              </w:rPr>
            </w:pPr>
          </w:p>
        </w:tc>
        <w:tc>
          <w:tcPr>
            <w:tcW w:w="1276" w:type="dxa"/>
            <w:vAlign w:val="center"/>
          </w:tcPr>
          <w:p>
            <w:pPr>
              <w:widowControl/>
              <w:jc w:val="center"/>
              <w:rPr>
                <w:rFonts w:ascii="方正仿宋简体" w:hAnsi="方正仿宋简体" w:eastAsia="方正仿宋简体" w:cs="方正仿宋简体"/>
                <w:sz w:val="18"/>
                <w:szCs w:val="18"/>
              </w:rPr>
            </w:pPr>
          </w:p>
        </w:tc>
        <w:tc>
          <w:tcPr>
            <w:tcW w:w="2268" w:type="dxa"/>
            <w:vAlign w:val="center"/>
          </w:tcPr>
          <w:p>
            <w:pPr>
              <w:widowControl/>
              <w:jc w:val="center"/>
              <w:rPr>
                <w:rFonts w:ascii="方正仿宋简体" w:hAnsi="方正仿宋简体" w:eastAsia="方正仿宋简体" w:cs="方正仿宋简体"/>
                <w:sz w:val="18"/>
                <w:szCs w:val="18"/>
              </w:rPr>
            </w:pPr>
          </w:p>
        </w:tc>
        <w:tc>
          <w:tcPr>
            <w:tcW w:w="534" w:type="dxa"/>
            <w:vAlign w:val="center"/>
          </w:tcPr>
          <w:p>
            <w:pPr>
              <w:widowControl/>
              <w:jc w:val="center"/>
              <w:rPr>
                <w:rFonts w:ascii="方正仿宋简体" w:hAnsi="方正仿宋简体" w:eastAsia="方正仿宋简体" w:cs="方正仿宋简体"/>
                <w:sz w:val="18"/>
                <w:szCs w:val="18"/>
              </w:rPr>
            </w:pPr>
          </w:p>
        </w:tc>
        <w:tc>
          <w:tcPr>
            <w:tcW w:w="567" w:type="dxa"/>
            <w:vAlign w:val="center"/>
          </w:tcPr>
          <w:p>
            <w:pPr>
              <w:widowControl/>
              <w:jc w:val="center"/>
              <w:rPr>
                <w:rFonts w:ascii="方正仿宋简体" w:hAnsi="方正仿宋简体" w:eastAsia="方正仿宋简体" w:cs="方正仿宋简体"/>
                <w:sz w:val="18"/>
                <w:szCs w:val="18"/>
              </w:rPr>
            </w:pPr>
          </w:p>
        </w:tc>
        <w:tc>
          <w:tcPr>
            <w:tcW w:w="1134" w:type="dxa"/>
            <w:vAlign w:val="center"/>
          </w:tcPr>
          <w:p>
            <w:pPr>
              <w:widowControl/>
              <w:jc w:val="center"/>
              <w:rPr>
                <w:rFonts w:ascii="仿宋" w:hAnsi="仿宋" w:eastAsia="仿宋" w:cs="仿宋"/>
                <w:sz w:val="24"/>
                <w:szCs w:val="24"/>
              </w:rPr>
            </w:pPr>
          </w:p>
        </w:tc>
        <w:tc>
          <w:tcPr>
            <w:tcW w:w="1134"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25"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2</w:t>
            </w:r>
          </w:p>
        </w:tc>
        <w:tc>
          <w:tcPr>
            <w:tcW w:w="1134" w:type="dxa"/>
            <w:vAlign w:val="center"/>
          </w:tcPr>
          <w:p>
            <w:pPr>
              <w:widowControl/>
              <w:jc w:val="center"/>
              <w:rPr>
                <w:rFonts w:ascii="方正仿宋简体" w:hAnsi="方正仿宋简体" w:eastAsia="方正仿宋简体" w:cs="方正仿宋简体"/>
                <w:sz w:val="18"/>
                <w:szCs w:val="18"/>
              </w:rPr>
            </w:pPr>
          </w:p>
        </w:tc>
        <w:tc>
          <w:tcPr>
            <w:tcW w:w="1276" w:type="dxa"/>
            <w:vAlign w:val="center"/>
          </w:tcPr>
          <w:p>
            <w:pPr>
              <w:widowControl/>
              <w:jc w:val="center"/>
              <w:rPr>
                <w:rFonts w:ascii="方正仿宋简体" w:hAnsi="方正仿宋简体" w:eastAsia="方正仿宋简体" w:cs="方正仿宋简体"/>
                <w:sz w:val="18"/>
                <w:szCs w:val="18"/>
              </w:rPr>
            </w:pPr>
          </w:p>
        </w:tc>
        <w:tc>
          <w:tcPr>
            <w:tcW w:w="2268" w:type="dxa"/>
            <w:vAlign w:val="center"/>
          </w:tcPr>
          <w:p>
            <w:pPr>
              <w:widowControl/>
              <w:jc w:val="center"/>
              <w:rPr>
                <w:rFonts w:ascii="方正仿宋简体" w:hAnsi="方正仿宋简体" w:eastAsia="方正仿宋简体" w:cs="方正仿宋简体"/>
                <w:sz w:val="18"/>
                <w:szCs w:val="18"/>
              </w:rPr>
            </w:pPr>
          </w:p>
        </w:tc>
        <w:tc>
          <w:tcPr>
            <w:tcW w:w="534" w:type="dxa"/>
            <w:vAlign w:val="center"/>
          </w:tcPr>
          <w:p>
            <w:pPr>
              <w:widowControl/>
              <w:jc w:val="center"/>
              <w:rPr>
                <w:rFonts w:ascii="方正仿宋简体" w:hAnsi="方正仿宋简体" w:eastAsia="方正仿宋简体" w:cs="方正仿宋简体"/>
                <w:sz w:val="18"/>
                <w:szCs w:val="18"/>
              </w:rPr>
            </w:pPr>
          </w:p>
        </w:tc>
        <w:tc>
          <w:tcPr>
            <w:tcW w:w="567" w:type="dxa"/>
            <w:vAlign w:val="center"/>
          </w:tcPr>
          <w:p>
            <w:pPr>
              <w:widowControl/>
              <w:jc w:val="center"/>
              <w:rPr>
                <w:rFonts w:ascii="方正仿宋简体" w:hAnsi="方正仿宋简体" w:eastAsia="方正仿宋简体" w:cs="方正仿宋简体"/>
                <w:sz w:val="18"/>
                <w:szCs w:val="18"/>
              </w:rPr>
            </w:pPr>
          </w:p>
        </w:tc>
        <w:tc>
          <w:tcPr>
            <w:tcW w:w="1134" w:type="dxa"/>
            <w:vAlign w:val="center"/>
          </w:tcPr>
          <w:p>
            <w:pPr>
              <w:widowControl/>
              <w:jc w:val="center"/>
              <w:rPr>
                <w:rFonts w:ascii="仿宋" w:hAnsi="仿宋" w:eastAsia="仿宋" w:cs="仿宋"/>
                <w:sz w:val="24"/>
                <w:szCs w:val="24"/>
              </w:rPr>
            </w:pPr>
          </w:p>
        </w:tc>
        <w:tc>
          <w:tcPr>
            <w:tcW w:w="1134"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103" w:type="dxa"/>
            <w:gridSpan w:val="4"/>
            <w:vAlign w:val="center"/>
          </w:tcPr>
          <w:p>
            <w:pPr>
              <w:widowControl/>
              <w:spacing w:line="600" w:lineRule="exact"/>
              <w:jc w:val="left"/>
              <w:rPr>
                <w:rFonts w:ascii="仿宋" w:hAnsi="仿宋" w:eastAsia="仿宋" w:cs="仿宋"/>
                <w:sz w:val="24"/>
                <w:szCs w:val="24"/>
              </w:rPr>
            </w:pPr>
            <w:r>
              <w:rPr>
                <w:rFonts w:hint="eastAsia" w:ascii="仿宋" w:hAnsi="仿宋" w:eastAsia="仿宋" w:cs="仿宋"/>
                <w:sz w:val="24"/>
                <w:szCs w:val="24"/>
              </w:rPr>
              <w:t xml:space="preserve">以上合计总价（大写）： </w:t>
            </w:r>
          </w:p>
        </w:tc>
        <w:tc>
          <w:tcPr>
            <w:tcW w:w="3369" w:type="dxa"/>
            <w:gridSpan w:val="4"/>
            <w:vAlign w:val="center"/>
          </w:tcPr>
          <w:p>
            <w:pPr>
              <w:widowControl/>
              <w:spacing w:line="600" w:lineRule="exact"/>
              <w:jc w:val="left"/>
              <w:rPr>
                <w:rFonts w:ascii="仿宋" w:hAnsi="仿宋" w:eastAsia="仿宋" w:cs="仿宋"/>
                <w:sz w:val="24"/>
                <w:szCs w:val="24"/>
              </w:rPr>
            </w:pPr>
            <w:r>
              <w:rPr>
                <w:rFonts w:hint="eastAsia" w:ascii="仿宋" w:hAnsi="仿宋" w:eastAsia="仿宋" w:cs="仿宋"/>
                <w:sz w:val="24"/>
                <w:szCs w:val="24"/>
              </w:rPr>
              <w:t>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103" w:type="dxa"/>
            <w:gridSpan w:val="4"/>
            <w:vAlign w:val="center"/>
          </w:tcPr>
          <w:p>
            <w:pPr>
              <w:widowControl/>
              <w:spacing w:line="600" w:lineRule="exact"/>
              <w:jc w:val="left"/>
              <w:rPr>
                <w:rFonts w:ascii="仿宋" w:hAnsi="仿宋" w:eastAsia="仿宋" w:cs="仿宋"/>
                <w:sz w:val="24"/>
                <w:szCs w:val="24"/>
              </w:rPr>
            </w:pPr>
            <w:r>
              <w:rPr>
                <w:rFonts w:hint="eastAsia" w:ascii="仿宋" w:hAnsi="仿宋" w:eastAsia="仿宋" w:cs="仿宋"/>
                <w:sz w:val="24"/>
                <w:szCs w:val="24"/>
              </w:rPr>
              <w:t>税率：**%</w:t>
            </w:r>
          </w:p>
        </w:tc>
        <w:tc>
          <w:tcPr>
            <w:tcW w:w="3369" w:type="dxa"/>
            <w:gridSpan w:val="4"/>
            <w:vAlign w:val="center"/>
          </w:tcPr>
          <w:p>
            <w:pPr>
              <w:widowControl/>
              <w:spacing w:line="600" w:lineRule="exact"/>
              <w:jc w:val="left"/>
              <w:rPr>
                <w:rFonts w:ascii="仿宋" w:hAnsi="仿宋" w:eastAsia="仿宋" w:cs="仿宋"/>
                <w:sz w:val="24"/>
                <w:szCs w:val="24"/>
              </w:rPr>
            </w:pPr>
            <w:r>
              <w:rPr>
                <w:rFonts w:hint="eastAsia" w:ascii="仿宋" w:hAnsi="仿宋" w:eastAsia="仿宋" w:cs="仿宋"/>
                <w:sz w:val="24"/>
                <w:szCs w:val="24"/>
              </w:rPr>
              <w:t>到货期：合同签订生效后**天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出卖人保证提供满足相关国家标准或行业标准要求的合格产品，所提供产品质量标准应该满足招标文件中规定的质量，规格，型号等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出卖人对质量负责的条件及期限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买受人对产品的质量要求，买受人有权退回或者调换，产生的费用和损失由出卖人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出卖人负责送货至买受人指定地点，运费由出卖人承担。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根据出卖人提供的货物使用一段时间没问题验收。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买受人自收到标的物验收合格并且收到出卖人开具的**%增值税发票后</w:t>
      </w:r>
      <w:r>
        <w:rPr>
          <w:rFonts w:hint="eastAsia" w:ascii="方正仿宋简体" w:hAnsi="方正仿宋简体" w:eastAsia="方正仿宋简体" w:cs="方正仿宋简体"/>
          <w:b/>
          <w:sz w:val="32"/>
          <w:szCs w:val="32"/>
        </w:rPr>
        <w:t>60日内以银行承兑</w:t>
      </w:r>
      <w:r>
        <w:rPr>
          <w:rFonts w:hint="eastAsia" w:ascii="方正仿宋简体" w:hAnsi="方正仿宋简体" w:eastAsia="方正仿宋简体" w:cs="方正仿宋简体"/>
          <w:sz w:val="32"/>
          <w:szCs w:val="32"/>
        </w:rPr>
        <w:t>方式付款，如果增值税税率调整，单价按新税率折算金额执行。</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如出卖人没有按照规定的时间交货或提供服务，出卖人将支付违约金，违约金应从货款中扣除，迟交货物或未提供服务的违约金逾期每日应按合同总金额的1%计收。但迟交货物或未提供服务超过20日，买受人有权解除合同,要求出卖人五个工作日内返还买受人合同货款并按合同总额20%追究出卖人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2.出卖人交货后，如果货物经检验不合格的，买受人可选择以下处理方式：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买受人选择换货的，换货所产生的费用由出卖人承担。经买受人同意出卖人换货的，需在买受人第一次验收不合格之日起30日内供货，逾期供货的，违约责任参照第1款执行。如果出现两次经检验不合格的情况，买受人有权解除合同，出卖人需在检验不合格之日起五个工作日内返还买受人合同货款，并赔偿合同总货款的20%违约金给买受人，买受人在出卖人返还货款之前，有权质押货物，质押期间如产生仓储费，该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买受人选择解除合同的，退货所产生的费用由出卖人承担。出卖人需在检验不合格之日起五个工作日内返还买受人合同货款，并赔偿合同总货款的20%违约金给买受人，买受人在出卖人返还货款之前，有权质押货物，质押期间如产生仓储费，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3.因出卖人的产品质量、逾期交货等原因给买受人造成直接和间接经济损失的，由出卖人承担。</w:t>
      </w:r>
    </w:p>
    <w:p>
      <w:pPr>
        <w:pStyle w:val="5"/>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联系和送达方式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1.出卖人联系人和联系方式：姓名：***； 传真： ；移动电话：***；电子邮箱：***；微信（或QQ）号：***；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2.买受人联系人和联系方式：姓名：周祥生；传真：0511-88995285；移动电话：13861358963；电子邮箱：</w:t>
      </w:r>
      <w:r>
        <w:fldChar w:fldCharType="begin"/>
      </w:r>
      <w:r>
        <w:instrText xml:space="preserve"> HYPERLINK "mailto:1386358963@139.com" </w:instrText>
      </w:r>
      <w:r>
        <w:fldChar w:fldCharType="separate"/>
      </w:r>
      <w:r>
        <w:rPr>
          <w:rFonts w:hint="eastAsia" w:ascii="方正仿宋简体" w:hAnsi="方正仿宋简体" w:eastAsia="方正仿宋简体" w:cs="方正仿宋简体"/>
          <w:sz w:val="32"/>
          <w:szCs w:val="32"/>
        </w:rPr>
        <w:t>13861358963@139.com</w:t>
      </w:r>
      <w:r>
        <w:rPr>
          <w:rFonts w:hint="eastAsia" w:ascii="方正仿宋简体" w:hAnsi="方正仿宋简体" w:eastAsia="方正仿宋简体" w:cs="方正仿宋简体"/>
          <w:sz w:val="32"/>
          <w:szCs w:val="32"/>
        </w:rPr>
        <w:fldChar w:fldCharType="end"/>
      </w:r>
      <w:r>
        <w:rPr>
          <w:rFonts w:hint="eastAsia" w:ascii="方正仿宋简体" w:hAnsi="方正仿宋简体" w:eastAsia="方正仿宋简体" w:cs="方正仿宋简体"/>
          <w:sz w:val="32"/>
          <w:szCs w:val="32"/>
        </w:rPr>
        <w:t>；微信（或QQ）号：zxs13861358963。</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3.本协议项下的所有合同、函件、通知等以上通讯方式送达对方公司所在地，均视为法律上的有效通知和送达，不论对方是否签收或拒收。若上述联系方式发生变化，则应及时以书面方式通知对方。</w:t>
      </w:r>
      <w:r>
        <w:rPr>
          <w:rFonts w:hint="eastAsia" w:ascii="宋体" w:hAnsi="宋体" w:cs="宋体"/>
          <w:sz w:val="32"/>
          <w:szCs w:val="32"/>
        </w:rPr>
        <w:t> </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第十一条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4 </w:t>
      </w:r>
      <w:r>
        <w:rPr>
          <w:rFonts w:hint="eastAsia" w:ascii="方正仿宋简体" w:hAnsi="方正仿宋简体" w:eastAsia="方正仿宋简体" w:cs="方正仿宋简体"/>
          <w:sz w:val="32"/>
          <w:szCs w:val="32"/>
        </w:rPr>
        <w:t>份，出卖人执</w:t>
      </w:r>
      <w:r>
        <w:rPr>
          <w:rFonts w:hint="eastAsia" w:ascii="方正仿宋简体" w:hAnsi="方正仿宋简体" w:eastAsia="方正仿宋简体" w:cs="方正仿宋简体"/>
          <w:sz w:val="32"/>
          <w:szCs w:val="32"/>
          <w:u w:val="single"/>
        </w:rPr>
        <w:t xml:space="preserve"> 1 </w:t>
      </w:r>
      <w:r>
        <w:rPr>
          <w:rFonts w:hint="eastAsia" w:ascii="方正仿宋简体" w:hAnsi="方正仿宋简体" w:eastAsia="方正仿宋简体" w:cs="方正仿宋简体"/>
          <w:sz w:val="32"/>
          <w:szCs w:val="32"/>
        </w:rPr>
        <w:t>份，买受人执</w:t>
      </w:r>
      <w:r>
        <w:rPr>
          <w:rFonts w:hint="eastAsia" w:ascii="方正仿宋简体" w:hAnsi="方正仿宋简体" w:eastAsia="方正仿宋简体" w:cs="方正仿宋简体"/>
          <w:sz w:val="32"/>
          <w:szCs w:val="32"/>
          <w:u w:val="single"/>
        </w:rPr>
        <w:t xml:space="preserve"> 3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5"/>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tbl>
      <w:tblPr>
        <w:tblStyle w:val="11"/>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3828" w:type="dxa"/>
            <w:tcBorders>
              <w:top w:val="single" w:color="auto" w:sz="4" w:space="0"/>
              <w:left w:val="single" w:color="auto" w:sz="4" w:space="0"/>
              <w:bottom w:val="single" w:color="auto" w:sz="4" w:space="0"/>
              <w:right w:val="single" w:color="auto" w:sz="4" w:space="0"/>
            </w:tcBorders>
          </w:tcPr>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出卖人： </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出卖人（合同专用章）：</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住所： </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电话： </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开户银行： </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帐号： </w:t>
            </w:r>
          </w:p>
        </w:tc>
        <w:tc>
          <w:tcPr>
            <w:tcW w:w="5103" w:type="dxa"/>
            <w:tcBorders>
              <w:top w:val="single" w:color="auto" w:sz="4" w:space="0"/>
              <w:left w:val="single" w:color="auto" w:sz="4" w:space="0"/>
              <w:bottom w:val="single" w:color="auto" w:sz="4" w:space="0"/>
              <w:right w:val="single" w:color="auto" w:sz="4" w:space="0"/>
            </w:tcBorders>
          </w:tcPr>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买受人：镇江海纳川物流产业发展有限责任公司                    </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买受人（合同专用章）：</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住所：镇江市谏壁镇越河街50号</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电话：0511-88995202</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开户银行：镇江市工商银行谏壁支行</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帐号：1104 0703 0900 0001 648</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本页为镇江海纳川物流产业发展有限责任公司与***公司于****年*月*日签订的《产品买卖合同》（编号：</w:t>
      </w:r>
      <w:r>
        <w:rPr>
          <w:rFonts w:hint="eastAsia" w:ascii="微软雅黑" w:hAnsi="微软雅黑" w:eastAsia="微软雅黑"/>
          <w:color w:val="333333"/>
          <w:sz w:val="26"/>
          <w:szCs w:val="26"/>
          <w:shd w:val="clear" w:color="auto" w:fill="FFFFFF"/>
        </w:rPr>
        <w:t>HJHB-E-2023-****</w:t>
      </w:r>
      <w:r>
        <w:rPr>
          <w:rFonts w:hint="eastAsia" w:ascii="方正仿宋简体" w:hAnsi="方正仿宋简体" w:eastAsia="方正仿宋简体" w:cs="方正仿宋简体"/>
          <w:sz w:val="32"/>
          <w:szCs w:val="32"/>
        </w:rPr>
        <w:t>）合同签章页。</w:t>
      </w: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7"/>
                  <w:jc w:val="center"/>
                </w:pPr>
                <w:r>
                  <w:fldChar w:fldCharType="begin"/>
                </w:r>
                <w:r>
                  <w:instrText xml:space="preserve"> PAGE  \* MERGEFORMAT </w:instrText>
                </w:r>
                <w:r>
                  <w:fldChar w:fldCharType="separate"/>
                </w:r>
                <w:r>
                  <w:t>20</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DEwNDY2YTI5NjhmZmZjMjIxYzU0Y2ZmMTU3ZjJkNmIifQ=="/>
  </w:docVars>
  <w:rsids>
    <w:rsidRoot w:val="359E47FF"/>
    <w:rsid w:val="00030F87"/>
    <w:rsid w:val="000310BC"/>
    <w:rsid w:val="0003693D"/>
    <w:rsid w:val="00063E06"/>
    <w:rsid w:val="000A22DB"/>
    <w:rsid w:val="000C1845"/>
    <w:rsid w:val="000D6A23"/>
    <w:rsid w:val="00115EEC"/>
    <w:rsid w:val="001260B7"/>
    <w:rsid w:val="00160290"/>
    <w:rsid w:val="00166793"/>
    <w:rsid w:val="0018234A"/>
    <w:rsid w:val="001915A1"/>
    <w:rsid w:val="00193418"/>
    <w:rsid w:val="00196EA5"/>
    <w:rsid w:val="001A7FE6"/>
    <w:rsid w:val="001C3F61"/>
    <w:rsid w:val="001F16BE"/>
    <w:rsid w:val="00210C67"/>
    <w:rsid w:val="002133E5"/>
    <w:rsid w:val="0024696A"/>
    <w:rsid w:val="002B3E65"/>
    <w:rsid w:val="002F51AC"/>
    <w:rsid w:val="002F66BD"/>
    <w:rsid w:val="0031037C"/>
    <w:rsid w:val="00325814"/>
    <w:rsid w:val="00331F42"/>
    <w:rsid w:val="00355E41"/>
    <w:rsid w:val="003732C8"/>
    <w:rsid w:val="00380BAA"/>
    <w:rsid w:val="0038382E"/>
    <w:rsid w:val="00383D99"/>
    <w:rsid w:val="00384194"/>
    <w:rsid w:val="00394D6B"/>
    <w:rsid w:val="003B4E51"/>
    <w:rsid w:val="003C384A"/>
    <w:rsid w:val="00413897"/>
    <w:rsid w:val="00423C19"/>
    <w:rsid w:val="004424E8"/>
    <w:rsid w:val="00466243"/>
    <w:rsid w:val="004875EB"/>
    <w:rsid w:val="004975D5"/>
    <w:rsid w:val="004C1280"/>
    <w:rsid w:val="004C289D"/>
    <w:rsid w:val="004F5E27"/>
    <w:rsid w:val="00527733"/>
    <w:rsid w:val="0053268D"/>
    <w:rsid w:val="005D4F71"/>
    <w:rsid w:val="0061433F"/>
    <w:rsid w:val="006734DC"/>
    <w:rsid w:val="006835A9"/>
    <w:rsid w:val="00693CB5"/>
    <w:rsid w:val="006C09FB"/>
    <w:rsid w:val="006D00BD"/>
    <w:rsid w:val="006D3CEC"/>
    <w:rsid w:val="006D5E62"/>
    <w:rsid w:val="0070428B"/>
    <w:rsid w:val="00711ACD"/>
    <w:rsid w:val="007254B5"/>
    <w:rsid w:val="00753CD1"/>
    <w:rsid w:val="00781AF0"/>
    <w:rsid w:val="00786EDE"/>
    <w:rsid w:val="007875CD"/>
    <w:rsid w:val="007D12CA"/>
    <w:rsid w:val="007D630F"/>
    <w:rsid w:val="007E0D6B"/>
    <w:rsid w:val="007E6E47"/>
    <w:rsid w:val="0083404A"/>
    <w:rsid w:val="00842B41"/>
    <w:rsid w:val="00856599"/>
    <w:rsid w:val="00882A3F"/>
    <w:rsid w:val="008C785B"/>
    <w:rsid w:val="008D2F65"/>
    <w:rsid w:val="008D5377"/>
    <w:rsid w:val="00900A5B"/>
    <w:rsid w:val="0091028A"/>
    <w:rsid w:val="0093613E"/>
    <w:rsid w:val="00975ECA"/>
    <w:rsid w:val="00981E93"/>
    <w:rsid w:val="009A29A7"/>
    <w:rsid w:val="009C7CE7"/>
    <w:rsid w:val="009D1883"/>
    <w:rsid w:val="009D21BB"/>
    <w:rsid w:val="00A30621"/>
    <w:rsid w:val="00A63D7F"/>
    <w:rsid w:val="00A7381A"/>
    <w:rsid w:val="00AB6095"/>
    <w:rsid w:val="00AC569D"/>
    <w:rsid w:val="00AF29F9"/>
    <w:rsid w:val="00B01341"/>
    <w:rsid w:val="00B353E5"/>
    <w:rsid w:val="00B51C96"/>
    <w:rsid w:val="00B7406B"/>
    <w:rsid w:val="00B74619"/>
    <w:rsid w:val="00B82CED"/>
    <w:rsid w:val="00BD78FB"/>
    <w:rsid w:val="00BF2809"/>
    <w:rsid w:val="00C258E8"/>
    <w:rsid w:val="00C41533"/>
    <w:rsid w:val="00C56465"/>
    <w:rsid w:val="00C743A3"/>
    <w:rsid w:val="00C97E7F"/>
    <w:rsid w:val="00D24639"/>
    <w:rsid w:val="00D32CC0"/>
    <w:rsid w:val="00D74586"/>
    <w:rsid w:val="00DA002C"/>
    <w:rsid w:val="00DD194E"/>
    <w:rsid w:val="00E45A9C"/>
    <w:rsid w:val="00E50D02"/>
    <w:rsid w:val="00E74639"/>
    <w:rsid w:val="00E9659A"/>
    <w:rsid w:val="00EB7745"/>
    <w:rsid w:val="00ED1B47"/>
    <w:rsid w:val="00F0109D"/>
    <w:rsid w:val="00F16E4B"/>
    <w:rsid w:val="00F32DB5"/>
    <w:rsid w:val="00F33B17"/>
    <w:rsid w:val="00F45B42"/>
    <w:rsid w:val="00F75185"/>
    <w:rsid w:val="00FA1409"/>
    <w:rsid w:val="00FF1217"/>
    <w:rsid w:val="00FF61CA"/>
    <w:rsid w:val="09E67744"/>
    <w:rsid w:val="0CCD460E"/>
    <w:rsid w:val="1444244B"/>
    <w:rsid w:val="14EA645D"/>
    <w:rsid w:val="19181A3A"/>
    <w:rsid w:val="225D796E"/>
    <w:rsid w:val="24EC6623"/>
    <w:rsid w:val="2BBD3669"/>
    <w:rsid w:val="2E16582B"/>
    <w:rsid w:val="2E4116FA"/>
    <w:rsid w:val="31262BAF"/>
    <w:rsid w:val="330F093A"/>
    <w:rsid w:val="34E37CA8"/>
    <w:rsid w:val="359E47FF"/>
    <w:rsid w:val="35B72FCB"/>
    <w:rsid w:val="35DA3E68"/>
    <w:rsid w:val="379A3E49"/>
    <w:rsid w:val="391E61C3"/>
    <w:rsid w:val="3F3D735A"/>
    <w:rsid w:val="40D519B8"/>
    <w:rsid w:val="416D2207"/>
    <w:rsid w:val="43EC12FF"/>
    <w:rsid w:val="44366C11"/>
    <w:rsid w:val="44E509D4"/>
    <w:rsid w:val="4ADD1BA1"/>
    <w:rsid w:val="4B0853C3"/>
    <w:rsid w:val="4DC0511E"/>
    <w:rsid w:val="4FAC5BC3"/>
    <w:rsid w:val="4FC61FF0"/>
    <w:rsid w:val="50846203"/>
    <w:rsid w:val="538763B9"/>
    <w:rsid w:val="540463E4"/>
    <w:rsid w:val="55DC546E"/>
    <w:rsid w:val="579C3951"/>
    <w:rsid w:val="57F90679"/>
    <w:rsid w:val="596D6B7C"/>
    <w:rsid w:val="5CEC747F"/>
    <w:rsid w:val="66202ABE"/>
    <w:rsid w:val="66441755"/>
    <w:rsid w:val="66CF713B"/>
    <w:rsid w:val="683F6E19"/>
    <w:rsid w:val="68961ACE"/>
    <w:rsid w:val="69C166FE"/>
    <w:rsid w:val="6AE467D8"/>
    <w:rsid w:val="6D9745DB"/>
    <w:rsid w:val="726141AB"/>
    <w:rsid w:val="7406451D"/>
    <w:rsid w:val="756A3232"/>
    <w:rsid w:val="77DF544D"/>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9"/>
    <w:pPr>
      <w:keepNext/>
      <w:keepLines/>
      <w:spacing w:line="600" w:lineRule="exact"/>
      <w:jc w:val="center"/>
      <w:outlineLvl w:val="0"/>
    </w:pPr>
    <w:rPr>
      <w:rFonts w:ascii="Calibri" w:hAnsi="Calibri"/>
      <w:kern w:val="44"/>
      <w:sz w:val="44"/>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Plain Text"/>
    <w:basedOn w:val="1"/>
    <w:unhideWhenUsed/>
    <w:qFormat/>
    <w:uiPriority w:val="99"/>
    <w:rPr>
      <w:rFonts w:ascii="宋体" w:hAnsi="Courier New"/>
      <w:kern w:val="0"/>
      <w:sz w:val="20"/>
    </w:rPr>
  </w:style>
  <w:style w:type="paragraph" w:styleId="5">
    <w:name w:val="annotation text"/>
    <w:basedOn w:val="1"/>
    <w:link w:val="16"/>
    <w:qFormat/>
    <w:uiPriority w:val="0"/>
    <w:pPr>
      <w:jc w:val="left"/>
    </w:pPr>
    <w:rPr>
      <w:rFonts w:ascii="Calibri" w:hAnsi="Calibri"/>
    </w:rPr>
  </w:style>
  <w:style w:type="paragraph" w:styleId="6">
    <w:name w:val="Body Text Indent"/>
    <w:basedOn w:val="1"/>
    <w:unhideWhenUsed/>
    <w:qFormat/>
    <w:uiPriority w:val="0"/>
    <w:pPr>
      <w:spacing w:after="120"/>
      <w:ind w:left="420" w:leftChars="200"/>
    </w:p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next w:val="1"/>
    <w:qFormat/>
    <w:uiPriority w:val="0"/>
    <w:pPr>
      <w:spacing w:before="240" w:after="60"/>
      <w:jc w:val="center"/>
      <w:outlineLvl w:val="0"/>
    </w:pPr>
    <w:rPr>
      <w:rFonts w:ascii="Cambria" w:hAnsi="Cambria"/>
      <w:b/>
      <w:bCs/>
      <w:kern w:val="0"/>
      <w:sz w:val="32"/>
      <w:szCs w:val="32"/>
    </w:rPr>
  </w:style>
  <w:style w:type="paragraph" w:styleId="10">
    <w:name w:val="Body Text First Indent 2"/>
    <w:basedOn w:val="6"/>
    <w:qFormat/>
    <w:uiPriority w:val="99"/>
    <w:pPr>
      <w:adjustRightInd w:val="0"/>
      <w:spacing w:after="0" w:line="312" w:lineRule="atLeast"/>
      <w:ind w:left="1296" w:leftChars="0"/>
      <w:textAlignment w:val="baseline"/>
    </w:pPr>
    <w:rPr>
      <w:rFonts w:eastAsia="仿宋_GB2312"/>
      <w:kern w:val="21"/>
      <w:sz w:val="32"/>
    </w:rPr>
  </w:style>
  <w:style w:type="paragraph" w:customStyle="1" w:styleId="13">
    <w:name w:val="列出段落11"/>
    <w:basedOn w:val="1"/>
    <w:qFormat/>
    <w:uiPriority w:val="99"/>
    <w:pPr>
      <w:ind w:firstLine="420" w:firstLineChars="200"/>
    </w:pPr>
  </w:style>
  <w:style w:type="paragraph" w:customStyle="1" w:styleId="14">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5">
    <w:name w:val="列出段落1"/>
    <w:basedOn w:val="1"/>
    <w:qFormat/>
    <w:uiPriority w:val="34"/>
    <w:pPr>
      <w:ind w:firstLine="420" w:firstLineChars="200"/>
    </w:pPr>
  </w:style>
  <w:style w:type="character" w:customStyle="1" w:styleId="16">
    <w:name w:val="批注文字 Char"/>
    <w:basedOn w:val="12"/>
    <w:link w:val="5"/>
    <w:qFormat/>
    <w:uiPriority w:val="0"/>
    <w:rPr>
      <w:rFonts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7264</Words>
  <Characters>7575</Characters>
  <Lines>58</Lines>
  <Paragraphs>16</Paragraphs>
  <TotalTime>0</TotalTime>
  <ScaleCrop>false</ScaleCrop>
  <LinksUpToDate>false</LinksUpToDate>
  <CharactersWithSpaces>7833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2023-03-29T02:45:00Z</dcterms:created>
  <dc:creator>Administrator</dc:creator>
  <cp:lastModifiedBy>邵蕾✨</cp:lastModifiedBy>
  <cp:lastPrinted>2023-05-08T08:45:00Z</cp:lastPrinted>
  <dcterms:modified xsi:type="dcterms:W3CDTF">2023-05-24T00:46:45Z</dcterms:modified>
  <dc:title>镇江海纳川物流产业发展有限责任公司</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E617128971214F11A0A6819B265D0306</vt:lpwstr>
  </property>
</Properties>
</file>