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widowControl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widowControl w:val="0"/>
        <w:wordWrap/>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u w:val="single"/>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color w:val="auto"/>
          <w:sz w:val="32"/>
          <w:szCs w:val="32"/>
          <w:u w:val="single"/>
          <w:lang w:val="en-US" w:eastAsia="zh-CN"/>
        </w:rPr>
        <w:t>20230605</w:t>
      </w:r>
      <w:r>
        <w:rPr>
          <w:rFonts w:hint="eastAsia" w:ascii="方正仿宋简体" w:hAnsi="方正仿宋简体" w:eastAsia="方正仿宋简体" w:cs="方正仿宋简体"/>
          <w:b w:val="0"/>
          <w:bCs w:val="0"/>
          <w:color w:val="auto"/>
          <w:kern w:val="2"/>
          <w:sz w:val="32"/>
          <w:szCs w:val="32"/>
          <w:u w:val="single"/>
          <w:lang w:val="en-US" w:eastAsia="zh-CN" w:bidi="ar-SA"/>
        </w:rPr>
        <w:t>海纳川行政楼传达室外场地改造</w:t>
      </w:r>
      <w:r>
        <w:rPr>
          <w:rFonts w:hint="eastAsia" w:ascii="方正仿宋简体" w:hAnsi="方正仿宋简体" w:eastAsia="方正仿宋简体" w:cs="方正仿宋简体"/>
          <w:bCs/>
          <w:color w:val="auto"/>
          <w:sz w:val="32"/>
          <w:szCs w:val="32"/>
          <w:u w:val="single"/>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10</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0"/>
          <w:szCs w:val="30"/>
          <w:highlight w:val="none"/>
          <w:u w:val="single"/>
          <w:lang w:val="en-US" w:eastAsia="zh-CN"/>
        </w:rPr>
        <w:t>镇江海纳川物流产业发展有限责任公司</w:t>
      </w:r>
      <w:r>
        <w:rPr>
          <w:rFonts w:hint="eastAsia" w:ascii="方正仿宋简体" w:hAnsi="方正仿宋简体" w:eastAsia="方正仿宋简体" w:cs="方正仿宋简体"/>
          <w:kern w:val="2"/>
          <w:sz w:val="32"/>
          <w:szCs w:val="32"/>
          <w:u w:val="single" w:color="auto"/>
          <w:lang w:val="en-US" w:eastAsia="zh-CN" w:bidi="ar-SA"/>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2023年6月15日下午3点30分</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2023年6月15日下午3点30分</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widowControl w:val="0"/>
        <w:wordWrap/>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color w:val="FF0000"/>
          <w:u w:val="none"/>
          <w:lang w:val="en-US" w:eastAsia="zh-CN"/>
        </w:rPr>
      </w:pPr>
      <w:r>
        <w:rPr>
          <w:rFonts w:hint="eastAsia" w:ascii="方正仿宋简体" w:hAnsi="方正仿宋简体" w:eastAsia="方正仿宋简体" w:cs="方正仿宋简体"/>
          <w:b w:val="0"/>
          <w:bCs w:val="0"/>
          <w:color w:val="auto"/>
          <w:kern w:val="2"/>
          <w:sz w:val="32"/>
          <w:szCs w:val="32"/>
          <w:u w:val="none"/>
          <w:lang w:val="en-US" w:eastAsia="zh-CN" w:bidi="ar-SA"/>
        </w:rPr>
        <w:t>海纳川行政楼传达室外场地改造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方正仿宋简体" w:hAnsi="方正仿宋简体" w:eastAsia="方正仿宋简体" w:cs="方正仿宋简体"/>
          <w:b w:val="0"/>
          <w:bCs w:val="0"/>
          <w:color w:val="FF0000"/>
          <w:kern w:val="2"/>
          <w:sz w:val="32"/>
          <w:szCs w:val="32"/>
          <w:lang w:val="en-US" w:eastAsia="zh-CN" w:bidi="ar-SA"/>
        </w:rPr>
        <w:t>1.工作量清单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海纳川行政楼传达室外场地改造：人工开挖花池，尺寸：12m x 2m x 0.8m；清理树木2棵，树冠直径0.3m；拆除24挡护墙2个：1.5m x 2.5m；砌筑24墙2m x 2.5m 1个，1m x 2.5m 2个，瓷砖为5cm x 20cm的白色双面；制作钢钻板雨棚2m x 3m x 2.5m；地面硬化：12m x 2m x 0.25m，C30混凝土、15cm石子垫层。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注：</w:t>
      </w:r>
      <w:r>
        <w:rPr>
          <w:rFonts w:hint="eastAsia" w:ascii="方正仿宋简体" w:hAnsi="方正仿宋简体" w:eastAsia="方正仿宋简体" w:cs="方正仿宋简体"/>
          <w:color w:val="FF0000"/>
          <w:kern w:val="2"/>
          <w:sz w:val="32"/>
          <w:szCs w:val="32"/>
          <w:lang w:val="en-US" w:eastAsia="zh-CN" w:bidi="ar-SA"/>
        </w:rPr>
        <w:t>因施工涉及到重大危险源，须审批危险作业票证，希望投标单位认真计算，合理报价。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施工过程中如需脚手架及其他机械辅助设施须在符合安全规范，（脚手架下方需建立合格的安全通道，脚手架四周张贴安全警示标语）确保安全性能的前提下由投标方自行解决，其它在施工中任何可能发生的费用，如拆除费、赶工加班费、设备材料保管费、短途运输搬运费、施工垃圾清理费、围挡搭设费等都应包含在投标价格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3.施工用材由中标方提供。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sz w:val="32"/>
          <w:szCs w:val="32"/>
          <w:lang w:val="en-US" w:eastAsia="zh-CN"/>
        </w:rPr>
      </w:pPr>
      <w:r>
        <w:rPr>
          <w:rFonts w:hint="eastAsia" w:ascii="方正仿宋简体" w:hAnsi="方正仿宋简体" w:eastAsia="方正仿宋简体" w:cs="方正仿宋简体"/>
          <w:color w:val="auto"/>
          <w:kern w:val="2"/>
          <w:sz w:val="32"/>
          <w:szCs w:val="32"/>
          <w:highlight w:val="none"/>
          <w:lang w:val="en-US" w:eastAsia="zh-CN" w:bidi="ar-SA"/>
        </w:rPr>
        <w:t>4.安装过程中如需用脚手架等由中标方自行解决，费用含在报价中。如需吊车由招标方提供。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5.遇新增项目，需获得招标方同意后，并且书面委托中标方后，方可组织力量进行维修，费用按审计价结算。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6.质量要求及技术标准：《砌体工程施工质量验收规范》GB50203-2002;</w:t>
      </w:r>
      <w:r>
        <w:rPr>
          <w:rFonts w:hint="eastAsia" w:ascii="方正仿宋简体" w:hAnsi="方正仿宋简体" w:eastAsia="方正仿宋简体" w:cs="方正仿宋简体"/>
          <w:b w:val="0"/>
          <w:bCs w:val="0"/>
          <w:color w:val="auto"/>
          <w:kern w:val="2"/>
          <w:sz w:val="32"/>
          <w:szCs w:val="32"/>
          <w:highlight w:val="none"/>
          <w:lang w:val="en-US" w:eastAsia="zh-CN" w:bidi="ar-SA"/>
        </w:rPr>
        <w:t>道路施工符合GBJ97-1987《水泥混凝土路面施工及验收规范》。</w:t>
      </w:r>
    </w:p>
    <w:p>
      <w:pPr>
        <w:pStyle w:val="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sz w:val="32"/>
          <w:szCs w:val="32"/>
          <w:lang w:val="en-US" w:eastAsia="zh-CN"/>
        </w:rPr>
      </w:pPr>
      <w:r>
        <w:rPr>
          <w:rFonts w:hint="eastAsia" w:ascii="方正仿宋简体" w:hAnsi="方正仿宋简体" w:eastAsia="方正仿宋简体" w:cs="方正仿宋简体"/>
          <w:kern w:val="2"/>
          <w:sz w:val="32"/>
          <w:szCs w:val="32"/>
          <w:lang w:val="en-US" w:eastAsia="zh-CN" w:bidi="ar-SA"/>
        </w:rPr>
        <w:t>7.工程报价为含税价，请注明税率。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widowControl w:val="0"/>
        <w:adjustRightInd w:val="0"/>
        <w:snapToGrid w:val="0"/>
        <w:spacing w:line="600" w:lineRule="exact"/>
        <w:ind w:left="0" w:leftChars="0" w:right="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widowControl w:val="0"/>
        <w:adjustRightInd w:val="0"/>
        <w:snapToGrid w:val="0"/>
        <w:spacing w:line="600" w:lineRule="exact"/>
        <w:ind w:left="0" w:leftChars="0" w:right="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b w:val="0"/>
          <w:bCs w:val="0"/>
          <w:color w:val="FF0000"/>
          <w:sz w:val="32"/>
          <w:szCs w:val="32"/>
          <w:highlight w:val="none"/>
        </w:rPr>
        <w:t>营业执照；安全生产许可证；建筑工程施工总承包叁级及以上（以上资格证明证件均可提供复印件，但需加盖公章）</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kern w:val="1"/>
          <w:sz w:val="32"/>
          <w:szCs w:val="32"/>
          <w:highlight w:val="none"/>
          <w:lang w:val="en-US" w:eastAsia="zh-CN"/>
        </w:rPr>
        <w:t>中标人需提供</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仿宋" w:eastAsia="仿宋" w:cs="仿宋_GB2312"/>
          <w:b w:val="0"/>
          <w:bCs w:val="0"/>
          <w:color w:val="FF0000"/>
          <w:sz w:val="30"/>
          <w:szCs w:val="30"/>
          <w:highlight w:val="none"/>
        </w:rPr>
        <w:t>提供作业人员工伤保险证明或人身意外伤害保险缴纳证明</w:t>
      </w:r>
      <w:r>
        <w:rPr>
          <w:rFonts w:ascii="仿宋" w:eastAsia="仿宋" w:cs="仿宋_GB2312"/>
          <w:b w:val="0"/>
          <w:bCs w:val="0"/>
          <w:color w:val="FF0000"/>
          <w:sz w:val="30"/>
          <w:szCs w:val="30"/>
          <w:highlight w:val="none"/>
        </w:rPr>
        <w:t>。根据施工工期要求，至少提供本单位</w:t>
      </w:r>
      <w:r>
        <w:rPr>
          <w:rFonts w:hint="eastAsia" w:ascii="仿宋" w:eastAsia="仿宋" w:cs="仿宋_GB2312"/>
          <w:b w:val="0"/>
          <w:bCs w:val="0"/>
          <w:color w:val="FF0000"/>
          <w:sz w:val="30"/>
          <w:szCs w:val="30"/>
          <w:highlight w:val="none"/>
          <w:lang w:val="en-US" w:eastAsia="zh-CN"/>
        </w:rPr>
        <w:t>3</w:t>
      </w:r>
      <w:r>
        <w:rPr>
          <w:rFonts w:ascii="仿宋" w:eastAsia="仿宋" w:cs="仿宋_GB2312"/>
          <w:b w:val="0"/>
          <w:bCs w:val="0"/>
          <w:color w:val="FF0000"/>
          <w:sz w:val="30"/>
          <w:szCs w:val="30"/>
          <w:highlight w:val="none"/>
        </w:rPr>
        <w:t>位工人的缴纳证明</w:t>
      </w:r>
      <w:r>
        <w:rPr>
          <w:rFonts w:hint="eastAsia" w:ascii="仿宋" w:eastAsia="仿宋" w:cs="仿宋_GB2312"/>
          <w:b w:val="0"/>
          <w:bCs w:val="0"/>
          <w:color w:val="FF0000"/>
          <w:sz w:val="30"/>
          <w:szCs w:val="30"/>
          <w:highlight w:val="none"/>
          <w:lang w:eastAsia="zh-CN"/>
        </w:rPr>
        <w:t>，</w:t>
      </w:r>
      <w:r>
        <w:rPr>
          <w:rFonts w:hint="eastAsia" w:ascii="方正仿宋简体" w:eastAsia="方正仿宋简体" w:cs="仿宋_GB2312"/>
          <w:b w:val="0"/>
          <w:bCs w:val="0"/>
          <w:color w:val="FF0000"/>
          <w:sz w:val="32"/>
          <w:szCs w:val="32"/>
          <w:highlight w:val="none"/>
          <w:lang w:eastAsia="zh-CN"/>
        </w:rPr>
        <w:t>同时须提供本公司安全生产责任险缴纳证明</w:t>
      </w:r>
      <w:r>
        <w:rPr>
          <w:rFonts w:hint="eastAsia" w:ascii="仿宋" w:eastAsia="仿宋" w:cs="仿宋_GB2312"/>
          <w:b w:val="0"/>
          <w:bCs w:val="0"/>
          <w:color w:val="FF0000"/>
          <w:sz w:val="30"/>
          <w:szCs w:val="30"/>
          <w:highlight w:val="none"/>
        </w:rPr>
        <w:t>（需加盖公章）</w:t>
      </w:r>
      <w:r>
        <w:rPr>
          <w:rFonts w:hint="eastAsia" w:ascii="方正仿宋简体" w:eastAsia="方正仿宋简体" w:cs="仿宋_GB2312"/>
          <w:b w:val="0"/>
          <w:bCs w:val="0"/>
          <w:color w:val="FF0000"/>
          <w:sz w:val="32"/>
          <w:szCs w:val="32"/>
          <w:highlight w:val="none"/>
          <w:lang w:eastAsia="zh-CN"/>
        </w:rPr>
        <w:t>。</w:t>
      </w:r>
      <w:r>
        <w:rPr>
          <w:rFonts w:hint="eastAsia" w:ascii="方正仿宋简体" w:hAnsi="方正仿宋简体" w:eastAsia="方正仿宋简体" w:cs="方正仿宋简体"/>
          <w:kern w:val="1"/>
          <w:sz w:val="32"/>
          <w:szCs w:val="32"/>
          <w:lang w:val="en-US" w:eastAsia="zh-CN"/>
        </w:rPr>
        <w:t>施工现场做好施工人员的个人防护，施工过程中发生意外伤害由中标人自行负责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10</w:t>
      </w:r>
      <w:r>
        <w:rPr>
          <w:rFonts w:hint="eastAsia" w:ascii="方正仿宋简体" w:hAnsi="方正仿宋简体" w:eastAsia="方正仿宋简体" w:cs="方正仿宋简体"/>
          <w:kern w:val="1"/>
          <w:sz w:val="32"/>
          <w:szCs w:val="32"/>
          <w:lang w:val="en-US" w:eastAsia="zh-CN"/>
        </w:rPr>
        <w:t xml:space="preserve"> 分钟内必须给予回复，明确解决方案，必要时需来我公司作技术指导。</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6.投标人所供产品引起的知识产权方面的纠纷，由投标人承担一切后果，招标人不承担任何责任。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1．招标人会组织有意向投标人踏勘项目现场。</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3．本项目由于施工环境的复杂性，建议投标人员到现场进行踏勘，对未踏勘造成的一切后果由投标人自行承担，现场踏勘不作为投标资格的必要条件。</w:t>
      </w:r>
    </w:p>
    <w:p>
      <w:pPr>
        <w:pStyle w:val="8"/>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widowControl w:val="0"/>
        <w:wordWrap/>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30日内付款100%，质保期为1年。所有付款以银行承兑方式付款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lang w:eastAsia="zh-CN"/>
        </w:rPr>
        <w:t>方式</w:t>
      </w:r>
      <w:r>
        <w:rPr>
          <w:rFonts w:hint="eastAsia" w:ascii="方正仿宋简体" w:hAnsi="方正仿宋简体" w:eastAsia="方正仿宋简体" w:cs="方正仿宋简体"/>
          <w:bCs/>
          <w:color w:val="auto"/>
          <w:kern w:val="1"/>
          <w:sz w:val="32"/>
          <w:szCs w:val="32"/>
        </w:rPr>
        <w:t>进行：</w:t>
      </w:r>
    </w:p>
    <w:p>
      <w:pPr>
        <w:widowControl w:val="0"/>
        <w:wordWrap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widowControl w:val="0"/>
        <w:tabs>
          <w:tab w:val="left" w:pos="180"/>
        </w:tabs>
        <w:wordWrap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widowControl w:val="0"/>
        <w:tabs>
          <w:tab w:val="left" w:pos="180"/>
        </w:tabs>
        <w:wordWrap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widowControl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桓琤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widowControl w:val="0"/>
        <w:numPr>
          <w:ilvl w:val="0"/>
          <w:numId w:val="0"/>
        </w:numPr>
        <w:wordWrap/>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widowControl w:val="0"/>
        <w:wordWrap/>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widowControl w:val="0"/>
        <w:numPr>
          <w:ilvl w:val="0"/>
          <w:numId w:val="0"/>
        </w:numPr>
        <w:wordWrap/>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widowControl w:val="0"/>
        <w:wordWrap/>
        <w:adjustRightInd/>
        <w:snapToGrid/>
        <w:spacing w:line="600" w:lineRule="exact"/>
        <w:ind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lang w:eastAsia="zh-CN"/>
        </w:rPr>
        <w:t>中标</w:t>
      </w:r>
      <w:r>
        <w:rPr>
          <w:rFonts w:hint="eastAsia" w:ascii="方正仿宋简体" w:hAnsi="方正仿宋简体" w:eastAsia="方正仿宋简体" w:cs="方正仿宋简体"/>
          <w:bCs/>
          <w:color w:val="auto"/>
          <w:kern w:val="1"/>
          <w:sz w:val="32"/>
          <w:szCs w:val="32"/>
        </w:rPr>
        <w:t>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rPr>
          <w:rFonts w:hint="eastAsia"/>
        </w:rPr>
      </w:pPr>
    </w:p>
    <w:p>
      <w:pPr>
        <w:pStyle w:val="7"/>
        <w:rPr>
          <w:rFonts w:hint="eastAsia"/>
        </w:rPr>
      </w:pPr>
    </w:p>
    <w:p>
      <w:pPr>
        <w:pStyle w:val="4"/>
        <w:jc w:val="both"/>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rPr>
          <w:rFonts w:hint="eastAsia"/>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widowControl w:val="0"/>
        <w:wordWrap/>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r>
        <w:rPr>
          <w:rFonts w:hint="eastAsia" w:ascii="方正仿宋简体" w:hAnsi="方正仿宋简体" w:eastAsia="方正仿宋简体" w:cs="方正仿宋简体"/>
          <w:color w:val="auto"/>
          <w:kern w:val="1"/>
          <w:sz w:val="32"/>
          <w:szCs w:val="32"/>
          <w:u w:val="none"/>
        </w:rPr>
        <w:t>镇江海纳川物流产业发展有限责任公司招标文件：</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widowControl w:val="0"/>
        <w:numPr>
          <w:ilvl w:val="0"/>
          <w:numId w:val="0"/>
        </w:numPr>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10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565"/>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9"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5565"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2145" w:type="dxa"/>
            <w:vAlign w:val="center"/>
          </w:tcPr>
          <w:p>
            <w:pPr>
              <w:widowControl w:val="0"/>
              <w:wordWrap/>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价格</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元）</w:t>
            </w:r>
          </w:p>
        </w:tc>
        <w:tc>
          <w:tcPr>
            <w:tcW w:w="2145" w:type="dxa"/>
            <w:vAlign w:val="center"/>
          </w:tcPr>
          <w:p>
            <w:pPr>
              <w:widowControl w:val="0"/>
              <w:wordWrap/>
              <w:adjustRightInd/>
              <w:snapToGrid/>
              <w:spacing w:line="4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9"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p>
        </w:tc>
        <w:tc>
          <w:tcPr>
            <w:tcW w:w="5565"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 w:val="0"/>
                <w:bCs w:val="0"/>
                <w:color w:val="auto"/>
                <w:kern w:val="2"/>
                <w:sz w:val="32"/>
                <w:szCs w:val="32"/>
                <w:lang w:val="en-US" w:eastAsia="zh-CN" w:bidi="ar-SA"/>
              </w:rPr>
              <w:t>海纳川行政楼传达室外场地改造</w:t>
            </w:r>
          </w:p>
        </w:tc>
        <w:tc>
          <w:tcPr>
            <w:tcW w:w="2145"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2145"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bookmarkStart w:id="0" w:name="_GoBack"/>
      <w:bookmarkEnd w:id="0"/>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rPr>
          <w:rFonts w:hint="eastAsia"/>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方正小标宋简体" w:hAnsi="宋体" w:eastAsia="方正小标宋简体" w:cs="宋体"/>
        <w:lang w:val="en-US" w:eastAsia="zh-CN"/>
      </w:rPr>
      <w:t xml:space="preserve">                                                  </w:t>
    </w: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36B4C"/>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981C50"/>
    <w:rsid w:val="02502671"/>
    <w:rsid w:val="028E13EB"/>
    <w:rsid w:val="029A0EC0"/>
    <w:rsid w:val="032B6C3A"/>
    <w:rsid w:val="04504BAA"/>
    <w:rsid w:val="048F0647"/>
    <w:rsid w:val="04AA5C2E"/>
    <w:rsid w:val="04E42F38"/>
    <w:rsid w:val="05B93B84"/>
    <w:rsid w:val="089D5B93"/>
    <w:rsid w:val="09AA6B0A"/>
    <w:rsid w:val="0AFF69E2"/>
    <w:rsid w:val="0B980BE5"/>
    <w:rsid w:val="0CCD460E"/>
    <w:rsid w:val="0D232522"/>
    <w:rsid w:val="0DA67E5A"/>
    <w:rsid w:val="0E8F35FC"/>
    <w:rsid w:val="0EDC703A"/>
    <w:rsid w:val="0EF82F1F"/>
    <w:rsid w:val="0F032C5C"/>
    <w:rsid w:val="0F735BF1"/>
    <w:rsid w:val="0F847DFE"/>
    <w:rsid w:val="0F866E5F"/>
    <w:rsid w:val="10702378"/>
    <w:rsid w:val="112A6A28"/>
    <w:rsid w:val="119F3A84"/>
    <w:rsid w:val="13313DF9"/>
    <w:rsid w:val="1367781A"/>
    <w:rsid w:val="14261483"/>
    <w:rsid w:val="1444244B"/>
    <w:rsid w:val="14860BF1"/>
    <w:rsid w:val="148B12E6"/>
    <w:rsid w:val="14EA645D"/>
    <w:rsid w:val="151E4590"/>
    <w:rsid w:val="16A444A6"/>
    <w:rsid w:val="16F77107"/>
    <w:rsid w:val="16FD59D6"/>
    <w:rsid w:val="189A2440"/>
    <w:rsid w:val="18CE3E98"/>
    <w:rsid w:val="19181A3A"/>
    <w:rsid w:val="19DD0389"/>
    <w:rsid w:val="1A3146DE"/>
    <w:rsid w:val="1AF71484"/>
    <w:rsid w:val="1B216501"/>
    <w:rsid w:val="1B496E6A"/>
    <w:rsid w:val="1B9E3FF5"/>
    <w:rsid w:val="1BB62107"/>
    <w:rsid w:val="1C033E58"/>
    <w:rsid w:val="1CD6156D"/>
    <w:rsid w:val="1D175E0D"/>
    <w:rsid w:val="1D3369BF"/>
    <w:rsid w:val="1D6E17A5"/>
    <w:rsid w:val="1DD151CB"/>
    <w:rsid w:val="1E965458"/>
    <w:rsid w:val="1EE554F3"/>
    <w:rsid w:val="1F1F3C4D"/>
    <w:rsid w:val="1F8A5AB9"/>
    <w:rsid w:val="1FA37E2C"/>
    <w:rsid w:val="1FE1689C"/>
    <w:rsid w:val="20684DBC"/>
    <w:rsid w:val="20C52024"/>
    <w:rsid w:val="214178FD"/>
    <w:rsid w:val="225D796E"/>
    <w:rsid w:val="22B65D95"/>
    <w:rsid w:val="23E17175"/>
    <w:rsid w:val="24AF1021"/>
    <w:rsid w:val="24EC6623"/>
    <w:rsid w:val="25BC2C7C"/>
    <w:rsid w:val="27CC1EEA"/>
    <w:rsid w:val="27E45486"/>
    <w:rsid w:val="29C209AA"/>
    <w:rsid w:val="2A09659A"/>
    <w:rsid w:val="2A9A51F6"/>
    <w:rsid w:val="2AE8288E"/>
    <w:rsid w:val="2BBD3669"/>
    <w:rsid w:val="2CBE44F7"/>
    <w:rsid w:val="2D872B3B"/>
    <w:rsid w:val="2DF6381D"/>
    <w:rsid w:val="2E16582B"/>
    <w:rsid w:val="2E4116FA"/>
    <w:rsid w:val="306C6018"/>
    <w:rsid w:val="3102072B"/>
    <w:rsid w:val="31262BAF"/>
    <w:rsid w:val="31E7004C"/>
    <w:rsid w:val="31EF0CAF"/>
    <w:rsid w:val="327C3161"/>
    <w:rsid w:val="32AF043E"/>
    <w:rsid w:val="32B83797"/>
    <w:rsid w:val="330F093A"/>
    <w:rsid w:val="332B75C0"/>
    <w:rsid w:val="33AD1E6F"/>
    <w:rsid w:val="342E1F62"/>
    <w:rsid w:val="34660A4F"/>
    <w:rsid w:val="34E37CA8"/>
    <w:rsid w:val="34F246BA"/>
    <w:rsid w:val="359E47FF"/>
    <w:rsid w:val="35B72FCB"/>
    <w:rsid w:val="35C91817"/>
    <w:rsid w:val="35DA3E68"/>
    <w:rsid w:val="364D5A9F"/>
    <w:rsid w:val="36F937E8"/>
    <w:rsid w:val="37545F5E"/>
    <w:rsid w:val="379A3E49"/>
    <w:rsid w:val="39050DB8"/>
    <w:rsid w:val="391E61C3"/>
    <w:rsid w:val="393B4484"/>
    <w:rsid w:val="3AD9074E"/>
    <w:rsid w:val="3B06328D"/>
    <w:rsid w:val="3B2714BA"/>
    <w:rsid w:val="3BC1219B"/>
    <w:rsid w:val="3BFC64A2"/>
    <w:rsid w:val="3E623ABF"/>
    <w:rsid w:val="416D2207"/>
    <w:rsid w:val="41DB1250"/>
    <w:rsid w:val="42706F53"/>
    <w:rsid w:val="427C026A"/>
    <w:rsid w:val="43E4263E"/>
    <w:rsid w:val="43EC12FF"/>
    <w:rsid w:val="43EC32A0"/>
    <w:rsid w:val="441647C1"/>
    <w:rsid w:val="44E509D4"/>
    <w:rsid w:val="455B22CF"/>
    <w:rsid w:val="45E03E59"/>
    <w:rsid w:val="46D544C0"/>
    <w:rsid w:val="493337BF"/>
    <w:rsid w:val="4C6360CA"/>
    <w:rsid w:val="4CCE2CFE"/>
    <w:rsid w:val="4DC0511E"/>
    <w:rsid w:val="4FAC5BC3"/>
    <w:rsid w:val="4FBC446F"/>
    <w:rsid w:val="4FC61FF0"/>
    <w:rsid w:val="4FC83EFD"/>
    <w:rsid w:val="507B4AB8"/>
    <w:rsid w:val="50846203"/>
    <w:rsid w:val="50BF4EC6"/>
    <w:rsid w:val="510E55C7"/>
    <w:rsid w:val="519805C3"/>
    <w:rsid w:val="52350508"/>
    <w:rsid w:val="52F21F55"/>
    <w:rsid w:val="53543C87"/>
    <w:rsid w:val="538763B9"/>
    <w:rsid w:val="540E2DBF"/>
    <w:rsid w:val="55DC546E"/>
    <w:rsid w:val="579C3951"/>
    <w:rsid w:val="57A6123A"/>
    <w:rsid w:val="58276B45"/>
    <w:rsid w:val="58D37E8A"/>
    <w:rsid w:val="59372DB8"/>
    <w:rsid w:val="596D6B7C"/>
    <w:rsid w:val="59CB35ED"/>
    <w:rsid w:val="5A7E5585"/>
    <w:rsid w:val="5AC6090C"/>
    <w:rsid w:val="5B2B06FA"/>
    <w:rsid w:val="5CD31049"/>
    <w:rsid w:val="5CEC747F"/>
    <w:rsid w:val="5D511016"/>
    <w:rsid w:val="5D547C92"/>
    <w:rsid w:val="5DF90D9B"/>
    <w:rsid w:val="5EBB1D95"/>
    <w:rsid w:val="5EBD5B0D"/>
    <w:rsid w:val="5F325D42"/>
    <w:rsid w:val="5FC1162D"/>
    <w:rsid w:val="5FFC4413"/>
    <w:rsid w:val="60163727"/>
    <w:rsid w:val="605B3830"/>
    <w:rsid w:val="624C78D4"/>
    <w:rsid w:val="624D53FA"/>
    <w:rsid w:val="62AA45FB"/>
    <w:rsid w:val="64221D3A"/>
    <w:rsid w:val="64A6758E"/>
    <w:rsid w:val="654407EC"/>
    <w:rsid w:val="659836EC"/>
    <w:rsid w:val="66202ABE"/>
    <w:rsid w:val="66441755"/>
    <w:rsid w:val="66BC66AA"/>
    <w:rsid w:val="66CF713B"/>
    <w:rsid w:val="67616BD8"/>
    <w:rsid w:val="68142C42"/>
    <w:rsid w:val="684B23DC"/>
    <w:rsid w:val="68961ACE"/>
    <w:rsid w:val="69751CF6"/>
    <w:rsid w:val="6A5A4B58"/>
    <w:rsid w:val="6A6D488B"/>
    <w:rsid w:val="6A7C508B"/>
    <w:rsid w:val="6AFD14CE"/>
    <w:rsid w:val="6BE96194"/>
    <w:rsid w:val="6D4A4A10"/>
    <w:rsid w:val="6D817AED"/>
    <w:rsid w:val="6D9745DB"/>
    <w:rsid w:val="6E777A87"/>
    <w:rsid w:val="6FD827A7"/>
    <w:rsid w:val="700E61C9"/>
    <w:rsid w:val="71816E6E"/>
    <w:rsid w:val="726141AB"/>
    <w:rsid w:val="739D47FE"/>
    <w:rsid w:val="7406451D"/>
    <w:rsid w:val="74311F2E"/>
    <w:rsid w:val="755F3023"/>
    <w:rsid w:val="756A3232"/>
    <w:rsid w:val="760D17FC"/>
    <w:rsid w:val="76853A1F"/>
    <w:rsid w:val="76870A83"/>
    <w:rsid w:val="76CA658E"/>
    <w:rsid w:val="77A45665"/>
    <w:rsid w:val="782047C9"/>
    <w:rsid w:val="783458C3"/>
    <w:rsid w:val="78593854"/>
    <w:rsid w:val="78BE2756"/>
    <w:rsid w:val="79815C5D"/>
    <w:rsid w:val="79C63084"/>
    <w:rsid w:val="7A1E0C67"/>
    <w:rsid w:val="7B044DE1"/>
    <w:rsid w:val="7BBC11CF"/>
    <w:rsid w:val="7BFF2E69"/>
    <w:rsid w:val="7CB41EA6"/>
    <w:rsid w:val="7D8A2C07"/>
    <w:rsid w:val="7DB31FED"/>
    <w:rsid w:val="7DD76804"/>
    <w:rsid w:val="7EC2050A"/>
    <w:rsid w:val="7F683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customStyle="1" w:styleId="18">
    <w:name w:val="列出段落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6304</Words>
  <Characters>6553</Characters>
  <Lines>24</Lines>
  <Paragraphs>6</Paragraphs>
  <TotalTime>1</TotalTime>
  <ScaleCrop>false</ScaleCrop>
  <LinksUpToDate>false</LinksUpToDate>
  <CharactersWithSpaces>6736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2023-06-08T06:08:06Z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C7B8CF9533F24CDF85CEBA121041641C_13</vt:lpwstr>
  </property>
</Properties>
</file>