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lang w:eastAsia="zh-CN"/>
        </w:rPr>
        <w:t>江苏兴普物贸有限公司</w:t>
      </w:r>
      <w:r>
        <w:rPr>
          <w:rFonts w:hint="eastAsia" w:ascii="方正小标宋简体" w:hAnsi="宋体" w:eastAsia="方正小标宋简体" w:cs="宋体"/>
        </w:rPr>
        <w:t>招标文件</w:t>
      </w:r>
    </w:p>
    <w:p>
      <w:pPr>
        <w:widowControl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widowControl w:val="0"/>
        <w:wordWrap/>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color w:val="auto"/>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color w:val="auto"/>
          <w:sz w:val="32"/>
          <w:szCs w:val="32"/>
          <w:lang w:val="en-US" w:eastAsia="zh-CN"/>
        </w:rPr>
        <w:t>船舶智能AI监控安装（海纳川66</w:t>
      </w:r>
      <w:r>
        <w:rPr>
          <w:rFonts w:hint="eastAsia" w:ascii="方正仿宋简体" w:hAnsi="方正仿宋简体" w:eastAsia="方正仿宋简体" w:cs="方正仿宋简体"/>
          <w:bCs/>
          <w:color w:val="auto"/>
          <w:sz w:val="32"/>
          <w:szCs w:val="32"/>
          <w:lang w:val="zh-CN"/>
        </w:rPr>
        <w:t>、</w:t>
      </w:r>
      <w:r>
        <w:rPr>
          <w:rFonts w:hint="eastAsia" w:ascii="方正仿宋简体" w:hAnsi="方正仿宋简体" w:eastAsia="方正仿宋简体" w:cs="方正仿宋简体"/>
          <w:bCs/>
          <w:color w:val="auto"/>
          <w:sz w:val="32"/>
          <w:szCs w:val="32"/>
          <w:lang w:val="en-US" w:eastAsia="zh-CN"/>
        </w:rPr>
        <w:t>海纳川99、2艘</w:t>
      </w:r>
      <w:r>
        <w:rPr>
          <w:rFonts w:hint="eastAsia" w:ascii="方正仿宋简体" w:hAnsi="方正仿宋简体" w:eastAsia="方正仿宋简体" w:cs="方正仿宋简体"/>
          <w:bCs/>
          <w:color w:val="auto"/>
          <w:sz w:val="32"/>
          <w:szCs w:val="32"/>
          <w:lang w:val="zh-CN"/>
        </w:rPr>
        <w:t>化学品船</w:t>
      </w:r>
      <w:r>
        <w:rPr>
          <w:rFonts w:hint="eastAsia" w:ascii="方正仿宋简体" w:hAnsi="方正仿宋简体" w:eastAsia="方正仿宋简体" w:cs="方正仿宋简体"/>
          <w:bCs/>
          <w:color w:val="auto"/>
          <w:sz w:val="32"/>
          <w:szCs w:val="32"/>
          <w:lang w:val="zh-CN" w:eastAsia="zh-CN"/>
        </w:rPr>
        <w:t>）</w:t>
      </w:r>
      <w:r>
        <w:rPr>
          <w:rFonts w:hint="eastAsia" w:ascii="方正仿宋简体" w:hAnsi="方正仿宋简体" w:eastAsia="方正仿宋简体" w:cs="方正仿宋简体"/>
          <w:bCs/>
          <w:color w:val="auto"/>
          <w:sz w:val="32"/>
          <w:szCs w:val="32"/>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施工时间：</w:t>
      </w:r>
      <w:r>
        <w:rPr>
          <w:rFonts w:hint="eastAsia" w:ascii="方正仿宋简体" w:hAnsi="方正仿宋简体" w:eastAsia="方正仿宋简体" w:cs="方正仿宋简体"/>
          <w:color w:val="auto"/>
          <w:kern w:val="44"/>
          <w:sz w:val="32"/>
          <w:szCs w:val="32"/>
          <w:highlight w:val="none"/>
          <w:u w:val="single"/>
          <w:lang w:val="en-US" w:eastAsia="zh-CN" w:bidi="ar-SA"/>
        </w:rPr>
        <w:t>合同内所约定的期限</w:t>
      </w:r>
      <w:r>
        <w:rPr>
          <w:rFonts w:hint="eastAsia" w:ascii="方正仿宋简体" w:hAnsi="方正仿宋简体" w:eastAsia="方正仿宋简体" w:cs="方正仿宋简体"/>
          <w:sz w:val="32"/>
          <w:szCs w:val="32"/>
          <w:lang w:val="en-US" w:eastAsia="zh-CN"/>
        </w:rPr>
        <w:t>；</w:t>
      </w:r>
    </w:p>
    <w:p>
      <w:pPr>
        <w:pStyle w:val="4"/>
        <w:rPr>
          <w:rFonts w:hint="eastAsia" w:ascii="方正仿宋简体" w:hAnsi="方正仿宋简体" w:eastAsia="方正仿宋简体" w:cs="方正仿宋简体"/>
          <w:color w:val="auto"/>
          <w:sz w:val="32"/>
          <w:szCs w:val="32"/>
          <w:highlight w:val="none"/>
          <w:lang w:val="en-US" w:eastAsia="zh-CN"/>
        </w:rPr>
      </w:pPr>
      <w:r>
        <w:rPr>
          <w:rFonts w:hint="eastAsia" w:ascii="方正楷体_GBK" w:hAnsi="方正楷体_GBK" w:eastAsia="方正楷体_GBK" w:cs="方正楷体_GBK"/>
          <w:sz w:val="32"/>
          <w:szCs w:val="32"/>
          <w:lang w:val="en-US" w:eastAsia="zh-CN"/>
        </w:rPr>
        <w:t xml:space="preserve">    （三）</w:t>
      </w:r>
      <w:r>
        <w:rPr>
          <w:rFonts w:hint="eastAsia" w:ascii="方正仿宋简体" w:hAnsi="方正仿宋简体" w:eastAsia="方正仿宋简体" w:cs="方正仿宋简体"/>
          <w:sz w:val="32"/>
          <w:szCs w:val="32"/>
          <w:lang w:val="en-US" w:eastAsia="zh-CN"/>
        </w:rPr>
        <w:t>施工地点：</w:t>
      </w:r>
      <w:r>
        <w:rPr>
          <w:rFonts w:hint="eastAsia" w:ascii="方正仿宋简体" w:hAnsi="方正仿宋简体" w:eastAsia="方正仿宋简体" w:cs="方正仿宋简体"/>
          <w:color w:val="auto"/>
          <w:sz w:val="32"/>
          <w:szCs w:val="32"/>
          <w:highlight w:val="none"/>
          <w:u w:val="single"/>
          <w:lang w:val="en-US" w:eastAsia="zh-CN"/>
        </w:rPr>
        <w:t>镇江海纳川物流产业发展有限责任公司码头</w:t>
      </w:r>
      <w:r>
        <w:rPr>
          <w:rFonts w:hint="eastAsia" w:ascii="方正仿宋简体" w:hAnsi="方正仿宋简体" w:eastAsia="方正仿宋简体" w:cs="方正仿宋简体"/>
          <w:kern w:val="2"/>
          <w:sz w:val="32"/>
          <w:szCs w:val="32"/>
          <w:u w:val="single" w:color="auto"/>
          <w:lang w:val="en-US" w:eastAsia="zh-CN" w:bidi="ar-SA"/>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2023年6月20日下午3点10分</w:t>
      </w:r>
      <w:r>
        <w:rPr>
          <w:rFonts w:hint="eastAsia" w:ascii="方正仿宋简体" w:hAnsi="方正仿宋简体" w:eastAsia="方正仿宋简体" w:cs="方正仿宋简体"/>
          <w:sz w:val="32"/>
          <w:szCs w:val="32"/>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2023年6月20日下午3点10分</w:t>
      </w:r>
      <w:r>
        <w:rPr>
          <w:rFonts w:hint="eastAsia" w:ascii="方正仿宋简体" w:hAnsi="方正仿宋简体" w:eastAsia="方正仿宋简体" w:cs="方正仿宋简体"/>
          <w:sz w:val="32"/>
          <w:szCs w:val="32"/>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镇江海纳川物流产业发展有限责任公司210开标室</w:t>
      </w:r>
      <w:r>
        <w:rPr>
          <w:rFonts w:hint="eastAsia" w:ascii="方正仿宋简体" w:hAnsi="方正仿宋简体" w:eastAsia="方正仿宋简体" w:cs="方正仿宋简体"/>
          <w:sz w:val="32"/>
          <w:szCs w:val="32"/>
          <w:lang w:val="en-US" w:eastAsia="zh-CN"/>
        </w:rPr>
        <w:t>；</w:t>
      </w:r>
    </w:p>
    <w:p>
      <w:pPr>
        <w:pStyle w:val="7"/>
        <w:widowControl w:val="0"/>
        <w:wordWrap/>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pStyle w:val="8"/>
        <w:rPr>
          <w:rFonts w:hint="eastAsia"/>
          <w:lang w:val="en-US" w:eastAsia="zh-CN"/>
        </w:rPr>
      </w:pPr>
    </w:p>
    <w:p>
      <w:pPr>
        <w:wordWrap w:val="0"/>
        <w:ind w:firstLine="640" w:firstLineChars="200"/>
        <w:jc w:val="left"/>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widowControl w:val="0"/>
        <w:wordWrap/>
        <w:adjustRightInd w:val="0"/>
        <w:snapToGrid w:val="0"/>
        <w:spacing w:line="600" w:lineRule="exact"/>
        <w:ind w:left="0" w:leftChars="0" w:right="0" w:firstLine="640" w:firstLineChars="200"/>
        <w:textAlignment w:val="auto"/>
        <w:outlineLvl w:val="9"/>
        <w:rPr>
          <w:rFonts w:hint="eastAsia" w:ascii="仿宋_GB2312" w:hAnsi="仿宋_GB2312" w:eastAsia="仿宋_GB2312" w:cs="仿宋_GB2312"/>
          <w:bCs/>
          <w:color w:val="auto"/>
          <w:kern w:val="1"/>
          <w:sz w:val="30"/>
          <w:szCs w:val="30"/>
        </w:rPr>
      </w:pPr>
      <w:r>
        <w:rPr>
          <w:rFonts w:hint="eastAsia" w:ascii="方正仿宋简体" w:hAnsi="方正仿宋简体" w:eastAsia="方正仿宋简体" w:cs="方正仿宋简体"/>
          <w:kern w:val="2"/>
          <w:sz w:val="32"/>
          <w:szCs w:val="32"/>
          <w:lang w:val="en-US" w:eastAsia="zh-CN" w:bidi="ar-SA"/>
        </w:rPr>
        <w:t xml:space="preserve">（一）标的物内容  </w:t>
      </w:r>
      <w:r>
        <w:rPr>
          <w:rFonts w:hint="eastAsia" w:ascii="仿宋_GB2312" w:hAnsi="仿宋_GB2312" w:eastAsia="仿宋_GB2312" w:cs="仿宋_GB2312"/>
          <w:bCs/>
          <w:color w:val="auto"/>
          <w:kern w:val="1"/>
          <w:sz w:val="30"/>
          <w:szCs w:val="30"/>
        </w:rPr>
        <w:t xml:space="preserve">  </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海纳川66、海纳川99船舶智能AI监控安装</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（二）技术要求</w:t>
      </w:r>
    </w:p>
    <w:p>
      <w:pPr>
        <w:widowControl w:val="0"/>
        <w:wordWrap/>
        <w:adjustRightInd/>
        <w:snapToGrid/>
        <w:spacing w:line="600" w:lineRule="exact"/>
        <w:ind w:firstLine="640" w:firstLineChars="200"/>
        <w:jc w:val="left"/>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1.工作量及材料清单：</w:t>
      </w:r>
      <w:r>
        <w:rPr>
          <w:rFonts w:hint="eastAsia" w:ascii="方正仿宋简体" w:hAnsi="方正仿宋简体" w:eastAsia="方正仿宋简体" w:cs="方正仿宋简体"/>
          <w:b/>
          <w:bCs/>
          <w:kern w:val="2"/>
          <w:sz w:val="32"/>
          <w:szCs w:val="32"/>
          <w:lang w:val="en-US" w:eastAsia="zh-CN" w:bidi="ar-SA"/>
        </w:rPr>
        <w:t>见报价函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2.安装用材由中标方提供。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3.遇新增项目，需获得招标方同意后，并且书面委托中标方后，方可组织力量进行维修，费用按审计价结算。</w:t>
      </w:r>
    </w:p>
    <w:p>
      <w:pPr>
        <w:pStyle w:val="2"/>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textAlignment w:val="baseline"/>
        <w:rPr>
          <w:rFonts w:hint="eastAsia"/>
          <w:sz w:val="32"/>
          <w:szCs w:val="32"/>
          <w:lang w:val="en-US" w:eastAsia="zh-CN"/>
        </w:rPr>
      </w:pPr>
      <w:r>
        <w:rPr>
          <w:rFonts w:hint="eastAsia" w:ascii="方正仿宋简体" w:hAnsi="方正仿宋简体" w:eastAsia="方正仿宋简体" w:cs="方正仿宋简体"/>
          <w:kern w:val="2"/>
          <w:sz w:val="32"/>
          <w:szCs w:val="32"/>
          <w:lang w:val="en-US" w:eastAsia="zh-CN" w:bidi="ar-SA"/>
        </w:rPr>
        <w:t>4.工程报价为含税价，请注明税率。</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widowControl w:val="0"/>
        <w:adjustRightInd w:val="0"/>
        <w:snapToGrid w:val="0"/>
        <w:spacing w:line="600" w:lineRule="exact"/>
        <w:ind w:left="0" w:leftChars="0" w:right="0" w:firstLine="640"/>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（一）投标人必须具备中华人民共和国境内生产或经营应具备的合法资质。</w:t>
      </w:r>
    </w:p>
    <w:p>
      <w:pPr>
        <w:widowControl w:val="0"/>
        <w:adjustRightInd w:val="0"/>
        <w:snapToGrid w:val="0"/>
        <w:spacing w:line="600" w:lineRule="exact"/>
        <w:ind w:left="0" w:leftChars="0" w:right="0" w:firstLine="640"/>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（二）其他资质要求：</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 w:val="0"/>
          <w:bCs/>
          <w:color w:val="auto"/>
          <w:sz w:val="32"/>
          <w:szCs w:val="32"/>
          <w:highlight w:val="none"/>
          <w:lang w:val="en-US" w:eastAsia="zh-CN" w:bidi="ar-SA"/>
        </w:rPr>
        <w:t>1.投标人资格证明证件：营业执照（经营范围包含计算机网络工程维修或智能化网络产品销售或智能交通系统产品销售或智能化系统工程施工），（复印件需加盖公章）；提供安装作业人员工伤保险证明或人身意外伤害保险缴纳证明。（需加盖公章）。安装现场做好安装人员的个人防护，安装过程中发生意外伤害由中标人</w:t>
      </w:r>
      <w:r>
        <w:rPr>
          <w:rFonts w:hint="eastAsia" w:ascii="方正仿宋简体" w:hAnsi="方正仿宋简体" w:eastAsia="方正仿宋简体" w:cs="方正仿宋简体"/>
          <w:kern w:val="1"/>
          <w:sz w:val="32"/>
          <w:szCs w:val="32"/>
          <w:lang w:val="en-US" w:eastAsia="zh-CN"/>
        </w:rPr>
        <w:t>自行负责</w:t>
      </w:r>
      <w:r>
        <w:rPr>
          <w:rFonts w:hint="eastAsia" w:ascii="方正仿宋简体" w:hAnsi="方正仿宋简体" w:eastAsia="方正仿宋简体" w:cs="方正仿宋简体"/>
          <w:kern w:val="1"/>
          <w:sz w:val="32"/>
          <w:szCs w:val="32"/>
        </w:rPr>
        <w:t>等。</w:t>
      </w:r>
      <w:r>
        <w:rPr>
          <w:rFonts w:hint="eastAsia" w:ascii="方正仿宋简体" w:hAnsi="方正仿宋简体" w:eastAsia="方正仿宋简体" w:cs="方正仿宋简体"/>
          <w:b w:val="0"/>
          <w:bCs/>
          <w:color w:val="auto"/>
          <w:sz w:val="32"/>
          <w:szCs w:val="32"/>
          <w:highlight w:val="none"/>
          <w:lang w:val="en-US" w:eastAsia="zh-CN" w:bidi="ar-SA"/>
        </w:rPr>
        <w:t>凡来我公司现场踏勘人员需按照我公司的相关规定进行有关安全规定及安全注意事项的培训教育。</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2.安装作业过程中，若涉及特种作业（如登高等）的需提供相应的特种作业证，必须人证一致，且在有效期内。</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3.不接受被列入失信被执行人、重大违法案件当事人投标。</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4.投标人应具备良好的售后服务能力，要求电话联系后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10</w:t>
      </w:r>
      <w:r>
        <w:rPr>
          <w:rFonts w:hint="eastAsia" w:ascii="方正仿宋简体" w:hAnsi="方正仿宋简体" w:eastAsia="方正仿宋简体" w:cs="方正仿宋简体"/>
          <w:kern w:val="1"/>
          <w:sz w:val="32"/>
          <w:szCs w:val="32"/>
          <w:lang w:val="en-US" w:eastAsia="zh-CN"/>
        </w:rPr>
        <w:t xml:space="preserve"> 分钟内必须给予回复，明确解决方案，必要时需来我公司作技术指导。</w:t>
      </w:r>
    </w:p>
    <w:p>
      <w:pPr>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5.投标人所供产品引起的知识产权方面的纠纷，由投标人承担一切后果，招标人不承担任何责任。</w:t>
      </w:r>
    </w:p>
    <w:p>
      <w:pPr>
        <w:pStyle w:val="5"/>
        <w:keepNext/>
        <w:keepLines/>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四、现场踏勘</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1．招标人会组织有意向投标人踏勘项目现场。</w:t>
      </w:r>
    </w:p>
    <w:p>
      <w:pPr>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2．招标人在踏勘现场中介绍的船舶环境情况，供投标人在编制投标文件时参考，招标人不对投标人据此作出的判断和决策负责。</w:t>
      </w:r>
    </w:p>
    <w:p>
      <w:pPr>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3．本项目由于船舶环境的复杂性，建议投标人员到现场进行踏勘，对未踏勘造成的一切后果由投标人自行承担，现场踏勘不作为投标资格的必要条件。</w:t>
      </w:r>
    </w:p>
    <w:p>
      <w:pPr>
        <w:pStyle w:val="8"/>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五、投标</w:t>
      </w:r>
    </w:p>
    <w:p>
      <w:pPr>
        <w:pStyle w:val="8"/>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0"/>
          <w:szCs w:val="30"/>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w:t>
      </w:r>
      <w:r>
        <w:rPr>
          <w:rFonts w:hint="eastAsia" w:ascii="方正仿宋简体" w:hAnsi="方正仿宋简体" w:eastAsia="方正仿宋简体" w:cs="方正仿宋简体"/>
          <w:bCs/>
          <w:color w:val="auto"/>
          <w:sz w:val="32"/>
          <w:szCs w:val="32"/>
          <w:lang w:eastAsia="zh-CN"/>
        </w:rPr>
        <w:t>或者现场检修验收合格价</w:t>
      </w:r>
      <w:r>
        <w:rPr>
          <w:rFonts w:hint="eastAsia" w:ascii="方正仿宋简体" w:hAnsi="方正仿宋简体" w:eastAsia="方正仿宋简体" w:cs="方正仿宋简体"/>
          <w:bCs/>
          <w:color w:val="auto"/>
          <w:sz w:val="32"/>
          <w:szCs w:val="32"/>
        </w:rPr>
        <w:t>。</w:t>
      </w:r>
      <w:r>
        <w:rPr>
          <w:rFonts w:hint="eastAsia" w:ascii="方正仿宋简体" w:hAnsi="方正仿宋简体" w:eastAsia="方正仿宋简体" w:cs="方正仿宋简体"/>
          <w:bCs/>
          <w:color w:val="auto"/>
          <w:sz w:val="30"/>
          <w:szCs w:val="30"/>
        </w:rPr>
        <w:t>如国家税率调整，按合同含税价格/（1+合同约定税率）*（1+国家规定的新税率）调整合同价格开具发票；</w:t>
      </w:r>
    </w:p>
    <w:p>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lang w:val="en-US" w:eastAsia="zh-CN"/>
        </w:rPr>
        <w:t>安装</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项目竣工验收合格后中标方根据招标方提供的审计认定单价格开具增值税专用发票后 30日内付款100%，质保期为1年。所有付款以银行承兑方式付款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color w:val="auto"/>
          <w:kern w:val="1"/>
          <w:sz w:val="32"/>
          <w:szCs w:val="32"/>
          <w:lang w:eastAsia="zh-CN"/>
        </w:rPr>
        <w:t>方式</w:t>
      </w:r>
      <w:r>
        <w:rPr>
          <w:rFonts w:hint="eastAsia" w:ascii="方正仿宋简体" w:hAnsi="方正仿宋简体" w:eastAsia="方正仿宋简体" w:cs="方正仿宋简体"/>
          <w:bCs/>
          <w:color w:val="auto"/>
          <w:kern w:val="1"/>
          <w:sz w:val="32"/>
          <w:szCs w:val="32"/>
        </w:rPr>
        <w:t>进行：</w:t>
      </w:r>
    </w:p>
    <w:p>
      <w:pPr>
        <w:widowControl w:val="0"/>
        <w:wordWrap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7"/>
        <w:widowControl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7"/>
        <w:widowControl w:val="0"/>
        <w:tabs>
          <w:tab w:val="left" w:pos="180"/>
        </w:tabs>
        <w:wordWrap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江苏兴普物贸有限公司</w:t>
      </w:r>
      <w:r>
        <w:rPr>
          <w:rFonts w:hint="eastAsia" w:ascii="方正仿宋简体" w:hAnsi="方正仿宋简体" w:eastAsia="方正仿宋简体" w:cs="方正仿宋简体"/>
          <w:bCs/>
          <w:color w:val="auto"/>
          <w:kern w:val="1"/>
          <w:sz w:val="32"/>
          <w:szCs w:val="32"/>
        </w:rPr>
        <w:t xml:space="preserve">    </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spacing w:line="600" w:lineRule="exact"/>
        <w:ind w:firstLine="640" w:firstLineChars="200"/>
        <w:jc w:val="left"/>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val="en-US" w:eastAsia="zh-CN"/>
        </w:rPr>
        <w:t xml:space="preserve">尹珺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bCs/>
          <w:color w:val="auto"/>
          <w:kern w:val="1"/>
          <w:sz w:val="32"/>
          <w:szCs w:val="32"/>
          <w:lang w:val="en-US" w:eastAsia="zh-CN"/>
        </w:rPr>
        <w:t>18652885956</w:t>
      </w:r>
    </w:p>
    <w:p>
      <w:pPr>
        <w:pStyle w:val="8"/>
        <w:widowControl w:val="0"/>
        <w:numPr>
          <w:ilvl w:val="0"/>
          <w:numId w:val="0"/>
        </w:numPr>
        <w:wordWrap/>
        <w:adjustRightInd/>
        <w:snapToGrid/>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六、开标、评标及废标：</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7"/>
        <w:widowControl w:val="0"/>
        <w:wordWrap/>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8"/>
        <w:widowControl w:val="0"/>
        <w:numPr>
          <w:ilvl w:val="0"/>
          <w:numId w:val="0"/>
        </w:numPr>
        <w:wordWrap/>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七</w:t>
      </w:r>
      <w:r>
        <w:rPr>
          <w:rFonts w:hint="eastAsia" w:ascii="方正黑体_GBK" w:hAnsi="方正黑体_GBK" w:eastAsia="方正黑体_GBK" w:cs="方正黑体_GBK"/>
          <w:b/>
          <w:kern w:val="1"/>
          <w:sz w:val="32"/>
          <w:szCs w:val="32"/>
          <w:lang w:eastAsia="zh-CN"/>
        </w:rPr>
        <w:t>、</w:t>
      </w:r>
      <w:r>
        <w:rPr>
          <w:rFonts w:hint="eastAsia" w:ascii="方正黑体_GBK" w:hAnsi="方正黑体_GBK" w:eastAsia="方正黑体_GBK" w:cs="方正黑体_GBK"/>
          <w:b/>
          <w:kern w:val="1"/>
          <w:sz w:val="32"/>
          <w:szCs w:val="32"/>
        </w:rPr>
        <w:t>其他注意事项：</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未经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允许,</w:t>
      </w:r>
      <w:r>
        <w:rPr>
          <w:rFonts w:hint="eastAsia" w:ascii="方正仿宋简体" w:hAnsi="方正仿宋简体" w:eastAsia="方正仿宋简体" w:cs="方正仿宋简体"/>
          <w:bCs/>
          <w:color w:val="auto"/>
          <w:kern w:val="1"/>
          <w:sz w:val="32"/>
          <w:szCs w:val="32"/>
          <w:highlight w:val="none"/>
          <w:lang w:eastAsia="zh-CN"/>
        </w:rPr>
        <w:t>中标人</w:t>
      </w:r>
      <w:r>
        <w:rPr>
          <w:rFonts w:hint="eastAsia" w:ascii="方正仿宋简体" w:hAnsi="方正仿宋简体" w:eastAsia="方正仿宋简体" w:cs="方正仿宋简体"/>
          <w:bCs/>
          <w:color w:val="auto"/>
          <w:kern w:val="1"/>
          <w:sz w:val="32"/>
          <w:szCs w:val="32"/>
          <w:highlight w:val="none"/>
        </w:rPr>
        <w:t>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有权终止本合同。　　</w:t>
      </w:r>
    </w:p>
    <w:p>
      <w:pPr>
        <w:widowControl w:val="0"/>
        <w:adjustRightInd w:val="0"/>
        <w:snapToGrid w:val="0"/>
        <w:spacing w:line="600" w:lineRule="exact"/>
        <w:ind w:firstLine="640" w:firstLineChars="200"/>
        <w:jc w:val="left"/>
        <w:textAlignment w:val="auto"/>
        <w:rPr>
          <w:rFonts w:hint="eastAsia"/>
        </w:rPr>
      </w:pPr>
      <w:r>
        <w:rPr>
          <w:rFonts w:hint="eastAsia" w:ascii="方正仿宋简体" w:hAnsi="方正仿宋简体" w:eastAsia="方正仿宋简体" w:cs="方正仿宋简体"/>
          <w:bCs/>
          <w:color w:val="auto"/>
          <w:kern w:val="1"/>
          <w:sz w:val="32"/>
          <w:szCs w:val="32"/>
          <w:highlight w:val="none"/>
          <w:lang w:val="en-US" w:eastAsia="zh-CN"/>
        </w:rPr>
        <w:t>2.</w:t>
      </w:r>
      <w:r>
        <w:rPr>
          <w:rFonts w:hint="eastAsia" w:ascii="方正仿宋简体" w:hAnsi="方正仿宋简体" w:eastAsia="方正仿宋简体" w:cs="方正仿宋简体"/>
          <w:bCs/>
          <w:color w:val="auto"/>
          <w:kern w:val="1"/>
          <w:sz w:val="32"/>
          <w:szCs w:val="32"/>
          <w:highlight w:val="none"/>
        </w:rPr>
        <w:t>中标人中标以后应严格按照标书约定与招标方签定供需合同，并按合同约定做好物资供应和服务工作。对中标人所有违背标书及合同约定的行为，招标人均可持续保留与中标方中止合作的一切权利。</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4.如因中标人不能正常履约，对招标人生产经营活动造成影响的，招标人将依法追究投标方法律责任。</w:t>
      </w:r>
    </w:p>
    <w:p>
      <w:pPr>
        <w:pStyle w:val="6"/>
        <w:widowControl w:val="0"/>
        <w:wordWrap/>
        <w:adjustRightInd/>
        <w:snapToGrid/>
        <w:spacing w:line="600" w:lineRule="exact"/>
        <w:ind w:left="0" w:leftChars="0"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rPr>
        <w:t>5.</w:t>
      </w:r>
      <w:r>
        <w:rPr>
          <w:rFonts w:hint="eastAsia" w:ascii="方正仿宋简体" w:hAnsi="方正仿宋简体" w:eastAsia="方正仿宋简体" w:cs="方正仿宋简体"/>
          <w:bCs/>
          <w:color w:val="auto"/>
          <w:kern w:val="1"/>
          <w:sz w:val="32"/>
          <w:szCs w:val="32"/>
          <w:highlight w:val="none"/>
          <w:lang w:val="en-US" w:eastAsia="zh-CN" w:bidi="ar-SA"/>
        </w:rPr>
        <w:t>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widowControl w:val="0"/>
        <w:wordWrap/>
        <w:adjustRightInd/>
        <w:snapToGrid/>
        <w:spacing w:line="600" w:lineRule="exact"/>
        <w:ind w:left="0" w:leftChars="0"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6.中标人项目完成后，经验收不合格的，招标人可选择以下处理方式：</w:t>
      </w:r>
    </w:p>
    <w:p>
      <w:pPr>
        <w:widowControl w:val="0"/>
        <w:wordWrap/>
        <w:adjustRightInd/>
        <w:snapToGrid/>
        <w:spacing w:line="600" w:lineRule="exact"/>
        <w:ind w:left="0" w:leftChars="0"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6.1招标人选择重新安装的，重新安装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widowControl w:val="0"/>
        <w:wordWrap/>
        <w:adjustRightInd/>
        <w:snapToGrid/>
        <w:spacing w:line="600" w:lineRule="exact"/>
        <w:ind w:left="0" w:leftChars="0"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widowControl w:val="0"/>
        <w:wordWrap/>
        <w:adjustRightInd/>
        <w:snapToGrid/>
        <w:spacing w:line="600" w:lineRule="exact"/>
        <w:ind w:left="0" w:leftChars="0"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6.3因中标人的项目质量、逾期完成等原因给招标人造成直接和间接经济损失的，由中标人承担全部责任（如有异议请在报价时注明）。</w:t>
      </w:r>
    </w:p>
    <w:p>
      <w:pPr>
        <w:widowControl w:val="0"/>
        <w:wordWrap/>
        <w:adjustRightInd/>
        <w:snapToGrid/>
        <w:spacing w:line="600" w:lineRule="exact"/>
        <w:ind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6.4中标人完成本合同规定的内容,招标人按照正常程序使用操作，若给招标人造成的任何损失，由中标人承担全部直接损失的赔偿责任，最高不超过合同总价。</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7.</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widowControl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color w:val="auto"/>
          <w:kern w:val="1"/>
          <w:sz w:val="32"/>
          <w:szCs w:val="32"/>
          <w:lang w:val="en-US" w:eastAsia="zh-CN"/>
        </w:rPr>
        <w:t>8.</w:t>
      </w:r>
      <w:r>
        <w:rPr>
          <w:rFonts w:hint="eastAsia" w:ascii="方正仿宋简体" w:hAnsi="方正仿宋简体" w:eastAsia="方正仿宋简体" w:cs="方正仿宋简体"/>
          <w:bCs/>
          <w:color w:val="auto"/>
          <w:kern w:val="1"/>
          <w:sz w:val="32"/>
          <w:szCs w:val="32"/>
          <w:lang w:eastAsia="zh-CN"/>
        </w:rPr>
        <w:t>中标</w:t>
      </w:r>
      <w:r>
        <w:rPr>
          <w:rFonts w:hint="eastAsia" w:ascii="方正仿宋简体" w:hAnsi="方正仿宋简体" w:eastAsia="方正仿宋简体" w:cs="方正仿宋简体"/>
          <w:bCs/>
          <w:color w:val="auto"/>
          <w:kern w:val="1"/>
          <w:sz w:val="32"/>
          <w:szCs w:val="32"/>
        </w:rPr>
        <w:t>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p>
    <w:p>
      <w:pPr>
        <w:widowControl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9.</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10.</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7"/>
        <w:widowControl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val="en-US" w:eastAsia="zh-CN"/>
        </w:rPr>
        <w:t>11.</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12.</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2"/>
        <w:ind w:left="0" w:leftChars="0" w:firstLine="0" w:firstLineChars="0"/>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widowControl w:val="0"/>
        <w:wordWrap/>
        <w:adjustRightInd/>
        <w:snapToGrid/>
        <w:spacing w:line="600" w:lineRule="exact"/>
        <w:jc w:val="left"/>
        <w:textAlignment w:val="auto"/>
        <w:rPr>
          <w:rFonts w:hint="eastAsia" w:ascii="方正仿宋简体" w:hAnsi="方正仿宋简体" w:eastAsia="方正仿宋简体" w:cs="方正仿宋简体"/>
          <w:color w:val="auto"/>
          <w:kern w:val="1"/>
          <w:sz w:val="32"/>
          <w:szCs w:val="32"/>
          <w:u w:val="none"/>
        </w:rPr>
      </w:pPr>
    </w:p>
    <w:p>
      <w:pPr>
        <w:widowControl w:val="0"/>
        <w:wordWrap/>
        <w:adjustRightInd/>
        <w:snapToGrid/>
        <w:spacing w:line="600" w:lineRule="exact"/>
        <w:jc w:val="left"/>
        <w:textAlignment w:val="auto"/>
        <w:rPr>
          <w:rFonts w:hint="eastAsia" w:ascii="方正仿宋简体" w:hAnsi="方正仿宋简体" w:eastAsia="方正仿宋简体" w:cs="方正仿宋简体"/>
          <w:color w:val="auto"/>
          <w:kern w:val="1"/>
          <w:sz w:val="32"/>
          <w:szCs w:val="32"/>
          <w:u w:val="none"/>
        </w:rPr>
      </w:pPr>
      <w:r>
        <w:rPr>
          <w:rFonts w:hint="eastAsia" w:ascii="方正仿宋简体" w:hAnsi="方正仿宋简体" w:eastAsia="方正仿宋简体" w:cs="方正仿宋简体"/>
          <w:color w:val="auto"/>
          <w:kern w:val="1"/>
          <w:sz w:val="32"/>
          <w:szCs w:val="32"/>
          <w:u w:val="none"/>
          <w:lang w:val="en-US" w:eastAsia="zh-CN"/>
        </w:rPr>
        <w:t>江苏兴普物贸有限公司</w:t>
      </w:r>
      <w:r>
        <w:rPr>
          <w:rFonts w:hint="eastAsia" w:ascii="方正仿宋简体" w:hAnsi="方正仿宋简体" w:eastAsia="方正仿宋简体" w:cs="方正仿宋简体"/>
          <w:color w:val="auto"/>
          <w:kern w:val="1"/>
          <w:sz w:val="32"/>
          <w:szCs w:val="32"/>
          <w:u w:val="none"/>
        </w:rPr>
        <w:t>招标文件：</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widowControl w:val="0"/>
        <w:numPr>
          <w:ilvl w:val="0"/>
          <w:numId w:val="0"/>
        </w:numPr>
        <w:wordWrap/>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3"/>
        <w:tblpPr w:leftFromText="180" w:rightFromText="180" w:vertAnchor="text" w:horzAnchor="page" w:tblpX="1534" w:tblpY="172"/>
        <w:tblOverlap w:val="never"/>
        <w:tblW w:w="90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3745"/>
        <w:gridCol w:w="1105"/>
        <w:gridCol w:w="1698"/>
        <w:gridCol w:w="1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产品名称</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rPr>
              <w:t>数量</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default" w:ascii="方正仿宋_GBK" w:hAnsi="方正仿宋_GBK" w:eastAsia="方正仿宋_GBK" w:cs="方正仿宋_GBK"/>
                <w:b w:val="0"/>
                <w:bCs w:val="0"/>
                <w:i w:val="0"/>
                <w:iCs w:val="0"/>
                <w:color w:val="000000"/>
                <w:kern w:val="0"/>
                <w:sz w:val="24"/>
                <w:szCs w:val="24"/>
                <w:u w:val="none"/>
                <w:lang w:val="en-US" w:eastAsia="zh-CN"/>
              </w:rPr>
              <w:t>单价</w:t>
            </w:r>
            <w:r>
              <w:rPr>
                <w:rFonts w:hint="eastAsia" w:ascii="方正仿宋_GBK" w:hAnsi="方正仿宋_GBK" w:eastAsia="方正仿宋_GBK" w:cs="方正仿宋_GBK"/>
                <w:b w:val="0"/>
                <w:bCs w:val="0"/>
                <w:i w:val="0"/>
                <w:iCs w:val="0"/>
                <w:color w:val="000000"/>
                <w:kern w:val="0"/>
                <w:sz w:val="24"/>
                <w:szCs w:val="24"/>
                <w:u w:val="none"/>
                <w:lang w:val="en-US" w:eastAsia="zh-CN"/>
              </w:rPr>
              <w:t>（含税）</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方正仿宋_GBK" w:hAnsi="方正仿宋_GBK" w:eastAsia="方正仿宋_GBK" w:cs="方正仿宋_GBK"/>
                <w:b w:val="0"/>
                <w:bCs w:val="0"/>
                <w:i w:val="0"/>
                <w:iCs w:val="0"/>
                <w:color w:val="000000"/>
                <w:kern w:val="0"/>
                <w:sz w:val="24"/>
                <w:szCs w:val="24"/>
                <w:u w:val="none"/>
                <w:lang w:val="en-US" w:eastAsia="zh-CN"/>
              </w:rPr>
              <w:t>总价（含税）</w:t>
            </w:r>
          </w:p>
        </w:tc>
      </w:tr>
    </w:tbl>
    <w:tbl>
      <w:tblPr>
        <w:tblStyle w:val="13"/>
        <w:tblpPr w:leftFromText="180" w:rightFromText="180" w:vertAnchor="text" w:horzAnchor="page" w:tblpX="1534" w:tblpY="1"/>
        <w:tblOverlap w:val="never"/>
        <w:tblW w:w="90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3745"/>
        <w:gridCol w:w="1099"/>
        <w:gridCol w:w="1692"/>
        <w:gridCol w:w="1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3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AI巡查卫士系统终端</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2套</w:t>
            </w:r>
            <w:r>
              <w:rPr>
                <w:rFonts w:hint="eastAsia" w:ascii="宋体" w:hAnsi="宋体" w:eastAsia="宋体" w:cs="宋体"/>
                <w:i w:val="0"/>
                <w:iCs w:val="0"/>
                <w:color w:val="000000"/>
                <w:kern w:val="0"/>
                <w:sz w:val="24"/>
                <w:szCs w:val="24"/>
                <w:u w:val="none"/>
                <w:lang w:val="en-US" w:eastAsia="zh-CN" w:bidi="ar"/>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3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AI巡查卫士系统终端边缘算法</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2套</w:t>
            </w:r>
            <w:r>
              <w:rPr>
                <w:rFonts w:hint="eastAsia" w:ascii="宋体" w:hAnsi="宋体" w:eastAsia="宋体" w:cs="宋体"/>
                <w:i w:val="0"/>
                <w:iCs w:val="0"/>
                <w:color w:val="000000"/>
                <w:kern w:val="0"/>
                <w:sz w:val="24"/>
                <w:szCs w:val="24"/>
                <w:u w:val="none"/>
                <w:lang w:val="en-US" w:eastAsia="zh-CN" w:bidi="ar"/>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3</w:t>
            </w:r>
          </w:p>
        </w:tc>
        <w:tc>
          <w:tcPr>
            <w:tcW w:w="3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AI巡查卫士系统软件</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2套</w:t>
            </w:r>
            <w:r>
              <w:rPr>
                <w:rFonts w:hint="eastAsia" w:ascii="宋体" w:hAnsi="宋体" w:eastAsia="宋体" w:cs="宋体"/>
                <w:i w:val="0"/>
                <w:iCs w:val="0"/>
                <w:color w:val="000000"/>
                <w:kern w:val="0"/>
                <w:sz w:val="24"/>
                <w:szCs w:val="24"/>
                <w:u w:val="none"/>
                <w:lang w:val="en-US" w:eastAsia="zh-CN" w:bidi="ar"/>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3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AI巡查卫士系统软件大数据分析</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2套</w:t>
            </w:r>
            <w:r>
              <w:rPr>
                <w:rFonts w:hint="eastAsia" w:ascii="宋体" w:hAnsi="宋体" w:eastAsia="宋体" w:cs="宋体"/>
                <w:i w:val="0"/>
                <w:iCs w:val="0"/>
                <w:color w:val="000000"/>
                <w:kern w:val="0"/>
                <w:sz w:val="24"/>
                <w:szCs w:val="24"/>
                <w:u w:val="none"/>
                <w:lang w:val="en-US" w:eastAsia="zh-CN" w:bidi="ar"/>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5</w:t>
            </w:r>
          </w:p>
        </w:tc>
        <w:tc>
          <w:tcPr>
            <w:tcW w:w="3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流量费</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2套</w:t>
            </w:r>
            <w:r>
              <w:rPr>
                <w:rFonts w:hint="eastAsia" w:ascii="宋体" w:hAnsi="宋体" w:eastAsia="宋体" w:cs="宋体"/>
                <w:i w:val="0"/>
                <w:iCs w:val="0"/>
                <w:color w:val="000000"/>
                <w:kern w:val="0"/>
                <w:sz w:val="24"/>
                <w:szCs w:val="24"/>
                <w:u w:val="none"/>
                <w:lang w:val="en-US" w:eastAsia="zh-CN" w:bidi="ar"/>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6</w:t>
            </w:r>
          </w:p>
        </w:tc>
        <w:tc>
          <w:tcPr>
            <w:tcW w:w="3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安装费</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2套</w:t>
            </w:r>
            <w:r>
              <w:rPr>
                <w:rFonts w:hint="eastAsia" w:ascii="宋体" w:hAnsi="宋体" w:eastAsia="宋体" w:cs="宋体"/>
                <w:i w:val="0"/>
                <w:iCs w:val="0"/>
                <w:color w:val="000000"/>
                <w:kern w:val="0"/>
                <w:sz w:val="24"/>
                <w:szCs w:val="24"/>
                <w:u w:val="none"/>
                <w:lang w:val="en-US" w:eastAsia="zh-CN" w:bidi="ar"/>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7</w:t>
            </w:r>
          </w:p>
        </w:tc>
        <w:tc>
          <w:tcPr>
            <w:tcW w:w="3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质保服务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2套</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3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3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总计（大写）：</w:t>
            </w:r>
          </w:p>
        </w:tc>
        <w:tc>
          <w:tcPr>
            <w:tcW w:w="47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4"/>
                <w:szCs w:val="24"/>
                <w:u w:val="none"/>
                <w:lang w:eastAsia="zh-CN"/>
              </w:rPr>
              <w:t>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3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交货期：</w:t>
            </w:r>
          </w:p>
        </w:tc>
        <w:tc>
          <w:tcPr>
            <w:tcW w:w="47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4"/>
                <w:szCs w:val="24"/>
                <w:u w:val="none"/>
                <w:lang w:eastAsia="zh-CN"/>
              </w:rPr>
              <w:t>税率：</w:t>
            </w:r>
            <w:r>
              <w:rPr>
                <w:rFonts w:hint="eastAsia" w:ascii="宋体" w:hAnsi="宋体" w:cs="宋体"/>
                <w:i w:val="0"/>
                <w:iCs w:val="0"/>
                <w:color w:val="000000"/>
                <w:sz w:val="24"/>
                <w:szCs w:val="24"/>
                <w:u w:val="none"/>
                <w:lang w:val="en-US" w:eastAsia="zh-CN"/>
              </w:rPr>
              <w:t xml:space="preserve">    %</w:t>
            </w:r>
          </w:p>
        </w:tc>
      </w:tr>
    </w:tbl>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7"/>
        <w:widowControl w:val="0"/>
        <w:wordWrap/>
        <w:adjustRightInd/>
        <w:snapToGrid/>
        <w:spacing w:after="0" w:line="600" w:lineRule="exact"/>
        <w:ind w:left="0" w:leftChars="0" w:right="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7"/>
        <w:widowControl w:val="0"/>
        <w:wordWrap/>
        <w:adjustRightInd/>
        <w:snapToGrid/>
        <w:spacing w:after="0" w:line="600" w:lineRule="exact"/>
        <w:ind w:left="0" w:leftChars="0" w:right="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2"/>
        <w:rPr>
          <w:rFonts w:hint="eastAsia"/>
        </w:rPr>
      </w:pPr>
      <w:bookmarkStart w:id="0" w:name="_GoBack"/>
      <w:bookmarkEnd w:id="0"/>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rPr>
          <w:rFonts w:hint="eastAsia" w:ascii="方正仿宋简体" w:hAnsi="方正仿宋简体" w:eastAsia="方正仿宋简体" w:cs="方正仿宋简体"/>
          <w:bCs/>
          <w:color w:val="auto"/>
          <w:kern w:val="1"/>
          <w:sz w:val="32"/>
          <w:szCs w:val="32"/>
        </w:rPr>
      </w:pPr>
    </w:p>
    <w:p>
      <w:pPr>
        <w:rPr>
          <w:rFonts w:hint="eastAsia"/>
        </w:rPr>
      </w:pPr>
    </w:p>
    <w:p>
      <w:pPr>
        <w:pStyle w:val="12"/>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2"/>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7"/>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rPr>
          <w:rFonts w:ascii="Times New Roman" w:hAnsi="Times New Roman" w:eastAsia="宋体" w:cs="Times New Roman"/>
          <w:kern w:val="2"/>
          <w:sz w:val="21"/>
          <w:lang w:val="en-US" w:eastAsia="zh-CN" w:bidi="ar-SA"/>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lum/>
                    </a:blip>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wordWrap/>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wordWrap/>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wordWrap/>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wordWrap/>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numPr>
          <w:ilvl w:val="0"/>
          <w:numId w:val="0"/>
        </w:numPr>
        <w:wordWrap/>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widowControl w:val="0"/>
        <w:numPr>
          <w:ilvl w:val="0"/>
          <w:numId w:val="0"/>
        </w:numPr>
        <w:wordWrap/>
        <w:adjustRightInd/>
        <w:snapToGrid/>
        <w:spacing w:beforeAutospacing="0" w:afterAutospacing="0"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YMUA8MBAACPAwAADgAAAAAAAAABACAAAAAfAQAAZHJzL2Uyb0RvYy54bWxQ&#10;SwUGAAAAAAYABgBZAQAAV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eastAsia="方正小标宋简体"/>
        <w:lang w:eastAsia="zh-CN"/>
      </w:rPr>
    </w:pPr>
    <w:r>
      <w:rPr>
        <w:rFonts w:hint="eastAsia" w:ascii="方正小标宋简体" w:hAnsi="宋体" w:eastAsia="方正小标宋简体" w:cs="宋体"/>
        <w:lang w:val="en-US" w:eastAsia="zh-CN"/>
      </w:rPr>
      <w:t xml:space="preserve">                                                  </w:t>
    </w:r>
    <w:r>
      <w:rPr>
        <w:rFonts w:hint="eastAsia" w:eastAsia="方正小标宋简体"/>
        <w:lang w:eastAsia="zh-CN"/>
      </w:rPr>
      <w:t>江苏兴普物贸有限公司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36B4C"/>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1981C50"/>
    <w:rsid w:val="02502671"/>
    <w:rsid w:val="028E13EB"/>
    <w:rsid w:val="029A0EC0"/>
    <w:rsid w:val="032B6C3A"/>
    <w:rsid w:val="04504BAA"/>
    <w:rsid w:val="048F0647"/>
    <w:rsid w:val="04AA5C2E"/>
    <w:rsid w:val="04E42F38"/>
    <w:rsid w:val="05B93B84"/>
    <w:rsid w:val="06640499"/>
    <w:rsid w:val="089D5B93"/>
    <w:rsid w:val="09AA6B0A"/>
    <w:rsid w:val="0AFF69E2"/>
    <w:rsid w:val="0B980BE5"/>
    <w:rsid w:val="0CCD460E"/>
    <w:rsid w:val="0D232522"/>
    <w:rsid w:val="0DA67E5A"/>
    <w:rsid w:val="0E8F35FC"/>
    <w:rsid w:val="0EDC703A"/>
    <w:rsid w:val="0EF82F1F"/>
    <w:rsid w:val="0F032C5C"/>
    <w:rsid w:val="0F847DFE"/>
    <w:rsid w:val="0F866E5F"/>
    <w:rsid w:val="10702378"/>
    <w:rsid w:val="112A6A28"/>
    <w:rsid w:val="119F3A84"/>
    <w:rsid w:val="13313DF9"/>
    <w:rsid w:val="1367781A"/>
    <w:rsid w:val="14261483"/>
    <w:rsid w:val="1444244B"/>
    <w:rsid w:val="14860BF1"/>
    <w:rsid w:val="148B12E6"/>
    <w:rsid w:val="14EA645D"/>
    <w:rsid w:val="151E4590"/>
    <w:rsid w:val="164841DD"/>
    <w:rsid w:val="16F77107"/>
    <w:rsid w:val="16FD59D6"/>
    <w:rsid w:val="189A2440"/>
    <w:rsid w:val="18CE3E98"/>
    <w:rsid w:val="19181A3A"/>
    <w:rsid w:val="19DD0389"/>
    <w:rsid w:val="1AF71484"/>
    <w:rsid w:val="1B216501"/>
    <w:rsid w:val="1B496E6A"/>
    <w:rsid w:val="1B9E3FF5"/>
    <w:rsid w:val="1BB62107"/>
    <w:rsid w:val="1C033E58"/>
    <w:rsid w:val="1CD6156D"/>
    <w:rsid w:val="1D175E0D"/>
    <w:rsid w:val="1D3369BF"/>
    <w:rsid w:val="1D6E17A5"/>
    <w:rsid w:val="1DD151CB"/>
    <w:rsid w:val="1E965458"/>
    <w:rsid w:val="1F1F3C4D"/>
    <w:rsid w:val="1F8A5AB9"/>
    <w:rsid w:val="1FA37E2C"/>
    <w:rsid w:val="1FE1689C"/>
    <w:rsid w:val="20684DBC"/>
    <w:rsid w:val="20C52024"/>
    <w:rsid w:val="214178FD"/>
    <w:rsid w:val="225D796E"/>
    <w:rsid w:val="23E17175"/>
    <w:rsid w:val="24AF1021"/>
    <w:rsid w:val="24EC6623"/>
    <w:rsid w:val="25BC2C7C"/>
    <w:rsid w:val="27CC1EEA"/>
    <w:rsid w:val="27E45486"/>
    <w:rsid w:val="29C209AA"/>
    <w:rsid w:val="2A09659A"/>
    <w:rsid w:val="2A9A51F6"/>
    <w:rsid w:val="2AE8288E"/>
    <w:rsid w:val="2BBD3669"/>
    <w:rsid w:val="2CBE44F7"/>
    <w:rsid w:val="2D872B3B"/>
    <w:rsid w:val="2DF6381D"/>
    <w:rsid w:val="2E16582B"/>
    <w:rsid w:val="2E4116FA"/>
    <w:rsid w:val="306C6018"/>
    <w:rsid w:val="3102072B"/>
    <w:rsid w:val="31262BAF"/>
    <w:rsid w:val="31E7004C"/>
    <w:rsid w:val="31EF0CAF"/>
    <w:rsid w:val="327C3161"/>
    <w:rsid w:val="32AF043E"/>
    <w:rsid w:val="32B83797"/>
    <w:rsid w:val="330F093A"/>
    <w:rsid w:val="332B75C0"/>
    <w:rsid w:val="33AD1E6F"/>
    <w:rsid w:val="342E1F62"/>
    <w:rsid w:val="34660A4F"/>
    <w:rsid w:val="34E37CA8"/>
    <w:rsid w:val="34F246BA"/>
    <w:rsid w:val="359E47FF"/>
    <w:rsid w:val="35B72FCB"/>
    <w:rsid w:val="35C91817"/>
    <w:rsid w:val="35DA3E68"/>
    <w:rsid w:val="35EE381F"/>
    <w:rsid w:val="364D5A9F"/>
    <w:rsid w:val="36F937E8"/>
    <w:rsid w:val="37545F5E"/>
    <w:rsid w:val="379A3E49"/>
    <w:rsid w:val="39050DB8"/>
    <w:rsid w:val="391E61C3"/>
    <w:rsid w:val="393B4484"/>
    <w:rsid w:val="3AD9074E"/>
    <w:rsid w:val="3B06328D"/>
    <w:rsid w:val="3B2714BA"/>
    <w:rsid w:val="3BC1219B"/>
    <w:rsid w:val="3BFC64A2"/>
    <w:rsid w:val="3E623ABF"/>
    <w:rsid w:val="416D2207"/>
    <w:rsid w:val="41DB1250"/>
    <w:rsid w:val="427C026A"/>
    <w:rsid w:val="43E4263E"/>
    <w:rsid w:val="43EC12FF"/>
    <w:rsid w:val="43EC32A0"/>
    <w:rsid w:val="441647C1"/>
    <w:rsid w:val="44E509D4"/>
    <w:rsid w:val="455B22CF"/>
    <w:rsid w:val="45E03E59"/>
    <w:rsid w:val="46D544C0"/>
    <w:rsid w:val="493337BF"/>
    <w:rsid w:val="4C6360CA"/>
    <w:rsid w:val="4CCE2CFE"/>
    <w:rsid w:val="4DC0511E"/>
    <w:rsid w:val="4FAC5BC3"/>
    <w:rsid w:val="4FBC446F"/>
    <w:rsid w:val="4FC61FF0"/>
    <w:rsid w:val="4FC83EFD"/>
    <w:rsid w:val="507B4AB8"/>
    <w:rsid w:val="50846203"/>
    <w:rsid w:val="50BF4EC6"/>
    <w:rsid w:val="510E55C7"/>
    <w:rsid w:val="519805C3"/>
    <w:rsid w:val="52350508"/>
    <w:rsid w:val="52F21F55"/>
    <w:rsid w:val="53543C87"/>
    <w:rsid w:val="538763B9"/>
    <w:rsid w:val="55DC546E"/>
    <w:rsid w:val="579C3951"/>
    <w:rsid w:val="57A6123A"/>
    <w:rsid w:val="58276B45"/>
    <w:rsid w:val="58D37E8A"/>
    <w:rsid w:val="59372DB8"/>
    <w:rsid w:val="596D6B7C"/>
    <w:rsid w:val="59CB35ED"/>
    <w:rsid w:val="5A7E5585"/>
    <w:rsid w:val="5AC6090C"/>
    <w:rsid w:val="5B2B06FA"/>
    <w:rsid w:val="5CD31049"/>
    <w:rsid w:val="5CEC747F"/>
    <w:rsid w:val="5D511016"/>
    <w:rsid w:val="5D547C92"/>
    <w:rsid w:val="5DF90D9B"/>
    <w:rsid w:val="5EBB1D95"/>
    <w:rsid w:val="5EBD5B0D"/>
    <w:rsid w:val="5F325D42"/>
    <w:rsid w:val="5FC1162D"/>
    <w:rsid w:val="5FFC4413"/>
    <w:rsid w:val="60163727"/>
    <w:rsid w:val="605B3830"/>
    <w:rsid w:val="624C78D4"/>
    <w:rsid w:val="624D53FA"/>
    <w:rsid w:val="62AA45FB"/>
    <w:rsid w:val="64221D3A"/>
    <w:rsid w:val="64A6758E"/>
    <w:rsid w:val="654407EC"/>
    <w:rsid w:val="659836EC"/>
    <w:rsid w:val="66202ABE"/>
    <w:rsid w:val="66441755"/>
    <w:rsid w:val="66BC66AA"/>
    <w:rsid w:val="66CF713B"/>
    <w:rsid w:val="67616BD8"/>
    <w:rsid w:val="68142C42"/>
    <w:rsid w:val="684B23DC"/>
    <w:rsid w:val="68961ACE"/>
    <w:rsid w:val="69751CF6"/>
    <w:rsid w:val="6A5A4B58"/>
    <w:rsid w:val="6A6D488B"/>
    <w:rsid w:val="6A7C508B"/>
    <w:rsid w:val="6AFD14CE"/>
    <w:rsid w:val="6BE96194"/>
    <w:rsid w:val="6C392ECF"/>
    <w:rsid w:val="6D4A4A10"/>
    <w:rsid w:val="6D817AED"/>
    <w:rsid w:val="6D9745DB"/>
    <w:rsid w:val="6E777A87"/>
    <w:rsid w:val="6FD827A7"/>
    <w:rsid w:val="700E61C9"/>
    <w:rsid w:val="71816E6E"/>
    <w:rsid w:val="726141AB"/>
    <w:rsid w:val="739D47FE"/>
    <w:rsid w:val="7406451D"/>
    <w:rsid w:val="74311F2E"/>
    <w:rsid w:val="755F3023"/>
    <w:rsid w:val="756A3232"/>
    <w:rsid w:val="760D17FC"/>
    <w:rsid w:val="76853A1F"/>
    <w:rsid w:val="76870A83"/>
    <w:rsid w:val="76CA658E"/>
    <w:rsid w:val="77A45665"/>
    <w:rsid w:val="782047C9"/>
    <w:rsid w:val="783458C3"/>
    <w:rsid w:val="78593854"/>
    <w:rsid w:val="78BE2756"/>
    <w:rsid w:val="79815C5D"/>
    <w:rsid w:val="79C63084"/>
    <w:rsid w:val="7A1E0C67"/>
    <w:rsid w:val="7B044DE1"/>
    <w:rsid w:val="7BBC11CF"/>
    <w:rsid w:val="7BFF2E69"/>
    <w:rsid w:val="7CB41EA6"/>
    <w:rsid w:val="7D8A2C07"/>
    <w:rsid w:val="7DB31FED"/>
    <w:rsid w:val="7DD76804"/>
    <w:rsid w:val="7EC2050A"/>
    <w:rsid w:val="7F371BDC"/>
    <w:rsid w:val="7F6835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 w:type="paragraph" w:customStyle="1" w:styleId="18">
    <w:name w:val="列出段落2"/>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5852</Words>
  <Characters>6034</Characters>
  <Lines>24</Lines>
  <Paragraphs>6</Paragraphs>
  <TotalTime>1</TotalTime>
  <ScaleCrop>false</ScaleCrop>
  <LinksUpToDate>false</LinksUpToDate>
  <CharactersWithSpaces>6188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2023-06-12T06:34:41Z</dcterms:modified>
  <dc:title>镇江海纳川物流产业发展有限责任公司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C7B8CF9533F24CDF85CEBA121041641C_13</vt:lpwstr>
  </property>
</Properties>
</file>