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4"/>
        <w:rPr>
          <w:rFonts w:ascii="方正小标宋简体" w:eastAsia="方正小标宋简体" w:cs="宋体"/>
        </w:rPr>
      </w:pPr>
      <w:r>
        <w:rPr>
          <w:rFonts w:hint="eastAsia" w:ascii="方正小标宋简体" w:hAnsi="宋体" w:eastAsia="方正小标宋简体" w:cs="宋体"/>
        </w:rPr>
        <w:t>招标文件</w:t>
      </w:r>
    </w:p>
    <w:p>
      <w:pPr>
        <w:keepNext w:val="0"/>
        <w:keepLines w:val="0"/>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auto"/>
          <w:sz w:val="32"/>
          <w:szCs w:val="32"/>
          <w:lang w:eastAsia="zh-CN"/>
        </w:rPr>
      </w:pPr>
      <w:r>
        <w:rPr>
          <w:rFonts w:hint="eastAsia" w:ascii="方正仿宋简体" w:hAnsi="方正仿宋简体" w:eastAsia="方正仿宋简体" w:cs="方正仿宋简体"/>
          <w:bCs/>
          <w:color w:val="auto"/>
          <w:sz w:val="32"/>
          <w:szCs w:val="32"/>
        </w:rPr>
        <w:t>我公司现</w:t>
      </w:r>
      <w:r>
        <w:rPr>
          <w:rFonts w:hint="eastAsia" w:ascii="方正仿宋简体" w:hAnsi="方正仿宋简体" w:eastAsia="方正仿宋简体" w:cs="方正仿宋简体"/>
          <w:bCs/>
          <w:color w:val="auto"/>
          <w:sz w:val="32"/>
          <w:szCs w:val="32"/>
          <w:lang w:val="zh-CN"/>
        </w:rPr>
        <w:t>采用</w:t>
      </w:r>
      <w:r>
        <w:rPr>
          <w:rFonts w:hint="eastAsia" w:ascii="方正仿宋简体" w:hAnsi="方正仿宋简体" w:eastAsia="方正仿宋简体" w:cs="方正仿宋简体"/>
          <w:bCs/>
          <w:color w:val="FF0000"/>
          <w:sz w:val="32"/>
          <w:szCs w:val="32"/>
          <w:lang w:val="en-US" w:eastAsia="zh-CN"/>
        </w:rPr>
        <w:t>自主</w:t>
      </w:r>
      <w:r>
        <w:rPr>
          <w:rFonts w:hint="eastAsia" w:ascii="方正仿宋简体" w:hAnsi="方正仿宋简体" w:eastAsia="方正仿宋简体" w:cs="方正仿宋简体"/>
          <w:bCs/>
          <w:color w:val="FF0000"/>
          <w:sz w:val="32"/>
          <w:szCs w:val="32"/>
          <w:lang w:val="zh-CN"/>
        </w:rPr>
        <w:t>公开招标</w:t>
      </w:r>
      <w:r>
        <w:rPr>
          <w:rFonts w:hint="eastAsia" w:ascii="方正仿宋简体" w:hAnsi="方正仿宋简体" w:eastAsia="方正仿宋简体" w:cs="方正仿宋简体"/>
          <w:bCs/>
          <w:color w:val="auto"/>
          <w:sz w:val="32"/>
          <w:szCs w:val="32"/>
          <w:lang w:val="zh-CN"/>
        </w:rPr>
        <w:t>的方式选定供应商，</w:t>
      </w:r>
      <w:r>
        <w:rPr>
          <w:rFonts w:hint="eastAsia" w:ascii="方正仿宋简体" w:hAnsi="方正仿宋简体" w:eastAsia="方正仿宋简体" w:cs="方正仿宋简体"/>
          <w:color w:val="auto"/>
          <w:sz w:val="32"/>
          <w:szCs w:val="32"/>
        </w:rPr>
        <w:t>欢迎具有相关资质的厂商前来投标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仿宋简体" w:hAnsi="方正仿宋简体" w:eastAsia="方正仿宋简体" w:cs="方正仿宋简体"/>
          <w:sz w:val="32"/>
          <w:szCs w:val="32"/>
          <w:lang w:val="en-US" w:eastAsia="zh-CN"/>
        </w:rPr>
      </w:pPr>
      <w:r>
        <w:rPr>
          <w:rFonts w:hint="eastAsia" w:ascii="方正黑体_GBK" w:hAnsi="方正黑体_GBK" w:eastAsia="方正黑体_GBK" w:cs="方正黑体_GBK"/>
          <w:b w:val="0"/>
          <w:bCs w:val="0"/>
          <w:sz w:val="32"/>
          <w:szCs w:val="32"/>
          <w:lang w:val="en-US" w:eastAsia="zh-CN"/>
        </w:rPr>
        <w:t>一、招标概况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（一）</w:t>
      </w:r>
      <w:r>
        <w:rPr>
          <w:rFonts w:hint="eastAsia" w:ascii="方正仿宋简体" w:hAnsi="方正仿宋简体" w:eastAsia="方正仿宋简体" w:cs="方正仿宋简体"/>
          <w:bCs/>
          <w:sz w:val="32"/>
          <w:szCs w:val="32"/>
          <w:lang w:val="en-US" w:eastAsia="zh-CN"/>
        </w:rPr>
        <w:t>项目名称：</w:t>
      </w:r>
      <w:r>
        <w:rPr>
          <w:rFonts w:hint="eastAsia" w:ascii="方正仿宋简体" w:hAnsi="方正仿宋简体" w:eastAsia="方正仿宋简体" w:cs="方正仿宋简体"/>
          <w:bCs/>
          <w:sz w:val="32"/>
          <w:szCs w:val="32"/>
          <w:u w:val="single"/>
          <w:lang w:val="en-US" w:eastAsia="zh-CN"/>
        </w:rPr>
        <w:t>海纳川待装待卸临时停泊区栈桥（危化船停泊区）防洪评价报告及设计方案</w:t>
      </w:r>
      <w:r>
        <w:rPr>
          <w:rFonts w:hint="eastAsia" w:ascii="方正仿宋简体" w:hAnsi="方正仿宋简体" w:eastAsia="方正仿宋简体" w:cs="方正仿宋简体"/>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（二）</w:t>
      </w:r>
      <w:r>
        <w:rPr>
          <w:rFonts w:hint="eastAsia" w:ascii="方正仿宋简体" w:hAnsi="方正仿宋简体" w:eastAsia="方正仿宋简体" w:cs="方正仿宋简体"/>
          <w:sz w:val="32"/>
          <w:szCs w:val="32"/>
          <w:lang w:val="en-US" w:eastAsia="zh-CN"/>
        </w:rPr>
        <w:t>交货时间：</w:t>
      </w:r>
      <w:r>
        <w:rPr>
          <w:rFonts w:hint="eastAsia" w:ascii="方正仿宋简体" w:hAnsi="方正仿宋简体" w:eastAsia="方正仿宋简体" w:cs="方正仿宋简体"/>
          <w:sz w:val="32"/>
          <w:szCs w:val="32"/>
          <w:u w:val="single"/>
          <w:lang w:val="en-US" w:eastAsia="zh-CN"/>
        </w:rPr>
        <w:t>合同签订后30日内</w:t>
      </w:r>
      <w:r>
        <w:rPr>
          <w:rFonts w:hint="eastAsia" w:ascii="方正仿宋简体" w:hAnsi="方正仿宋简体" w:eastAsia="方正仿宋简体" w:cs="方正仿宋简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（三）</w:t>
      </w:r>
      <w:r>
        <w:rPr>
          <w:rFonts w:hint="eastAsia" w:ascii="方正仿宋简体" w:hAnsi="方正仿宋简体" w:eastAsia="方正仿宋简体" w:cs="方正仿宋简体"/>
          <w:sz w:val="32"/>
          <w:szCs w:val="32"/>
          <w:lang w:val="en-US" w:eastAsia="zh-CN"/>
        </w:rPr>
        <w:t>交货地点：</w:t>
      </w:r>
      <w:r>
        <w:rPr>
          <w:rFonts w:hint="eastAsia" w:ascii="方正仿宋简体" w:hAnsi="方正仿宋简体" w:eastAsia="方正仿宋简体" w:cs="方正仿宋简体"/>
          <w:sz w:val="32"/>
          <w:szCs w:val="32"/>
          <w:u w:val="single"/>
          <w:lang w:val="en-US" w:eastAsia="zh-CN"/>
        </w:rPr>
        <w:t>镇江海纳川物流产业发展有限责任公司</w:t>
      </w:r>
      <w:r>
        <w:rPr>
          <w:rFonts w:hint="eastAsia" w:ascii="方正仿宋简体" w:hAnsi="方正仿宋简体" w:eastAsia="方正仿宋简体" w:cs="方正仿宋简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（四）</w:t>
      </w:r>
      <w:r>
        <w:rPr>
          <w:rFonts w:hint="eastAsia" w:ascii="方正仿宋简体" w:hAnsi="方正仿宋简体" w:eastAsia="方正仿宋简体" w:cs="方正仿宋简体"/>
          <w:sz w:val="32"/>
          <w:szCs w:val="32"/>
          <w:lang w:val="en-US" w:eastAsia="zh-CN"/>
        </w:rPr>
        <w:t>投标截止时间：</w:t>
      </w:r>
      <w:r>
        <w:rPr>
          <w:rFonts w:hint="eastAsia" w:ascii="方正仿宋简体" w:hAnsi="方正仿宋简体" w:eastAsia="方正仿宋简体" w:cs="方正仿宋简体"/>
          <w:sz w:val="32"/>
          <w:szCs w:val="32"/>
          <w:u w:val="single"/>
          <w:lang w:val="en-US" w:eastAsia="zh-CN"/>
        </w:rPr>
        <w:t xml:space="preserve"> 2023年6月27日上午9点整 </w:t>
      </w:r>
      <w:r>
        <w:rPr>
          <w:rFonts w:hint="eastAsia" w:ascii="方正仿宋简体" w:hAnsi="方正仿宋简体" w:eastAsia="方正仿宋简体" w:cs="方正仿宋简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（五）</w:t>
      </w:r>
      <w:r>
        <w:rPr>
          <w:rFonts w:hint="eastAsia" w:ascii="方正仿宋简体" w:hAnsi="方正仿宋简体" w:eastAsia="方正仿宋简体" w:cs="方正仿宋简体"/>
          <w:sz w:val="32"/>
          <w:szCs w:val="32"/>
          <w:lang w:val="en-US" w:eastAsia="zh-CN"/>
        </w:rPr>
        <w:t>初定开标时间：</w:t>
      </w:r>
      <w:r>
        <w:rPr>
          <w:rFonts w:hint="eastAsia" w:ascii="方正仿宋简体" w:hAnsi="方正仿宋简体" w:eastAsia="方正仿宋简体" w:cs="方正仿宋简体"/>
          <w:sz w:val="32"/>
          <w:szCs w:val="32"/>
          <w:u w:val="single"/>
          <w:lang w:val="en-US" w:eastAsia="zh-CN"/>
        </w:rPr>
        <w:t xml:space="preserve">2023年6月27日上午9点整 </w:t>
      </w:r>
      <w:r>
        <w:rPr>
          <w:rFonts w:hint="eastAsia" w:ascii="方正仿宋简体" w:hAnsi="方正仿宋简体" w:eastAsia="方正仿宋简体" w:cs="方正仿宋简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（六）</w:t>
      </w:r>
      <w:r>
        <w:rPr>
          <w:rFonts w:hint="eastAsia" w:ascii="方正仿宋简体" w:hAnsi="方正仿宋简体" w:eastAsia="方正仿宋简体" w:cs="方正仿宋简体"/>
          <w:sz w:val="32"/>
          <w:szCs w:val="32"/>
          <w:lang w:val="en-US" w:eastAsia="zh-CN"/>
        </w:rPr>
        <w:t>开标地点：</w:t>
      </w:r>
      <w:r>
        <w:rPr>
          <w:rFonts w:hint="eastAsia" w:ascii="方正仿宋简体" w:hAnsi="方正仿宋简体" w:eastAsia="方正仿宋简体" w:cs="方正仿宋简体"/>
          <w:sz w:val="32"/>
          <w:szCs w:val="32"/>
          <w:u w:val="single" w:color="auto"/>
          <w:lang w:val="en-US" w:eastAsia="zh-CN"/>
        </w:rPr>
        <w:t>镇江海纳川物流产业发展有限责任公司210会议室</w:t>
      </w:r>
      <w:r>
        <w:rPr>
          <w:rFonts w:hint="eastAsia" w:ascii="方正仿宋简体" w:hAnsi="方正仿宋简体" w:eastAsia="方正仿宋简体" w:cs="方正仿宋简体"/>
          <w:sz w:val="32"/>
          <w:szCs w:val="32"/>
          <w:lang w:val="en-US" w:eastAsia="zh-CN"/>
        </w:rPr>
        <w:t>；</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（七）</w:t>
      </w:r>
      <w:r>
        <w:rPr>
          <w:rFonts w:hint="eastAsia" w:ascii="方正仿宋简体" w:hAnsi="方正仿宋简体" w:eastAsia="方正仿宋简体" w:cs="方正仿宋简体"/>
          <w:kern w:val="2"/>
          <w:sz w:val="32"/>
          <w:szCs w:val="32"/>
          <w:lang w:val="en-US" w:eastAsia="zh-CN" w:bidi="ar-SA"/>
        </w:rPr>
        <w:t>中标公示：中标信息将于开标后在海纳川官网公示，请各投标人登录</w:t>
      </w:r>
      <w:r>
        <w:rPr>
          <w:rFonts w:hint="eastAsia" w:ascii="方正仿宋简体" w:hAnsi="方正仿宋简体" w:eastAsia="方正仿宋简体" w:cs="方正仿宋简体"/>
          <w:bCs/>
          <w:color w:val="auto"/>
          <w:sz w:val="32"/>
          <w:szCs w:val="32"/>
          <w:u w:val="none"/>
          <w:lang w:val="en-US" w:eastAsia="zh-CN" w:bidi="ar-SA"/>
        </w:rPr>
        <w:t>http://www.zjshnc.com</w:t>
      </w:r>
      <w:r>
        <w:rPr>
          <w:rFonts w:hint="eastAsia" w:ascii="方正仿宋简体" w:hAnsi="方正仿宋简体" w:eastAsia="方正仿宋简体" w:cs="方正仿宋简体"/>
          <w:kern w:val="2"/>
          <w:sz w:val="32"/>
          <w:szCs w:val="32"/>
          <w:lang w:val="en-US" w:eastAsia="zh-CN" w:bidi="ar-SA"/>
        </w:rPr>
        <w:t>查询。</w:t>
      </w:r>
    </w:p>
    <w:p>
      <w:pPr>
        <w:wordWrap w:val="0"/>
        <w:ind w:firstLine="640" w:firstLineChars="200"/>
        <w:jc w:val="left"/>
        <w:rPr>
          <w:rFonts w:hint="eastAsia" w:ascii="方正仿宋简体" w:hAnsi="方正仿宋简体" w:eastAsia="方正仿宋简体" w:cs="方正仿宋简体"/>
          <w:bCs/>
          <w:sz w:val="32"/>
          <w:szCs w:val="32"/>
          <w:u w:val="none"/>
          <w:lang w:val="en-US" w:eastAsia="zh-CN"/>
        </w:rPr>
      </w:pPr>
      <w:r>
        <w:rPr>
          <w:rFonts w:hint="eastAsia" w:ascii="方正黑体_GBK" w:hAnsi="方正黑体_GBK" w:eastAsia="方正黑体_GBK" w:cs="方正黑体_GBK"/>
          <w:b w:val="0"/>
          <w:bCs w:val="0"/>
          <w:kern w:val="2"/>
          <w:sz w:val="32"/>
          <w:szCs w:val="32"/>
          <w:lang w:val="en-US" w:eastAsia="zh-CN" w:bidi="ar-SA"/>
        </w:rPr>
        <w:t>二、招标内容</w:t>
      </w:r>
    </w:p>
    <w:p>
      <w:pPr>
        <w:ind w:firstLine="660"/>
        <w:rPr>
          <w:rFonts w:hint="default"/>
          <w:lang w:val="en-US" w:eastAsia="zh-CN"/>
        </w:rPr>
      </w:pPr>
      <w:r>
        <w:rPr>
          <w:rFonts w:hint="eastAsia" w:ascii="方正仿宋简体" w:eastAsia="方正仿宋简体"/>
          <w:sz w:val="32"/>
          <w:szCs w:val="32"/>
        </w:rPr>
        <w:t>为落实《长江保护修复攻坚战行动计划》，我公司根据海事部门的相关要求，减少船舶待装待卸期间二氧化碳的排放，解决待装待卸临时停靠船舶岸电和垃圾等污染物的接收等问题，</w:t>
      </w:r>
      <w:r>
        <w:rPr>
          <w:rFonts w:hint="eastAsia" w:ascii="方正仿宋简体" w:eastAsia="方正仿宋简体"/>
          <w:sz w:val="32"/>
          <w:szCs w:val="32"/>
          <w:lang w:val="en-US" w:eastAsia="zh-CN"/>
        </w:rPr>
        <w:t>拟对</w:t>
      </w:r>
      <w:r>
        <w:rPr>
          <w:rFonts w:hint="eastAsia" w:ascii="方正仿宋简体" w:hAnsi="方正仿宋简体" w:eastAsia="方正仿宋简体" w:cs="方正仿宋简体"/>
          <w:bCs/>
          <w:sz w:val="32"/>
          <w:szCs w:val="32"/>
          <w:u w:val="none"/>
          <w:lang w:val="en-US" w:eastAsia="zh-CN"/>
        </w:rPr>
        <w:t>海纳川待装待卸临时停泊区栈桥</w:t>
      </w:r>
      <w:bookmarkStart w:id="0" w:name="_GoBack"/>
      <w:bookmarkEnd w:id="0"/>
      <w:r>
        <w:rPr>
          <w:rFonts w:hint="eastAsia" w:ascii="方正仿宋简体" w:hAnsi="方正仿宋简体" w:eastAsia="方正仿宋简体" w:cs="方正仿宋简体"/>
          <w:bCs/>
          <w:sz w:val="32"/>
          <w:szCs w:val="32"/>
          <w:u w:val="none"/>
          <w:lang w:val="en-US" w:eastAsia="zh-CN"/>
        </w:rPr>
        <w:t>（危化船停泊区）</w:t>
      </w:r>
      <w:r>
        <w:rPr>
          <w:rFonts w:hint="eastAsia" w:ascii="方正仿宋简体" w:eastAsia="方正仿宋简体"/>
          <w:sz w:val="32"/>
          <w:szCs w:val="32"/>
        </w:rPr>
        <w:t>建设钢制人行栈桥</w:t>
      </w:r>
      <w:r>
        <w:rPr>
          <w:rFonts w:hint="eastAsia" w:ascii="方正仿宋简体" w:eastAsia="方正仿宋简体"/>
          <w:sz w:val="32"/>
          <w:szCs w:val="32"/>
          <w:lang w:val="en-US" w:eastAsia="zh-CN"/>
        </w:rPr>
        <w:t>一座，投标人需对该建设内容编制</w:t>
      </w:r>
      <w:r>
        <w:rPr>
          <w:rFonts w:hint="eastAsia" w:ascii="方正仿宋简体" w:hAnsi="方正仿宋简体" w:eastAsia="方正仿宋简体" w:cs="方正仿宋简体"/>
          <w:bCs/>
          <w:sz w:val="32"/>
          <w:szCs w:val="32"/>
          <w:u w:val="none"/>
          <w:lang w:val="en-US" w:eastAsia="zh-CN"/>
        </w:rPr>
        <w:t>防洪评价报告及设计方案，通过水利部门审批并取得批复文件。报价内容应包含报告编制费、设计费、会务费及专家费等。</w:t>
      </w:r>
    </w:p>
    <w:p>
      <w:pPr>
        <w:numPr>
          <w:ilvl w:val="0"/>
          <w:numId w:val="0"/>
        </w:numPr>
        <w:wordWrap w:val="0"/>
        <w:ind w:firstLine="640" w:firstLineChars="200"/>
        <w:jc w:val="left"/>
        <w:rPr>
          <w:rFonts w:hint="eastAsia" w:ascii="方正仿宋简体" w:hAnsi="方正仿宋简体" w:eastAsia="方正仿宋简体" w:cs="方正仿宋简体"/>
          <w:bCs/>
          <w:sz w:val="32"/>
          <w:szCs w:val="32"/>
          <w:highlight w:val="none"/>
          <w:lang w:val="en-US" w:eastAsia="zh-CN"/>
        </w:rPr>
      </w:pPr>
      <w:r>
        <w:rPr>
          <w:rFonts w:hint="eastAsia" w:ascii="方正黑体_GBK" w:hAnsi="方正黑体_GBK" w:eastAsia="方正黑体_GBK" w:cs="方正黑体_GBK"/>
          <w:b w:val="0"/>
          <w:bCs w:val="0"/>
          <w:kern w:val="2"/>
          <w:sz w:val="32"/>
          <w:szCs w:val="32"/>
          <w:highlight w:val="none"/>
          <w:lang w:val="en-US" w:eastAsia="zh-CN" w:bidi="ar-SA"/>
        </w:rPr>
        <w:t>三、投标人资质与要求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sz w:val="32"/>
          <w:szCs w:val="32"/>
          <w:highlight w:val="none"/>
          <w:u w:val="single"/>
          <w:shd w:val="clear" w:color="auto" w:fill="auto"/>
          <w:lang w:val="en-US" w:eastAsia="zh-CN"/>
        </w:rPr>
      </w:pPr>
      <w:r>
        <w:rPr>
          <w:rFonts w:hint="eastAsia" w:ascii="方正仿宋简体" w:hAnsi="方正仿宋简体" w:eastAsia="方正仿宋简体" w:cs="方正仿宋简体"/>
          <w:sz w:val="32"/>
          <w:szCs w:val="32"/>
          <w:highlight w:val="none"/>
          <w:shd w:val="clear" w:color="auto" w:fill="auto"/>
          <w:lang w:val="en-US" w:eastAsia="zh-CN"/>
        </w:rPr>
        <w:t>1.</w:t>
      </w:r>
      <w:r>
        <w:rPr>
          <w:rFonts w:hint="eastAsia" w:ascii="方正仿宋简体" w:hAnsi="方正仿宋简体" w:eastAsia="方正仿宋简体" w:cs="方正仿宋简体"/>
          <w:sz w:val="32"/>
          <w:szCs w:val="32"/>
          <w:highlight w:val="none"/>
          <w:shd w:val="clear" w:color="auto" w:fill="auto"/>
          <w:lang w:eastAsia="zh-CN"/>
        </w:rPr>
        <w:t>投标时需</w:t>
      </w:r>
      <w:r>
        <w:rPr>
          <w:rFonts w:hint="eastAsia" w:ascii="方正仿宋简体" w:hAnsi="方正仿宋简体" w:eastAsia="方正仿宋简体" w:cs="方正仿宋简体"/>
          <w:sz w:val="32"/>
          <w:szCs w:val="32"/>
          <w:highlight w:val="none"/>
          <w:shd w:val="clear" w:color="auto" w:fill="auto"/>
          <w:lang w:val="en-US" w:eastAsia="zh-CN"/>
        </w:rPr>
        <w:t>提供</w:t>
      </w:r>
      <w:r>
        <w:rPr>
          <w:rFonts w:hint="eastAsia" w:ascii="方正仿宋简体" w:hAnsi="方正仿宋简体" w:eastAsia="方正仿宋简体" w:cs="方正仿宋简体"/>
          <w:sz w:val="32"/>
          <w:szCs w:val="32"/>
          <w:highlight w:val="none"/>
          <w:u w:val="single"/>
          <w:shd w:val="clear" w:color="auto" w:fill="auto"/>
          <w:lang w:val="en-US" w:eastAsia="zh-CN"/>
        </w:rPr>
        <w:t>营业执照、防洪评价报告相关业绩证明（至少一份业绩证明）（以上提供材料均需盖章）。</w:t>
      </w:r>
    </w:p>
    <w:p>
      <w:pPr>
        <w:pStyle w:val="2"/>
        <w:keepNext w:val="0"/>
        <w:keepLines w:val="0"/>
        <w:pageBreakBefore w:val="0"/>
        <w:widowControl w:val="0"/>
        <w:kinsoku/>
        <w:overflowPunct/>
        <w:topLinePunct w:val="0"/>
        <w:autoSpaceDE/>
        <w:autoSpaceDN/>
        <w:bidi w:val="0"/>
        <w:spacing w:after="0" w:line="600" w:lineRule="exact"/>
        <w:ind w:right="0" w:rightChars="0" w:firstLine="640" w:firstLineChars="200"/>
        <w:textAlignment w:val="auto"/>
        <w:outlineLvl w:val="9"/>
        <w:rPr>
          <w:rFonts w:hint="eastAsia" w:ascii="方正仿宋简体" w:hAnsi="方正仿宋简体" w:eastAsia="方正仿宋简体" w:cs="方正仿宋简体"/>
          <w:bCs/>
          <w:color w:val="FF0000"/>
          <w:sz w:val="30"/>
          <w:szCs w:val="30"/>
        </w:rPr>
      </w:pPr>
      <w:r>
        <w:rPr>
          <w:rFonts w:hint="eastAsia" w:ascii="方正仿宋简体" w:hAnsi="方正仿宋简体" w:eastAsia="方正仿宋简体" w:cs="方正仿宋简体"/>
          <w:bCs/>
          <w:color w:val="FF0000"/>
          <w:kern w:val="1"/>
          <w:sz w:val="32"/>
          <w:szCs w:val="32"/>
          <w:lang w:val="en-US" w:eastAsia="zh-CN"/>
        </w:rPr>
        <w:t>2.</w:t>
      </w:r>
      <w:r>
        <w:rPr>
          <w:rFonts w:hint="eastAsia" w:ascii="方正仿宋简体" w:hAnsi="方正仿宋简体" w:eastAsia="方正仿宋简体" w:cs="方正仿宋简体"/>
          <w:bCs/>
          <w:color w:val="FF0000"/>
          <w:sz w:val="30"/>
          <w:szCs w:val="30"/>
        </w:rPr>
        <w:t>不接受被列入失信被执行人、重大违法案件当事人投标；</w:t>
      </w:r>
    </w:p>
    <w:p>
      <w:pPr>
        <w:keepNext w:val="0"/>
        <w:keepLines w:val="0"/>
        <w:pageBreakBefore w:val="0"/>
        <w:widowControl w:val="0"/>
        <w:kinsoku/>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lang w:val="en-US" w:eastAsia="zh-CN"/>
        </w:rPr>
        <w:t>3.</w:t>
      </w:r>
      <w:r>
        <w:rPr>
          <w:rFonts w:hint="eastAsia" w:ascii="方正仿宋简体" w:hAnsi="方正仿宋简体" w:eastAsia="方正仿宋简体" w:cs="方正仿宋简体"/>
          <w:bCs/>
          <w:color w:val="auto"/>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p>
    <w:p>
      <w:pPr>
        <w:keepNext w:val="0"/>
        <w:keepLines w:val="0"/>
        <w:pageBreakBefore w:val="0"/>
        <w:widowControl w:val="0"/>
        <w:kinsoku/>
        <w:overflowPunct/>
        <w:topLinePunct w:val="0"/>
        <w:autoSpaceDE/>
        <w:autoSpaceDN/>
        <w:bidi w:val="0"/>
        <w:adjustRightInd w:val="0"/>
        <w:snapToGrid w:val="0"/>
        <w:spacing w:line="600" w:lineRule="exact"/>
        <w:ind w:right="0" w:rightChars="0"/>
        <w:textAlignment w:val="auto"/>
        <w:outlineLvl w:val="9"/>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u w:val="single"/>
          <w:lang w:val="en-US" w:eastAsia="zh-CN"/>
        </w:rPr>
        <w:t>1日</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bCs/>
          <w:sz w:val="32"/>
          <w:szCs w:val="32"/>
          <w:lang w:eastAsia="zh-CN"/>
        </w:rPr>
        <w:t>，</w:t>
      </w:r>
      <w:r>
        <w:rPr>
          <w:rFonts w:hint="eastAsia" w:ascii="方正仿宋简体" w:hAnsi="方正仿宋简体" w:eastAsia="方正仿宋简体" w:cs="方正仿宋简体"/>
          <w:sz w:val="32"/>
          <w:szCs w:val="32"/>
          <w:lang w:eastAsia="zh-CN"/>
        </w:rPr>
        <w:t>必要时需来我公司作技术指导</w:t>
      </w:r>
      <w:r>
        <w:rPr>
          <w:rFonts w:hint="eastAsia" w:ascii="方正仿宋简体" w:hAnsi="方正仿宋简体" w:eastAsia="方正仿宋简体" w:cs="方正仿宋简体"/>
          <w:bCs/>
          <w:sz w:val="32"/>
          <w:szCs w:val="32"/>
        </w:rPr>
        <w:t>；</w:t>
      </w:r>
    </w:p>
    <w:p>
      <w:pPr>
        <w:keepNext w:val="0"/>
        <w:keepLines w:val="0"/>
        <w:pageBreakBefore w:val="0"/>
        <w:widowControl w:val="0"/>
        <w:kinsoku/>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方正仿宋简体" w:hAnsi="方正仿宋简体" w:eastAsia="方正仿宋简体" w:cs="方正仿宋简体"/>
          <w:bCs/>
          <w:sz w:val="32"/>
          <w:szCs w:val="32"/>
          <w:lang w:eastAsia="zh-CN"/>
        </w:rPr>
      </w:pPr>
      <w:r>
        <w:rPr>
          <w:rFonts w:hint="eastAsia" w:ascii="方正仿宋简体" w:hAnsi="方正仿宋简体" w:eastAsia="方正仿宋简体" w:cs="方正仿宋简体"/>
          <w:bCs/>
          <w:kern w:val="1"/>
          <w:sz w:val="32"/>
          <w:szCs w:val="32"/>
          <w:lang w:val="en-US" w:eastAsia="zh-CN"/>
        </w:rPr>
        <w:t>4.</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r>
        <w:rPr>
          <w:rFonts w:hint="eastAsia" w:ascii="方正仿宋简体" w:hAnsi="方正仿宋简体" w:eastAsia="方正仿宋简体" w:cs="方正仿宋简体"/>
          <w:bCs/>
          <w:sz w:val="32"/>
          <w:szCs w:val="32"/>
          <w:lang w:eastAsia="zh-CN"/>
        </w:rPr>
        <w:t>。</w:t>
      </w:r>
    </w:p>
    <w:p>
      <w:pPr>
        <w:pStyle w:val="3"/>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四、投标</w:t>
      </w:r>
    </w:p>
    <w:p>
      <w:pPr>
        <w:pStyle w:val="3"/>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auto"/>
          <w:sz w:val="32"/>
          <w:szCs w:val="32"/>
        </w:rPr>
      </w:pPr>
      <w:r>
        <w:rPr>
          <w:rFonts w:hint="eastAsia" w:ascii="方正楷体_GBK" w:hAnsi="方正楷体_GBK" w:eastAsia="方正楷体_GBK" w:cs="方正楷体_GBK"/>
          <w:bCs/>
          <w:color w:val="auto"/>
          <w:kern w:val="1"/>
          <w:sz w:val="32"/>
          <w:szCs w:val="32"/>
        </w:rPr>
        <w:t>（一）</w:t>
      </w:r>
      <w:r>
        <w:rPr>
          <w:rFonts w:hint="eastAsia" w:ascii="方正仿宋简体" w:hAnsi="方正仿宋简体" w:eastAsia="方正仿宋简体" w:cs="方正仿宋简体"/>
          <w:bCs/>
          <w:color w:val="auto"/>
          <w:kern w:val="1"/>
          <w:sz w:val="32"/>
          <w:szCs w:val="32"/>
        </w:rPr>
        <w:t>报价方式：</w:t>
      </w:r>
      <w:r>
        <w:rPr>
          <w:rFonts w:hint="eastAsia" w:ascii="方正仿宋简体" w:hAnsi="方正仿宋简体" w:eastAsia="方正仿宋简体" w:cs="方正仿宋简体"/>
          <w:bCs/>
          <w:color w:val="auto"/>
          <w:sz w:val="32"/>
          <w:szCs w:val="32"/>
        </w:rPr>
        <w:t>报价为含增值税</w:t>
      </w:r>
      <w:r>
        <w:rPr>
          <w:rFonts w:hint="eastAsia" w:ascii="方正仿宋简体" w:hAnsi="方正仿宋简体" w:eastAsia="方正仿宋简体" w:cs="方正仿宋简体"/>
          <w:bCs/>
          <w:color w:val="auto"/>
          <w:sz w:val="32"/>
          <w:szCs w:val="32"/>
          <w:lang w:val="en-US" w:eastAsia="zh-CN"/>
        </w:rPr>
        <w:t>送到</w:t>
      </w:r>
      <w:r>
        <w:rPr>
          <w:rFonts w:hint="eastAsia" w:ascii="方正仿宋简体" w:hAnsi="方正仿宋简体" w:eastAsia="方正仿宋简体" w:cs="方正仿宋简体"/>
          <w:bCs/>
          <w:color w:val="auto"/>
          <w:sz w:val="32"/>
          <w:szCs w:val="32"/>
        </w:rPr>
        <w:t>价。如国家税率调整，按合同含税价格/（1+合同约定税率）*（1+国家规定的新税率）调整合同价格开具发票；</w:t>
      </w:r>
    </w:p>
    <w:p>
      <w:pPr>
        <w:keepNext w:val="0"/>
        <w:keepLines w:val="0"/>
        <w:pageBreakBefore w:val="0"/>
        <w:widowControl w:val="0"/>
        <w:kinsoku/>
        <w:overflowPunct/>
        <w:topLinePunct w:val="0"/>
        <w:autoSpaceDE/>
        <w:autoSpaceDN/>
        <w:bidi w:val="0"/>
        <w:adjustRightInd w:val="0"/>
        <w:snapToGrid w:val="0"/>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bCs/>
          <w:color w:val="auto"/>
          <w:kern w:val="1"/>
          <w:sz w:val="32"/>
          <w:szCs w:val="32"/>
          <w:shd w:val="clear" w:color="auto" w:fill="auto"/>
          <w:lang w:eastAsia="zh-CN"/>
        </w:rPr>
      </w:pPr>
      <w:r>
        <w:rPr>
          <w:rFonts w:hint="eastAsia" w:ascii="方正楷体_GBK" w:hAnsi="方正楷体_GBK" w:eastAsia="方正楷体_GBK" w:cs="方正楷体_GBK"/>
          <w:bCs/>
          <w:kern w:val="1"/>
          <w:sz w:val="32"/>
          <w:szCs w:val="32"/>
          <w:shd w:val="clear" w:color="auto" w:fill="auto"/>
        </w:rPr>
        <w:t>（二）</w:t>
      </w:r>
      <w:r>
        <w:rPr>
          <w:rFonts w:hint="eastAsia" w:ascii="方正仿宋简体" w:hAnsi="方正仿宋简体" w:eastAsia="方正仿宋简体" w:cs="方正仿宋简体"/>
          <w:bCs/>
          <w:kern w:val="1"/>
          <w:sz w:val="32"/>
          <w:szCs w:val="32"/>
          <w:shd w:val="clear" w:color="auto" w:fill="auto"/>
        </w:rPr>
        <w:t>付款方式：</w:t>
      </w:r>
      <w:r>
        <w:rPr>
          <w:rFonts w:hint="eastAsia" w:ascii="方正仿宋简体" w:hAnsi="方正仿宋简体" w:eastAsia="方正仿宋简体" w:cs="方正仿宋简体"/>
          <w:bCs/>
          <w:kern w:val="1"/>
          <w:sz w:val="32"/>
          <w:szCs w:val="32"/>
          <w:u w:val="single"/>
          <w:shd w:val="clear" w:color="auto" w:fill="auto"/>
          <w:lang w:val="en-US" w:eastAsia="zh-CN"/>
        </w:rPr>
        <w:t>中标方提交防洪评价报告及设计取得防洪评价报告批复后，收到中标方发票后30日内以银行电汇的方式</w:t>
      </w:r>
      <w:r>
        <w:rPr>
          <w:rFonts w:hint="eastAsia" w:ascii="方正仿宋简体" w:hAnsi="方正仿宋简体" w:eastAsia="方正仿宋简体" w:cs="方正仿宋简体"/>
          <w:bCs/>
          <w:kern w:val="1"/>
          <w:sz w:val="32"/>
          <w:szCs w:val="32"/>
          <w:highlight w:val="none"/>
          <w:u w:val="single"/>
          <w:shd w:val="clear" w:color="auto" w:fill="auto"/>
          <w:lang w:val="en-US" w:eastAsia="zh-CN"/>
        </w:rPr>
        <w:t>进行</w:t>
      </w:r>
      <w:r>
        <w:rPr>
          <w:rFonts w:hint="eastAsia" w:ascii="方正仿宋简体" w:hAnsi="方正仿宋简体" w:eastAsia="方正仿宋简体" w:cs="方正仿宋简体"/>
          <w:bCs/>
          <w:kern w:val="1"/>
          <w:sz w:val="32"/>
          <w:szCs w:val="32"/>
          <w:u w:val="single"/>
          <w:shd w:val="clear" w:color="auto" w:fill="auto"/>
          <w:lang w:val="en-US" w:eastAsia="zh-CN"/>
        </w:rPr>
        <w:t>一次性付款</w:t>
      </w:r>
      <w:r>
        <w:rPr>
          <w:rFonts w:hint="eastAsia" w:ascii="方正仿宋简体" w:hAnsi="方正仿宋简体" w:eastAsia="方正仿宋简体" w:cs="方正仿宋简体"/>
          <w:bCs/>
          <w:color w:val="auto"/>
          <w:kern w:val="1"/>
          <w:sz w:val="32"/>
          <w:szCs w:val="32"/>
          <w:u w:val="single"/>
          <w:shd w:val="clear" w:color="auto" w:fill="auto"/>
        </w:rPr>
        <w:t>。</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color w:val="auto"/>
          <w:kern w:val="1"/>
          <w:sz w:val="32"/>
          <w:szCs w:val="32"/>
        </w:rPr>
        <w:t>本项目投标通过线下方式进行：</w:t>
      </w:r>
    </w:p>
    <w:p>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bCs/>
          <w:color w:val="auto"/>
          <w:kern w:val="1"/>
          <w:sz w:val="32"/>
          <w:szCs w:val="32"/>
        </w:rPr>
        <w:t>采用线下投标应</w:t>
      </w:r>
      <w:r>
        <w:rPr>
          <w:rFonts w:hint="eastAsia" w:ascii="方正仿宋简体" w:hAnsi="方正仿宋简体" w:eastAsia="方正仿宋简体" w:cs="方正仿宋简体"/>
          <w:bCs/>
          <w:color w:val="auto"/>
          <w:sz w:val="32"/>
          <w:szCs w:val="32"/>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方正仿宋简体" w:hAnsi="方正仿宋简体" w:eastAsia="方正仿宋简体" w:cs="方正仿宋简体"/>
          <w:color w:val="auto"/>
          <w:kern w:val="1"/>
          <w:sz w:val="32"/>
          <w:szCs w:val="32"/>
        </w:rPr>
        <w:t>并要求在投标截止日之前送达，逾期将作为作废标处理。</w:t>
      </w:r>
    </w:p>
    <w:p>
      <w:pPr>
        <w:pStyle w:val="2"/>
        <w:keepNext w:val="0"/>
        <w:keepLines w:val="0"/>
        <w:pageBreakBefore w:val="0"/>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auto"/>
          <w:kern w:val="1"/>
          <w:sz w:val="32"/>
          <w:szCs w:val="32"/>
          <w:lang w:val="en-US" w:eastAsia="zh-CN"/>
        </w:rPr>
        <w:t>（四）</w:t>
      </w:r>
      <w:r>
        <w:rPr>
          <w:rFonts w:hint="eastAsia" w:ascii="方正仿宋简体" w:hAnsi="方正仿宋简体" w:eastAsia="方正仿宋简体" w:cs="方正仿宋简体"/>
          <w:color w:val="auto"/>
          <w:kern w:val="1"/>
          <w:sz w:val="32"/>
          <w:szCs w:val="32"/>
          <w:lang w:val="en-US" w:eastAsia="zh-CN"/>
        </w:rPr>
        <w:t>具体报价格式见报价函，报价文件需提供</w:t>
      </w:r>
      <w:r>
        <w:rPr>
          <w:rFonts w:hint="eastAsia" w:ascii="方正仿宋简体" w:hAnsi="方正仿宋简体" w:eastAsia="方正仿宋简体" w:cs="方正仿宋简体"/>
          <w:color w:val="FF0000"/>
          <w:kern w:val="1"/>
          <w:sz w:val="32"/>
          <w:szCs w:val="32"/>
          <w:u w:val="single"/>
          <w:lang w:val="en-US" w:eastAsia="zh-CN"/>
        </w:rPr>
        <w:t>贰</w:t>
      </w:r>
      <w:r>
        <w:rPr>
          <w:rFonts w:hint="eastAsia" w:ascii="方正仿宋简体" w:hAnsi="方正仿宋简体" w:eastAsia="方正仿宋简体" w:cs="方正仿宋简体"/>
          <w:color w:val="auto"/>
          <w:kern w:val="1"/>
          <w:sz w:val="32"/>
          <w:szCs w:val="32"/>
          <w:lang w:val="en-US" w:eastAsia="zh-CN"/>
        </w:rPr>
        <w:t>份；</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五</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lang w:val="en-US" w:eastAsia="zh-CN"/>
        </w:rPr>
        <w:t>采用线下投标的，投标文件请密封邮寄</w:t>
      </w:r>
      <w:r>
        <w:rPr>
          <w:rFonts w:hint="eastAsia" w:ascii="方正仿宋简体" w:hAnsi="方正仿宋简体" w:eastAsia="方正仿宋简体" w:cs="方正仿宋简体"/>
          <w:bCs/>
          <w:color w:val="auto"/>
          <w:kern w:val="1"/>
          <w:sz w:val="32"/>
          <w:szCs w:val="32"/>
        </w:rPr>
        <w:t>：</w:t>
      </w:r>
    </w:p>
    <w:p>
      <w:pPr>
        <w:pStyle w:val="14"/>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firstLine="600"/>
        <w:jc w:val="left"/>
        <w:textAlignment w:val="auto"/>
        <w:rPr>
          <w:rFonts w:hint="eastAsia" w:ascii="方正仿宋简体" w:hAnsi="方正仿宋简体" w:eastAsia="方正仿宋简体" w:cs="方正仿宋简体"/>
          <w:bCs/>
          <w:color w:val="auto"/>
          <w:kern w:val="1"/>
          <w:sz w:val="30"/>
          <w:szCs w:val="30"/>
          <w:lang w:val="en-US" w:eastAsia="zh-CN"/>
        </w:rPr>
      </w:pPr>
      <w:r>
        <w:rPr>
          <w:rFonts w:hint="eastAsia" w:ascii="方正仿宋简体" w:hAnsi="方正仿宋简体" w:eastAsia="方正仿宋简体" w:cs="方正仿宋简体"/>
          <w:bCs/>
          <w:color w:val="auto"/>
          <w:kern w:val="1"/>
          <w:sz w:val="32"/>
          <w:szCs w:val="32"/>
          <w:lang w:val="en-US" w:eastAsia="zh-CN"/>
        </w:rPr>
        <w:t>公司</w:t>
      </w:r>
      <w:r>
        <w:rPr>
          <w:rFonts w:hint="eastAsia" w:ascii="方正仿宋简体" w:hAnsi="方正仿宋简体" w:eastAsia="方正仿宋简体" w:cs="方正仿宋简体"/>
          <w:bCs/>
          <w:color w:val="auto"/>
          <w:kern w:val="1"/>
          <w:sz w:val="32"/>
          <w:szCs w:val="32"/>
        </w:rPr>
        <w:t>：</w:t>
      </w:r>
      <w:r>
        <w:rPr>
          <w:rFonts w:hint="eastAsia" w:ascii="方正仿宋简体" w:hAnsi="方正仿宋简体" w:eastAsia="方正仿宋简体" w:cs="方正仿宋简体"/>
          <w:bCs/>
          <w:color w:val="auto"/>
          <w:kern w:val="1"/>
          <w:sz w:val="30"/>
          <w:szCs w:val="30"/>
          <w:lang w:val="en-US" w:eastAsia="zh-CN"/>
        </w:rPr>
        <w:t>镇江海纳川物流产业发展有限责任公司风险控制部</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地址：江苏省镇江市京口区求索路</w:t>
      </w:r>
      <w:r>
        <w:rPr>
          <w:rFonts w:hint="eastAsia" w:ascii="方正仿宋简体" w:hAnsi="方正仿宋简体" w:eastAsia="方正仿宋简体" w:cs="方正仿宋简体"/>
          <w:bCs/>
          <w:color w:val="auto"/>
          <w:kern w:val="1"/>
          <w:sz w:val="32"/>
          <w:szCs w:val="32"/>
          <w:lang w:val="en-US" w:eastAsia="zh-CN"/>
        </w:rPr>
        <w:t>66</w:t>
      </w:r>
      <w:r>
        <w:rPr>
          <w:rFonts w:hint="eastAsia" w:ascii="方正仿宋简体" w:hAnsi="方正仿宋简体" w:eastAsia="方正仿宋简体" w:cs="方正仿宋简体"/>
          <w:bCs/>
          <w:color w:val="auto"/>
          <w:kern w:val="1"/>
          <w:sz w:val="32"/>
          <w:szCs w:val="32"/>
        </w:rPr>
        <w:t>号</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邮编：212006</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收件人：</w:t>
      </w:r>
      <w:r>
        <w:rPr>
          <w:rFonts w:hint="eastAsia" w:ascii="方正仿宋简体" w:hAnsi="方正仿宋简体" w:eastAsia="方正仿宋简体" w:cs="方正仿宋简体"/>
          <w:bCs/>
          <w:color w:val="auto"/>
          <w:kern w:val="1"/>
          <w:sz w:val="32"/>
          <w:szCs w:val="32"/>
          <w:lang w:val="en-US" w:eastAsia="zh-CN"/>
        </w:rPr>
        <w:t>邵蕾</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default"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联系电话：</w:t>
      </w:r>
      <w:r>
        <w:rPr>
          <w:rFonts w:hint="eastAsia" w:ascii="方正仿宋简体" w:hAnsi="方正仿宋简体" w:eastAsia="方正仿宋简体" w:cs="方正仿宋简体"/>
          <w:bCs/>
          <w:color w:val="auto"/>
          <w:kern w:val="1"/>
          <w:sz w:val="32"/>
          <w:szCs w:val="32"/>
          <w:lang w:val="en-US" w:eastAsia="zh-CN"/>
        </w:rPr>
        <w:t>15050893302</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六</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凡对招标文件条款有疑义的，请在开标前按以下方式联系：</w:t>
      </w:r>
    </w:p>
    <w:p>
      <w:pPr>
        <w:pStyle w:val="14"/>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left="0" w:leftChars="0"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联系单位：</w:t>
      </w:r>
      <w:r>
        <w:rPr>
          <w:rFonts w:hint="eastAsia" w:ascii="方正仿宋简体" w:hAnsi="方正仿宋简体" w:eastAsia="方正仿宋简体" w:cs="方正仿宋简体"/>
          <w:bCs/>
          <w:color w:val="auto"/>
          <w:kern w:val="1"/>
          <w:sz w:val="32"/>
          <w:szCs w:val="32"/>
          <w:lang w:val="en-US" w:eastAsia="zh-CN"/>
        </w:rPr>
        <w:t>镇江海纳川物流产业发展有限责任公司</w:t>
      </w:r>
    </w:p>
    <w:p>
      <w:pPr>
        <w:keepNext w:val="0"/>
        <w:keepLines w:val="0"/>
        <w:pageBreakBefore w:val="0"/>
        <w:widowControl w:val="0"/>
        <w:kinsoku/>
        <w:overflowPunct/>
        <w:topLinePunct w:val="0"/>
        <w:autoSpaceDE/>
        <w:autoSpaceDN/>
        <w:bidi w:val="0"/>
        <w:adjustRightInd w:val="0"/>
        <w:snapToGrid w:val="0"/>
        <w:spacing w:line="600" w:lineRule="exact"/>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 xml:space="preserve">    地址：江苏省镇江市京口区求索路</w:t>
      </w:r>
      <w:r>
        <w:rPr>
          <w:rFonts w:hint="eastAsia" w:ascii="方正仿宋简体" w:hAnsi="方正仿宋简体" w:eastAsia="方正仿宋简体" w:cs="方正仿宋简体"/>
          <w:bCs/>
          <w:color w:val="auto"/>
          <w:kern w:val="1"/>
          <w:sz w:val="32"/>
          <w:szCs w:val="32"/>
          <w:lang w:val="en-US" w:eastAsia="zh-CN"/>
        </w:rPr>
        <w:t>66</w:t>
      </w:r>
      <w:r>
        <w:rPr>
          <w:rFonts w:hint="eastAsia" w:ascii="方正仿宋简体" w:hAnsi="方正仿宋简体" w:eastAsia="方正仿宋简体" w:cs="方正仿宋简体"/>
          <w:bCs/>
          <w:color w:val="auto"/>
          <w:kern w:val="1"/>
          <w:sz w:val="32"/>
          <w:szCs w:val="32"/>
        </w:rPr>
        <w:t>号，邮编：212006</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招标业务联系人：</w:t>
      </w:r>
      <w:r>
        <w:rPr>
          <w:rFonts w:hint="eastAsia" w:ascii="方正仿宋简体" w:hAnsi="方正仿宋简体" w:eastAsia="方正仿宋简体" w:cs="方正仿宋简体"/>
          <w:bCs/>
          <w:color w:val="auto"/>
          <w:kern w:val="1"/>
          <w:sz w:val="32"/>
          <w:szCs w:val="32"/>
          <w:lang w:val="en-US" w:eastAsia="zh-CN"/>
        </w:rPr>
        <w:t>邵蕾</w:t>
      </w:r>
      <w:r>
        <w:rPr>
          <w:rFonts w:hint="eastAsia" w:ascii="方正仿宋简体" w:hAnsi="方正仿宋简体" w:eastAsia="方正仿宋简体" w:cs="方正仿宋简体"/>
          <w:bCs/>
          <w:color w:val="auto"/>
          <w:kern w:val="1"/>
          <w:sz w:val="32"/>
          <w:szCs w:val="32"/>
        </w:rPr>
        <w:t xml:space="preserve">    </w:t>
      </w:r>
      <w:r>
        <w:rPr>
          <w:rFonts w:hint="eastAsia" w:ascii="方正仿宋简体" w:hAnsi="方正仿宋简体" w:eastAsia="方正仿宋简体" w:cs="方正仿宋简体"/>
          <w:bCs/>
          <w:color w:val="auto"/>
          <w:kern w:val="1"/>
          <w:sz w:val="32"/>
          <w:szCs w:val="32"/>
          <w:lang w:val="en-US" w:eastAsia="zh-CN"/>
        </w:rPr>
        <w:t xml:space="preserve"> </w:t>
      </w:r>
      <w:r>
        <w:rPr>
          <w:rFonts w:hint="eastAsia" w:ascii="方正仿宋简体" w:hAnsi="方正仿宋简体" w:eastAsia="方正仿宋简体" w:cs="方正仿宋简体"/>
          <w:bCs/>
          <w:color w:val="auto"/>
          <w:kern w:val="1"/>
          <w:sz w:val="32"/>
          <w:szCs w:val="32"/>
        </w:rPr>
        <w:t>电话：</w:t>
      </w:r>
      <w:r>
        <w:rPr>
          <w:rFonts w:hint="eastAsia" w:ascii="方正仿宋简体" w:hAnsi="方正仿宋简体" w:eastAsia="方正仿宋简体" w:cs="方正仿宋简体"/>
          <w:bCs/>
          <w:color w:val="auto"/>
          <w:kern w:val="1"/>
          <w:sz w:val="32"/>
          <w:szCs w:val="32"/>
          <w:lang w:val="en-US" w:eastAsia="zh-CN"/>
        </w:rPr>
        <w:t>15050893302</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default"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lang w:val="en-US" w:eastAsia="zh-CN"/>
        </w:rPr>
        <w:t>技术</w:t>
      </w:r>
      <w:r>
        <w:rPr>
          <w:rFonts w:hint="eastAsia" w:ascii="方正仿宋简体" w:hAnsi="方正仿宋简体" w:eastAsia="方正仿宋简体" w:cs="方正仿宋简体"/>
          <w:bCs/>
          <w:color w:val="auto"/>
          <w:kern w:val="1"/>
          <w:sz w:val="32"/>
          <w:szCs w:val="32"/>
        </w:rPr>
        <w:t>部门</w:t>
      </w:r>
      <w:r>
        <w:rPr>
          <w:rFonts w:hint="eastAsia" w:ascii="方正仿宋简体" w:hAnsi="方正仿宋简体" w:eastAsia="方正仿宋简体" w:cs="方正仿宋简体"/>
          <w:bCs/>
          <w:color w:val="auto"/>
          <w:kern w:val="1"/>
          <w:sz w:val="32"/>
          <w:szCs w:val="32"/>
          <w:lang w:val="en-US" w:eastAsia="zh-CN"/>
        </w:rPr>
        <w:t>联系</w:t>
      </w:r>
      <w:r>
        <w:rPr>
          <w:rFonts w:hint="eastAsia" w:ascii="方正仿宋简体" w:hAnsi="方正仿宋简体" w:eastAsia="方正仿宋简体" w:cs="方正仿宋简体"/>
          <w:bCs/>
          <w:color w:val="auto"/>
          <w:kern w:val="1"/>
          <w:sz w:val="32"/>
          <w:szCs w:val="32"/>
        </w:rPr>
        <w:t>人：</w:t>
      </w:r>
      <w:r>
        <w:rPr>
          <w:rFonts w:hint="eastAsia" w:ascii="方正仿宋简体" w:hAnsi="方正仿宋简体" w:eastAsia="方正仿宋简体" w:cs="方正仿宋简体"/>
          <w:bCs/>
          <w:color w:val="auto"/>
          <w:kern w:val="1"/>
          <w:sz w:val="32"/>
          <w:szCs w:val="32"/>
          <w:lang w:val="en-US" w:eastAsia="zh-CN"/>
        </w:rPr>
        <w:t xml:space="preserve">米雨    </w:t>
      </w:r>
      <w:r>
        <w:rPr>
          <w:rFonts w:hint="eastAsia" w:ascii="方正仿宋简体" w:hAnsi="方正仿宋简体" w:eastAsia="方正仿宋简体" w:cs="方正仿宋简体"/>
          <w:bCs/>
          <w:color w:val="auto"/>
          <w:kern w:val="1"/>
          <w:sz w:val="32"/>
          <w:szCs w:val="32"/>
        </w:rPr>
        <w:t xml:space="preserve"> 电话：</w:t>
      </w:r>
      <w:r>
        <w:rPr>
          <w:rFonts w:hint="eastAsia" w:ascii="方正仿宋简体" w:hAnsi="方正仿宋简体" w:eastAsia="方正仿宋简体" w:cs="方正仿宋简体"/>
          <w:bCs/>
          <w:color w:val="auto"/>
          <w:kern w:val="1"/>
          <w:sz w:val="32"/>
          <w:szCs w:val="32"/>
          <w:lang w:val="en-US" w:eastAsia="zh-CN"/>
        </w:rPr>
        <w:t>15952865660</w:t>
      </w:r>
    </w:p>
    <w:p>
      <w:pPr>
        <w:pStyle w:val="3"/>
        <w:keepNext w:val="0"/>
        <w:keepLines w:val="0"/>
        <w:pageBreakBefore w:val="0"/>
        <w:widowControl w:val="0"/>
        <w:numPr>
          <w:ilvl w:val="0"/>
          <w:numId w:val="1"/>
        </w:numPr>
        <w:kinsoku/>
        <w:wordWrap/>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开标、评标及废标：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（一）</w:t>
      </w:r>
      <w:r>
        <w:rPr>
          <w:rFonts w:hint="eastAsia" w:ascii="方正仿宋简体" w:hAnsi="方正仿宋简体" w:eastAsia="方正仿宋简体" w:cs="方正仿宋简体"/>
          <w:bCs/>
          <w:color w:val="auto"/>
          <w:kern w:val="1"/>
          <w:sz w:val="32"/>
          <w:szCs w:val="32"/>
        </w:rPr>
        <w:t>开标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本项目由招标人组织评标小组负责开标工作，对各投标人报价进行评标，确定最终中标人。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1</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请各投标人保持通讯畅通，便于</w:t>
      </w:r>
      <w:r>
        <w:rPr>
          <w:rFonts w:hint="eastAsia" w:ascii="方正仿宋简体" w:hAnsi="方正仿宋简体" w:eastAsia="方正仿宋简体" w:cs="方正仿宋简体"/>
          <w:color w:val="auto"/>
          <w:kern w:val="1"/>
          <w:sz w:val="32"/>
          <w:szCs w:val="32"/>
        </w:rPr>
        <w:t>评标小组在开标现场电话联系</w:t>
      </w:r>
      <w:r>
        <w:rPr>
          <w:rFonts w:hint="eastAsia" w:ascii="方正仿宋简体" w:hAnsi="方正仿宋简体" w:eastAsia="方正仿宋简体" w:cs="方正仿宋简体"/>
          <w:bCs/>
          <w:color w:val="auto"/>
          <w:kern w:val="1"/>
          <w:sz w:val="32"/>
          <w:szCs w:val="32"/>
        </w:rPr>
        <w:t>。</w:t>
      </w:r>
      <w:r>
        <w:rPr>
          <w:rFonts w:hint="eastAsia" w:ascii="方正仿宋简体" w:hAnsi="方正仿宋简体" w:eastAsia="方正仿宋简体" w:cs="方正仿宋简体"/>
          <w:color w:val="auto"/>
          <w:sz w:val="32"/>
          <w:szCs w:val="32"/>
          <w:lang w:eastAsia="zh-CN"/>
        </w:rPr>
        <w:t>确认标书中的相关信息，投标人</w:t>
      </w:r>
      <w:r>
        <w:rPr>
          <w:rFonts w:hint="eastAsia" w:ascii="方正仿宋简体" w:hAnsi="方正仿宋简体" w:eastAsia="方正仿宋简体" w:cs="方正仿宋简体"/>
          <w:color w:val="auto"/>
          <w:sz w:val="32"/>
          <w:szCs w:val="32"/>
        </w:rPr>
        <w:t>必须</w:t>
      </w:r>
      <w:r>
        <w:rPr>
          <w:rFonts w:hint="eastAsia" w:ascii="方正仿宋简体" w:hAnsi="方正仿宋简体" w:eastAsia="方正仿宋简体" w:cs="方正仿宋简体"/>
          <w:color w:val="auto"/>
          <w:sz w:val="32"/>
          <w:szCs w:val="32"/>
          <w:lang w:eastAsia="zh-CN"/>
        </w:rPr>
        <w:t>及时回复开标过程中招标人提出的问题，合理解释投标文件与招标文件的偏离</w:t>
      </w:r>
      <w:r>
        <w:rPr>
          <w:rFonts w:hint="eastAsia" w:ascii="方正仿宋简体" w:hAnsi="方正仿宋简体" w:eastAsia="方正仿宋简体" w:cs="方正仿宋简体"/>
          <w:color w:val="auto"/>
          <w:sz w:val="32"/>
          <w:szCs w:val="32"/>
        </w:rPr>
        <w:t>。如评标小组开标现场</w:t>
      </w:r>
      <w:r>
        <w:rPr>
          <w:rFonts w:hint="eastAsia" w:ascii="方正仿宋简体" w:hAnsi="方正仿宋简体" w:eastAsia="方正仿宋简体" w:cs="方正仿宋简体"/>
          <w:color w:val="auto"/>
          <w:sz w:val="32"/>
          <w:szCs w:val="32"/>
          <w:lang w:val="en-US" w:eastAsia="zh-CN"/>
        </w:rPr>
        <w:t>10分钟内</w:t>
      </w:r>
      <w:r>
        <w:rPr>
          <w:rFonts w:hint="eastAsia" w:ascii="方正仿宋简体" w:hAnsi="方正仿宋简体" w:eastAsia="方正仿宋简体" w:cs="方正仿宋简体"/>
          <w:color w:val="auto"/>
          <w:sz w:val="32"/>
          <w:szCs w:val="32"/>
        </w:rPr>
        <w:t>电话联系不上</w:t>
      </w:r>
      <w:r>
        <w:rPr>
          <w:rFonts w:hint="eastAsia" w:ascii="方正仿宋简体" w:hAnsi="方正仿宋简体" w:eastAsia="方正仿宋简体" w:cs="方正仿宋简体"/>
          <w:color w:val="auto"/>
          <w:sz w:val="32"/>
          <w:szCs w:val="32"/>
          <w:lang w:eastAsia="zh-CN"/>
        </w:rPr>
        <w:t>投标人</w:t>
      </w:r>
      <w:r>
        <w:rPr>
          <w:rFonts w:hint="eastAsia"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sz w:val="32"/>
          <w:szCs w:val="32"/>
          <w:lang w:eastAsia="zh-CN"/>
        </w:rPr>
        <w:t>且投标文件与招标文件的偏离影响定标结果，</w:t>
      </w:r>
      <w:r>
        <w:rPr>
          <w:rFonts w:hint="eastAsia" w:ascii="方正仿宋简体" w:hAnsi="方正仿宋简体" w:eastAsia="方正仿宋简体" w:cs="方正仿宋简体"/>
          <w:color w:val="auto"/>
          <w:sz w:val="32"/>
          <w:szCs w:val="32"/>
        </w:rPr>
        <w:t>则视为</w:t>
      </w:r>
      <w:r>
        <w:rPr>
          <w:rFonts w:hint="eastAsia" w:ascii="方正仿宋简体" w:hAnsi="方正仿宋简体" w:eastAsia="方正仿宋简体" w:cs="方正仿宋简体"/>
          <w:color w:val="auto"/>
          <w:sz w:val="32"/>
          <w:szCs w:val="32"/>
          <w:lang w:eastAsia="zh-CN"/>
        </w:rPr>
        <w:t>投标人主动放弃本项目投标，开标结束后不再接受投标人的任何解释</w:t>
      </w:r>
      <w:r>
        <w:rPr>
          <w:rFonts w:hint="eastAsia" w:ascii="方正仿宋简体" w:hAnsi="方正仿宋简体" w:eastAsia="方正仿宋简体" w:cs="方正仿宋简体"/>
          <w:color w:val="auto"/>
          <w:sz w:val="32"/>
          <w:szCs w:val="32"/>
        </w:rPr>
        <w:t>。</w:t>
      </w:r>
    </w:p>
    <w:p>
      <w:pPr>
        <w:pStyle w:val="2"/>
        <w:keepNext w:val="0"/>
        <w:keepLines w:val="0"/>
        <w:pageBreakBefore w:val="0"/>
        <w:widowControl w:val="0"/>
        <w:kinsoku/>
        <w:wordWrap/>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bCs/>
          <w:color w:val="auto"/>
          <w:kern w:val="1"/>
          <w:sz w:val="32"/>
          <w:szCs w:val="32"/>
        </w:rPr>
        <w:t>2</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评标小组不得泄露各投标人的报价。</w:t>
      </w:r>
    </w:p>
    <w:p>
      <w:pPr>
        <w:numPr>
          <w:ilvl w:val="0"/>
          <w:numId w:val="0"/>
        </w:numPr>
        <w:spacing w:line="360" w:lineRule="auto"/>
        <w:ind w:firstLine="640" w:firstLineChars="200"/>
        <w:jc w:val="left"/>
        <w:rPr>
          <w:rFonts w:hint="default" w:ascii="方正仿宋简体" w:hAnsi="方正仿宋简体" w:eastAsia="方正仿宋简体" w:cs="方正仿宋简体"/>
          <w:color w:val="auto"/>
          <w:sz w:val="32"/>
          <w:szCs w:val="32"/>
          <w:lang w:val="en-US" w:eastAsia="zh-CN"/>
        </w:rPr>
      </w:pPr>
      <w:r>
        <w:rPr>
          <w:rFonts w:hint="eastAsia" w:ascii="方正楷体_GBK" w:hAnsi="方正楷体_GBK" w:eastAsia="方正楷体_GBK" w:cs="方正楷体_GBK"/>
          <w:bCs/>
          <w:color w:val="auto"/>
          <w:kern w:val="1"/>
          <w:sz w:val="32"/>
          <w:szCs w:val="32"/>
        </w:rPr>
        <w:t>（二）</w:t>
      </w:r>
      <w:r>
        <w:rPr>
          <w:rFonts w:hint="eastAsia" w:ascii="方正仿宋简体" w:hAnsi="方正仿宋简体" w:eastAsia="方正仿宋简体" w:cs="方正仿宋简体"/>
          <w:bCs/>
          <w:color w:val="auto"/>
          <w:kern w:val="1"/>
          <w:sz w:val="32"/>
          <w:szCs w:val="32"/>
        </w:rPr>
        <w:t>评标</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1.综合</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采取综合评审方法进行打分，具体按价格得分、技术得分、商务得分（得分比例根据货物内容确定）三个方面进行评审，并按综合得分由高到低顺序推选一名中标候选人。</w:t>
      </w:r>
    </w:p>
    <w:p>
      <w:pPr>
        <w:numPr>
          <w:ilvl w:val="0"/>
          <w:numId w:val="0"/>
        </w:num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2.</w:t>
      </w:r>
      <w:r>
        <w:rPr>
          <w:rFonts w:hint="eastAsia" w:ascii="方正仿宋简体" w:hAnsi="方正仿宋简体" w:eastAsia="方正仿宋简体" w:cs="方正仿宋简体"/>
          <w:bCs/>
          <w:color w:val="FF0000"/>
          <w:kern w:val="1"/>
          <w:sz w:val="32"/>
          <w:szCs w:val="32"/>
          <w:lang w:val="en-US" w:eastAsia="zh-CN" w:bidi="ar-SA"/>
        </w:rPr>
        <w:t>通用</w:t>
      </w:r>
      <w:r>
        <w:rPr>
          <w:rFonts w:hint="eastAsia" w:ascii="方正仿宋简体" w:hAnsi="方正仿宋简体" w:eastAsia="方正仿宋简体" w:cs="方正仿宋简体"/>
          <w:color w:val="FF0000"/>
          <w:sz w:val="32"/>
          <w:szCs w:val="32"/>
          <w:lang w:eastAsia="zh-CN"/>
        </w:rPr>
        <w:t>（本次采用该种评标方式）</w:t>
      </w:r>
    </w:p>
    <w:p>
      <w:pPr>
        <w:numPr>
          <w:ilvl w:val="0"/>
          <w:numId w:val="0"/>
        </w:num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（1）在能够满足招标人技术要求及供货期要求的投标人中选择总投标价最低的一家投标人作为中标候选人。</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（2）同等价格下，质量指标、售后服务更好的为中标候选人。</w:t>
      </w:r>
    </w:p>
    <w:p>
      <w:pPr>
        <w:spacing w:line="360" w:lineRule="auto"/>
        <w:ind w:firstLine="640" w:firstLineChars="200"/>
        <w:jc w:val="left"/>
        <w:rPr>
          <w:rFonts w:hint="eastAsia" w:ascii="方正仿宋简体" w:hAnsi="方正仿宋简体" w:eastAsia="方正仿宋简体" w:cs="方正仿宋简体"/>
          <w:bCs/>
          <w:color w:val="auto"/>
          <w:kern w:val="1"/>
          <w:sz w:val="30"/>
          <w:szCs w:val="30"/>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（3）</w:t>
      </w:r>
      <w:r>
        <w:rPr>
          <w:rFonts w:hint="eastAsia" w:ascii="方正仿宋简体" w:hAnsi="方正仿宋简体" w:eastAsia="方正仿宋简体" w:cs="方正仿宋简体"/>
          <w:bCs/>
          <w:color w:val="auto"/>
          <w:kern w:val="1"/>
          <w:sz w:val="30"/>
          <w:szCs w:val="30"/>
          <w:lang w:val="en-US" w:eastAsia="zh-CN" w:bidi="ar-SA"/>
        </w:rPr>
        <w:t>同等价格、同等质量下，现有供应方为中标候选人。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color w:val="auto"/>
          <w:kern w:val="1"/>
          <w:sz w:val="32"/>
          <w:szCs w:val="32"/>
        </w:rPr>
        <w:t>废标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val="en-US" w:eastAsia="zh-CN"/>
        </w:rPr>
        <w:t>1.</w:t>
      </w:r>
      <w:r>
        <w:rPr>
          <w:rFonts w:hint="eastAsia" w:ascii="方正仿宋简体" w:hAnsi="方正仿宋简体" w:eastAsia="方正仿宋简体" w:cs="方正仿宋简体"/>
          <w:bCs/>
          <w:color w:val="auto"/>
          <w:kern w:val="1"/>
          <w:sz w:val="32"/>
          <w:szCs w:val="32"/>
        </w:rPr>
        <w:t>招标人如发现招标过程中有串标、陪标等扰乱招标人经营秩序的恶劣情况，经招标人评标小组评定可作</w:t>
      </w:r>
      <w:r>
        <w:rPr>
          <w:rFonts w:hint="eastAsia" w:ascii="方正仿宋简体" w:hAnsi="方正仿宋简体" w:eastAsia="方正仿宋简体" w:cs="方正仿宋简体"/>
          <w:bCs/>
          <w:color w:val="auto"/>
          <w:kern w:val="1"/>
          <w:sz w:val="32"/>
          <w:szCs w:val="32"/>
          <w:lang w:val="en-US" w:eastAsia="zh-CN"/>
        </w:rPr>
        <w:t>废</w:t>
      </w:r>
      <w:r>
        <w:rPr>
          <w:rFonts w:hint="eastAsia" w:ascii="方正仿宋简体" w:hAnsi="方正仿宋简体" w:eastAsia="方正仿宋简体" w:cs="方正仿宋简体"/>
          <w:bCs/>
          <w:color w:val="auto"/>
          <w:kern w:val="1"/>
          <w:sz w:val="32"/>
          <w:szCs w:val="32"/>
        </w:rPr>
        <w:t>标处理，并可将相关投标方列入供应商负面清单，一年内不再接受参与投标工作。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楷体_GBK" w:cs="方正仿宋简体"/>
          <w:bCs/>
          <w:color w:val="auto"/>
          <w:kern w:val="1"/>
          <w:sz w:val="32"/>
          <w:szCs w:val="32"/>
          <w:lang w:val="en-US" w:eastAsia="zh-CN"/>
        </w:rPr>
        <w:t>2.</w:t>
      </w:r>
      <w:r>
        <w:rPr>
          <w:rFonts w:hint="eastAsia" w:ascii="方正仿宋简体" w:hAnsi="方正仿宋简体" w:eastAsia="方正仿宋简体" w:cs="方正仿宋简体"/>
          <w:bCs/>
          <w:color w:val="auto"/>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color w:val="auto"/>
          <w:kern w:val="1"/>
          <w:sz w:val="32"/>
          <w:szCs w:val="32"/>
        </w:rPr>
        <w:t>，或投标文件填写不完整、报价有空项的，或不符合技术要求条款的，或者存在其他不符合招标人有关要求的问题，经招标人评标小组评定，可作废标处理。</w:t>
      </w:r>
    </w:p>
    <w:p>
      <w:pPr>
        <w:pStyle w:val="3"/>
        <w:keepNext w:val="0"/>
        <w:keepLines w:val="0"/>
        <w:pageBreakBefore w:val="0"/>
        <w:widowControl w:val="0"/>
        <w:numPr>
          <w:ilvl w:val="0"/>
          <w:numId w:val="0"/>
        </w:numPr>
        <w:kinsoku/>
        <w:wordWrap/>
        <w:overflowPunct/>
        <w:topLinePunct w:val="0"/>
        <w:autoSpaceDE/>
        <w:autoSpaceDN/>
        <w:bidi w:val="0"/>
        <w:spacing w:line="600" w:lineRule="exact"/>
        <w:ind w:firstLine="643" w:firstLineChars="200"/>
        <w:textAlignment w:val="auto"/>
        <w:rPr>
          <w:rFonts w:hint="eastAsia" w:ascii="方正仿宋简体" w:hAnsi="方正仿宋简体" w:eastAsia="方正仿宋简体" w:cs="方正仿宋简体"/>
          <w:bCs/>
          <w:color w:val="FF0000"/>
          <w:kern w:val="1"/>
          <w:sz w:val="32"/>
          <w:szCs w:val="32"/>
          <w:lang w:val="en-US" w:eastAsia="zh-CN"/>
        </w:rPr>
      </w:pPr>
      <w:r>
        <w:rPr>
          <w:rFonts w:hint="eastAsia" w:ascii="方正黑体_GBK" w:hAnsi="方正黑体_GBK" w:eastAsia="方正黑体_GBK" w:cs="方正黑体_GBK"/>
          <w:b/>
          <w:kern w:val="1"/>
          <w:sz w:val="32"/>
          <w:szCs w:val="32"/>
          <w:lang w:val="en-US" w:eastAsia="zh-CN"/>
        </w:rPr>
        <w:t xml:space="preserve"> </w:t>
      </w:r>
      <w:r>
        <w:rPr>
          <w:rFonts w:hint="eastAsia" w:ascii="方正黑体_GBK" w:hAnsi="方正黑体_GBK" w:eastAsia="方正黑体_GBK" w:cs="方正黑体_GBK"/>
          <w:b/>
          <w:kern w:val="1"/>
          <w:sz w:val="32"/>
          <w:szCs w:val="32"/>
          <w:lang w:eastAsia="zh-CN"/>
        </w:rPr>
        <w:t>六、</w:t>
      </w:r>
      <w:r>
        <w:rPr>
          <w:rFonts w:hint="eastAsia" w:ascii="方正黑体_GBK" w:hAnsi="方正黑体_GBK" w:eastAsia="方正黑体_GBK" w:cs="方正黑体_GBK"/>
          <w:b/>
          <w:kern w:val="1"/>
          <w:sz w:val="32"/>
          <w:szCs w:val="32"/>
        </w:rPr>
        <w:t>其他注意事项：</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楷体_GBK" w:hAnsi="方正楷体_GBK" w:eastAsia="方正楷体_GBK" w:cs="方正楷体_GBK"/>
          <w:bCs/>
          <w:color w:val="auto"/>
          <w:kern w:val="1"/>
          <w:sz w:val="32"/>
          <w:szCs w:val="32"/>
          <w:highlight w:val="none"/>
        </w:rPr>
        <w:t>（一）</w:t>
      </w:r>
      <w:r>
        <w:rPr>
          <w:rFonts w:hint="eastAsia" w:ascii="方正仿宋简体" w:hAnsi="方正仿宋简体" w:eastAsia="方正仿宋简体" w:cs="方正仿宋简体"/>
          <w:bCs/>
          <w:color w:val="auto"/>
          <w:kern w:val="1"/>
          <w:sz w:val="32"/>
          <w:szCs w:val="32"/>
          <w:highlight w:val="none"/>
        </w:rPr>
        <w:t>违约责任：</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lang w:eastAsia="zh-CN"/>
        </w:rPr>
      </w:pPr>
      <w:r>
        <w:rPr>
          <w:rFonts w:hint="eastAsia" w:ascii="方正仿宋简体" w:hAnsi="方正仿宋简体" w:eastAsia="方正仿宋简体" w:cs="方正仿宋简体"/>
          <w:bCs/>
          <w:color w:val="auto"/>
          <w:kern w:val="1"/>
          <w:sz w:val="32"/>
          <w:szCs w:val="32"/>
          <w:highlight w:val="none"/>
          <w:lang w:eastAsia="zh-CN"/>
        </w:rPr>
        <w:t>未经招标人允许,中标人不得以任何方式将本项目分包给第三方，否则按本合同总价的10%作为违约金，同时招标人有权终止本合同。</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highlight w:val="none"/>
          <w:lang w:eastAsia="zh-CN"/>
        </w:rPr>
        <w:t>（二）中标人应严格按照标书约定与招标方签定供需合同，并按合同约定做好服务工作。对中标人所有违背标</w:t>
      </w:r>
      <w:r>
        <w:rPr>
          <w:rFonts w:hint="eastAsia" w:ascii="方正仿宋简体" w:hAnsi="方正仿宋简体" w:eastAsia="方正仿宋简体" w:cs="方正仿宋简体"/>
          <w:bCs/>
          <w:color w:val="auto"/>
          <w:kern w:val="1"/>
          <w:sz w:val="32"/>
          <w:szCs w:val="32"/>
        </w:rPr>
        <w:t>书及合同约定的行为，招标人均可持续保留与中标方中止合作的一切权利。　</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三</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如因投标人不能正常履约，对招标人生产经营活动造成影响的，招标人将依法追究投标方法律责任。</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四</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投标人在中标后无正当理由不与招标人签订合同的，将承担违约责任，列入招标人供应商负面清单。</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五</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投标人应详细阅读本招标书，参与报价投标即视为对本招标书所列之条款均表示接受。</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六</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招标人对违反约定的投标人或中标人将按《镇江海纳川物流产业发展有限责任公司招标采购管理规定</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1"/>
          <w:sz w:val="32"/>
          <w:szCs w:val="32"/>
          <w:lang w:val="en-US" w:eastAsia="zh-CN"/>
        </w:rPr>
        <w:t>中供应商管理</w:t>
      </w:r>
      <w:r>
        <w:rPr>
          <w:rFonts w:hint="eastAsia" w:ascii="方正仿宋简体" w:hAnsi="方正仿宋简体" w:eastAsia="方正仿宋简体" w:cs="方正仿宋简体"/>
          <w:bCs/>
          <w:color w:val="auto"/>
          <w:kern w:val="1"/>
          <w:sz w:val="32"/>
          <w:szCs w:val="32"/>
        </w:rPr>
        <w:t>对投标人进行管理考核（详见附件</w:t>
      </w:r>
      <w:r>
        <w:rPr>
          <w:rFonts w:hint="eastAsia" w:ascii="方正仿宋简体" w:hAnsi="方正仿宋简体" w:eastAsia="方正仿宋简体" w:cs="方正仿宋简体"/>
          <w:bCs/>
          <w:color w:val="auto"/>
          <w:kern w:val="1"/>
          <w:sz w:val="32"/>
          <w:szCs w:val="32"/>
          <w:lang w:val="en-US" w:eastAsia="zh-CN"/>
        </w:rPr>
        <w:t>1</w:t>
      </w:r>
      <w:r>
        <w:rPr>
          <w:rFonts w:hint="eastAsia" w:ascii="方正仿宋简体" w:hAnsi="方正仿宋简体" w:eastAsia="方正仿宋简体" w:cs="方正仿宋简体"/>
          <w:bCs/>
          <w:color w:val="auto"/>
          <w:kern w:val="1"/>
          <w:sz w:val="32"/>
          <w:szCs w:val="32"/>
        </w:rPr>
        <w:t>）。</w:t>
      </w:r>
    </w:p>
    <w:p>
      <w:pPr>
        <w:pStyle w:val="2"/>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楷体_GBK" w:hAnsi="方正楷体_GBK" w:eastAsia="方正楷体_GBK" w:cs="方正楷体_GBK"/>
          <w:bCs/>
          <w:color w:val="auto"/>
          <w:kern w:val="1"/>
          <w:sz w:val="32"/>
          <w:szCs w:val="32"/>
          <w:lang w:eastAsia="zh-CN"/>
        </w:rPr>
        <w:t>（</w:t>
      </w:r>
      <w:r>
        <w:rPr>
          <w:rFonts w:hint="eastAsia" w:ascii="方正楷体_GBK" w:hAnsi="方正楷体_GBK" w:eastAsia="方正楷体_GBK" w:cs="方正楷体_GBK"/>
          <w:bCs/>
          <w:color w:val="auto"/>
          <w:kern w:val="1"/>
          <w:sz w:val="32"/>
          <w:szCs w:val="32"/>
          <w:lang w:val="en-US" w:eastAsia="zh-CN"/>
        </w:rPr>
        <w:t>七</w:t>
      </w:r>
      <w:r>
        <w:rPr>
          <w:rFonts w:hint="eastAsia" w:ascii="方正楷体_GBK" w:hAnsi="方正楷体_GBK" w:eastAsia="方正楷体_GBK" w:cs="方正楷体_GBK"/>
          <w:bCs/>
          <w:color w:val="auto"/>
          <w:kern w:val="1"/>
          <w:sz w:val="32"/>
          <w:szCs w:val="32"/>
          <w:lang w:eastAsia="zh-CN"/>
        </w:rPr>
        <w:t>）</w:t>
      </w:r>
      <w:r>
        <w:rPr>
          <w:rFonts w:hint="eastAsia" w:ascii="方正仿宋简体" w:hAnsi="方正仿宋简体" w:eastAsia="方正仿宋简体" w:cs="方正仿宋简体"/>
          <w:bCs/>
          <w:color w:val="auto"/>
          <w:kern w:val="1"/>
          <w:sz w:val="32"/>
          <w:szCs w:val="32"/>
          <w:lang w:val="en-US" w:eastAsia="zh-CN" w:bidi="ar-SA"/>
        </w:rPr>
        <w:t>外协作业人员需先进行安全教育培训</w:t>
      </w:r>
      <w:r>
        <w:rPr>
          <w:rFonts w:hint="eastAsia" w:ascii="方正仿宋简体" w:hAnsi="方正仿宋简体" w:eastAsia="方正仿宋简体" w:cs="方正仿宋简体"/>
          <w:bCs/>
          <w:color w:val="auto"/>
          <w:kern w:val="1"/>
          <w:sz w:val="32"/>
          <w:szCs w:val="32"/>
          <w:lang w:eastAsia="zh-CN"/>
        </w:rPr>
        <w:t>。</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八</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本次招标</w:t>
      </w:r>
      <w:r>
        <w:rPr>
          <w:rFonts w:hint="eastAsia" w:ascii="方正仿宋简体" w:hAnsi="方正仿宋简体" w:eastAsia="方正仿宋简体" w:cs="方正仿宋简体"/>
          <w:bCs/>
          <w:color w:val="auto"/>
          <w:kern w:val="1"/>
          <w:sz w:val="32"/>
          <w:szCs w:val="32"/>
          <w:lang w:val="en-US" w:eastAsia="zh-CN"/>
        </w:rPr>
        <w:t>为企业自主公开招标，属生产经营性商务行为，</w:t>
      </w:r>
      <w:r>
        <w:rPr>
          <w:rFonts w:hint="eastAsia" w:ascii="方正仿宋简体" w:hAnsi="方正仿宋简体" w:eastAsia="方正仿宋简体" w:cs="方正仿宋简体"/>
          <w:bCs/>
          <w:color w:val="auto"/>
          <w:kern w:val="1"/>
          <w:sz w:val="32"/>
          <w:szCs w:val="32"/>
        </w:rPr>
        <w:t>解释权归镇江海纳川物流产业发展有限责任公司所有。</w:t>
      </w:r>
    </w:p>
    <w:p>
      <w:pPr>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br w:type="page"/>
      </w:r>
    </w:p>
    <w:p>
      <w:pPr>
        <w:pStyle w:val="4"/>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报价函</w:t>
      </w:r>
    </w:p>
    <w:p>
      <w:pPr>
        <w:keepNext w:val="0"/>
        <w:keepLines w:val="0"/>
        <w:pageBreakBefore w:val="0"/>
        <w:widowControl w:val="0"/>
        <w:tabs>
          <w:tab w:val="left" w:pos="180"/>
        </w:tabs>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lang w:val="en-US" w:eastAsia="zh-CN"/>
        </w:rPr>
        <w:t>镇江海纳川物流产业发展有限责任公司</w:t>
      </w:r>
      <w:r>
        <w:rPr>
          <w:rFonts w:hint="eastAsia" w:ascii="方正仿宋简体" w:hAnsi="方正仿宋简体" w:eastAsia="方正仿宋简体" w:cs="方正仿宋简体"/>
          <w:color w:val="auto"/>
          <w:kern w:val="1"/>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u w:val="none"/>
        </w:rPr>
        <w:t>投标单位全称</w:t>
      </w:r>
      <w:r>
        <w:rPr>
          <w:rFonts w:hint="eastAsia" w:ascii="方正仿宋简体" w:hAnsi="方正仿宋简体" w:eastAsia="方正仿宋简体" w:cs="方正仿宋简体"/>
          <w:color w:val="auto"/>
          <w:kern w:val="1"/>
          <w:sz w:val="32"/>
          <w:szCs w:val="32"/>
          <w:u w:val="none"/>
          <w:lang w:eastAsia="zh-CN"/>
        </w:rPr>
        <w:t>：</w:t>
      </w:r>
      <w:r>
        <w:rPr>
          <w:rFonts w:hint="eastAsia" w:ascii="方正仿宋简体" w:hAnsi="方正仿宋简体" w:eastAsia="方正仿宋简体" w:cs="方正仿宋简体"/>
          <w:color w:val="auto"/>
          <w:kern w:val="1"/>
          <w:sz w:val="32"/>
          <w:szCs w:val="32"/>
          <w:u w:val="single"/>
          <w:lang w:val="en-US" w:eastAsia="zh-CN"/>
        </w:rPr>
        <w:t xml:space="preserve">          </w:t>
      </w:r>
      <w:r>
        <w:rPr>
          <w:rFonts w:hint="eastAsia" w:ascii="方正仿宋简体" w:hAnsi="方正仿宋简体" w:eastAsia="方正仿宋简体" w:cs="方正仿宋简体"/>
          <w:color w:val="auto"/>
          <w:kern w:val="1"/>
          <w:sz w:val="32"/>
          <w:szCs w:val="32"/>
          <w:u w:val="none"/>
          <w:lang w:val="en-US" w:eastAsia="zh-CN"/>
        </w:rPr>
        <w:t>；</w:t>
      </w:r>
      <w:r>
        <w:rPr>
          <w:rFonts w:hint="eastAsia" w:ascii="方正仿宋简体" w:hAnsi="方正仿宋简体" w:eastAsia="方正仿宋简体" w:cs="方正仿宋简体"/>
          <w:color w:val="auto"/>
          <w:kern w:val="1"/>
          <w:sz w:val="32"/>
          <w:szCs w:val="32"/>
        </w:rPr>
        <w:t>授权</w:t>
      </w:r>
      <w:r>
        <w:rPr>
          <w:rFonts w:hint="eastAsia" w:ascii="方正仿宋简体" w:hAnsi="方正仿宋简体" w:eastAsia="方正仿宋简体" w:cs="方正仿宋简体"/>
          <w:color w:val="auto"/>
          <w:kern w:val="1"/>
          <w:sz w:val="32"/>
          <w:szCs w:val="32"/>
          <w:u w:val="none"/>
        </w:rPr>
        <w:t>全权代表姓名</w:t>
      </w:r>
      <w:r>
        <w:rPr>
          <w:rFonts w:hint="eastAsia" w:ascii="方正仿宋简体" w:hAnsi="方正仿宋简体" w:eastAsia="方正仿宋简体" w:cs="方正仿宋简体"/>
          <w:color w:val="auto"/>
          <w:kern w:val="1"/>
          <w:sz w:val="32"/>
          <w:szCs w:val="32"/>
          <w:u w:val="none"/>
          <w:lang w:eastAsia="zh-CN"/>
        </w:rPr>
        <w:t>、</w:t>
      </w:r>
      <w:r>
        <w:rPr>
          <w:rFonts w:hint="eastAsia" w:ascii="方正仿宋简体" w:hAnsi="方正仿宋简体" w:eastAsia="方正仿宋简体" w:cs="方正仿宋简体"/>
          <w:color w:val="auto"/>
          <w:kern w:val="1"/>
          <w:sz w:val="32"/>
          <w:szCs w:val="32"/>
          <w:u w:val="none"/>
        </w:rPr>
        <w:t>职务、职称</w:t>
      </w:r>
      <w:r>
        <w:rPr>
          <w:rFonts w:hint="eastAsia" w:ascii="方正仿宋简体" w:hAnsi="方正仿宋简体" w:eastAsia="方正仿宋简体" w:cs="方正仿宋简体"/>
          <w:color w:val="auto"/>
          <w:kern w:val="1"/>
          <w:sz w:val="32"/>
          <w:szCs w:val="32"/>
          <w:u w:val="none"/>
          <w:lang w:eastAsia="zh-CN"/>
        </w:rPr>
        <w:t>：</w:t>
      </w:r>
      <w:r>
        <w:rPr>
          <w:rFonts w:hint="eastAsia" w:ascii="方正仿宋简体" w:hAnsi="方正仿宋简体" w:eastAsia="方正仿宋简体" w:cs="方正仿宋简体"/>
          <w:color w:val="auto"/>
          <w:kern w:val="1"/>
          <w:sz w:val="32"/>
          <w:szCs w:val="32"/>
          <w:u w:val="single"/>
          <w:lang w:val="en-US" w:eastAsia="zh-CN"/>
        </w:rPr>
        <w:t xml:space="preserve">       </w:t>
      </w:r>
      <w:r>
        <w:rPr>
          <w:rFonts w:hint="eastAsia" w:ascii="方正仿宋简体" w:hAnsi="方正仿宋简体" w:eastAsia="方正仿宋简体" w:cs="方正仿宋简体"/>
          <w:color w:val="auto"/>
          <w:kern w:val="1"/>
          <w:sz w:val="32"/>
          <w:szCs w:val="32"/>
        </w:rPr>
        <w:t>为全权代表，参加贵方组织的招标有关活动，并对该项目进行投标。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color w:val="auto"/>
          <w:kern w:val="1"/>
          <w:sz w:val="32"/>
          <w:szCs w:val="32"/>
          <w:lang w:eastAsia="zh-CN"/>
        </w:rPr>
        <w:t>一</w:t>
      </w:r>
      <w:r>
        <w:rPr>
          <w:rFonts w:hint="eastAsia" w:ascii="方正仿宋简体" w:hAnsi="方正仿宋简体" w:eastAsia="方正仿宋简体" w:cs="方正仿宋简体"/>
          <w:color w:val="auto"/>
          <w:kern w:val="1"/>
          <w:sz w:val="32"/>
          <w:szCs w:val="32"/>
          <w:lang w:val="en-US" w:eastAsia="zh-CN"/>
        </w:rPr>
        <w:t>.</w:t>
      </w:r>
      <w:r>
        <w:rPr>
          <w:rFonts w:hint="eastAsia" w:ascii="方正仿宋简体" w:hAnsi="方正仿宋简体" w:eastAsia="方正仿宋简体" w:cs="方正仿宋简体"/>
          <w:color w:val="auto"/>
          <w:kern w:val="1"/>
          <w:sz w:val="32"/>
          <w:szCs w:val="32"/>
        </w:rPr>
        <w:t>投标项目的总投标价（含税）为</w:t>
      </w:r>
      <w:r>
        <w:rPr>
          <w:rFonts w:hint="eastAsia" w:ascii="方正仿宋简体" w:hAnsi="方正仿宋简体" w:eastAsia="方正仿宋简体" w:cs="方正仿宋简体"/>
          <w:color w:val="auto"/>
          <w:kern w:val="1"/>
          <w:sz w:val="32"/>
          <w:szCs w:val="32"/>
          <w:u w:val="single"/>
        </w:rPr>
        <w:softHyphen/>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(大写)：</w:t>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元人民币；税率</w:t>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二</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lang w:eastAsia="zh-CN"/>
        </w:rPr>
        <w:t>报价格式</w:t>
      </w:r>
    </w:p>
    <w:tbl>
      <w:tblPr>
        <w:tblStyle w:val="10"/>
        <w:tblW w:w="9833"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3420"/>
        <w:gridCol w:w="3457"/>
        <w:gridCol w:w="2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765"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序号</w:t>
            </w:r>
          </w:p>
        </w:tc>
        <w:tc>
          <w:tcPr>
            <w:tcW w:w="342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名称</w:t>
            </w:r>
          </w:p>
        </w:tc>
        <w:tc>
          <w:tcPr>
            <w:tcW w:w="345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报价</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元）</w:t>
            </w:r>
          </w:p>
        </w:tc>
        <w:tc>
          <w:tcPr>
            <w:tcW w:w="219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65"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p>
        </w:tc>
        <w:tc>
          <w:tcPr>
            <w:tcW w:w="34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简体" w:hAnsi="方正仿宋简体" w:eastAsia="方正仿宋简体" w:cs="方正仿宋简体"/>
                <w:bCs/>
                <w:color w:val="000000"/>
                <w:sz w:val="28"/>
                <w:szCs w:val="28"/>
                <w:lang w:val="en-US" w:eastAsia="zh-CN" w:bidi="ar-SA"/>
              </w:rPr>
            </w:pPr>
            <w:r>
              <w:rPr>
                <w:rFonts w:hint="eastAsia" w:ascii="方正仿宋简体" w:hAnsi="方正仿宋简体" w:eastAsia="方正仿宋简体" w:cs="方正仿宋简体"/>
                <w:bCs/>
                <w:sz w:val="32"/>
                <w:szCs w:val="32"/>
                <w:u w:val="none"/>
                <w:lang w:val="en-US" w:eastAsia="zh-CN"/>
              </w:rPr>
              <w:t>待装待卸临时停泊区栈桥（危化船停泊区）防洪评价报告及设计方案</w:t>
            </w:r>
          </w:p>
        </w:tc>
        <w:tc>
          <w:tcPr>
            <w:tcW w:w="3457"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p>
        </w:tc>
        <w:tc>
          <w:tcPr>
            <w:tcW w:w="219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9833"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以上合计总价：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9833"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投标有效期：60日</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lang w:val="en-US" w:eastAsia="zh-CN"/>
        </w:rPr>
        <w:t>1.</w:t>
      </w:r>
      <w:r>
        <w:rPr>
          <w:rFonts w:hint="eastAsia" w:ascii="方正仿宋简体" w:hAnsi="方正仿宋简体" w:eastAsia="方正仿宋简体" w:cs="方正仿宋简体"/>
          <w:color w:val="auto"/>
          <w:sz w:val="32"/>
          <w:szCs w:val="32"/>
        </w:rPr>
        <w:t>在满足招标人使用要求前提下，以</w:t>
      </w:r>
      <w:r>
        <w:rPr>
          <w:rFonts w:hint="eastAsia" w:ascii="方正仿宋简体" w:hAnsi="方正仿宋简体" w:eastAsia="方正仿宋简体" w:cs="方正仿宋简体"/>
          <w:color w:val="auto"/>
          <w:sz w:val="32"/>
          <w:szCs w:val="32"/>
          <w:lang w:eastAsia="zh-CN"/>
        </w:rPr>
        <w:t>报价格式</w:t>
      </w:r>
      <w:r>
        <w:rPr>
          <w:rFonts w:hint="eastAsia" w:ascii="方正仿宋简体" w:hAnsi="方正仿宋简体" w:eastAsia="方正仿宋简体" w:cs="方正仿宋简体"/>
          <w:color w:val="FF0000"/>
          <w:sz w:val="32"/>
          <w:szCs w:val="32"/>
          <w:lang w:val="en-US" w:eastAsia="zh-CN"/>
        </w:rPr>
        <w:t>总</w:t>
      </w:r>
      <w:r>
        <w:rPr>
          <w:rFonts w:hint="eastAsia" w:ascii="方正仿宋简体" w:hAnsi="方正仿宋简体" w:eastAsia="方正仿宋简体" w:cs="方正仿宋简体"/>
          <w:color w:val="FF0000"/>
          <w:sz w:val="32"/>
          <w:szCs w:val="32"/>
          <w:lang w:eastAsia="zh-CN"/>
        </w:rPr>
        <w:t>价</w:t>
      </w:r>
      <w:r>
        <w:rPr>
          <w:rFonts w:hint="eastAsia" w:ascii="方正仿宋简体" w:hAnsi="方正仿宋简体" w:eastAsia="方正仿宋简体" w:cs="方正仿宋简体"/>
          <w:color w:val="auto"/>
          <w:sz w:val="32"/>
          <w:szCs w:val="32"/>
        </w:rPr>
        <w:t>作为</w:t>
      </w:r>
      <w:r>
        <w:rPr>
          <w:rFonts w:hint="eastAsia" w:ascii="方正仿宋简体" w:hAnsi="方正仿宋简体" w:eastAsia="方正仿宋简体" w:cs="方正仿宋简体"/>
          <w:color w:val="auto"/>
          <w:sz w:val="32"/>
          <w:szCs w:val="32"/>
          <w:lang w:eastAsia="zh-CN"/>
        </w:rPr>
        <w:t>总投标价，总投</w:t>
      </w:r>
      <w:r>
        <w:rPr>
          <w:rFonts w:hint="eastAsia" w:ascii="方正仿宋简体" w:hAnsi="方正仿宋简体" w:eastAsia="方正仿宋简体" w:cs="方正仿宋简体"/>
          <w:color w:val="auto"/>
          <w:sz w:val="32"/>
          <w:szCs w:val="32"/>
          <w:lang w:val="en-US" w:eastAsia="zh-CN"/>
        </w:rPr>
        <w:t>标</w:t>
      </w:r>
      <w:r>
        <w:rPr>
          <w:rFonts w:hint="eastAsia" w:ascii="方正仿宋简体" w:hAnsi="方正仿宋简体" w:eastAsia="方正仿宋简体" w:cs="方正仿宋简体"/>
          <w:color w:val="auto"/>
          <w:sz w:val="32"/>
          <w:szCs w:val="32"/>
          <w:lang w:eastAsia="zh-CN"/>
        </w:rPr>
        <w:t>价只为确定中标单位作依据。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2.按报价格式进行填报，每格均需填报，无报价以斜线、横线或0填满。</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200"/>
        <w:textAlignment w:val="auto"/>
        <w:outlineLvl w:val="9"/>
        <w:rPr>
          <w:rFonts w:hint="default"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kern w:val="1"/>
          <w:sz w:val="32"/>
          <w:szCs w:val="32"/>
          <w:lang w:eastAsia="zh-CN"/>
        </w:rPr>
        <w:t>三</w:t>
      </w:r>
      <w:r>
        <w:rPr>
          <w:rFonts w:hint="eastAsia" w:ascii="方正仿宋简体" w:hAnsi="方正仿宋简体" w:eastAsia="方正仿宋简体" w:cs="方正仿宋简体"/>
          <w:color w:val="auto"/>
          <w:kern w:val="1"/>
          <w:sz w:val="32"/>
          <w:szCs w:val="32"/>
          <w:lang w:val="en-US" w:eastAsia="zh-CN"/>
        </w:rPr>
        <w:t>.</w:t>
      </w:r>
      <w:r>
        <w:rPr>
          <w:rFonts w:hint="eastAsia" w:ascii="方正仿宋简体" w:hAnsi="方正仿宋简体" w:eastAsia="方正仿宋简体" w:cs="方正仿宋简体"/>
          <w:color w:val="auto"/>
          <w:kern w:val="1"/>
          <w:sz w:val="32"/>
          <w:szCs w:val="32"/>
        </w:rPr>
        <w:t>交货时间：</w:t>
      </w:r>
      <w:r>
        <w:rPr>
          <w:rFonts w:hint="eastAsia" w:ascii="方正仿宋简体" w:hAnsi="方正仿宋简体" w:eastAsia="方正仿宋简体" w:cs="方正仿宋简体"/>
          <w:color w:val="auto"/>
          <w:kern w:val="1"/>
          <w:sz w:val="32"/>
          <w:szCs w:val="32"/>
          <w:u w:val="single"/>
          <w:lang w:val="en-US" w:eastAsia="zh-CN"/>
        </w:rPr>
        <w:t>合同签订后15日内。</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lang w:eastAsia="zh-CN"/>
        </w:rPr>
        <w:t>四</w:t>
      </w:r>
      <w:r>
        <w:rPr>
          <w:rFonts w:hint="eastAsia" w:ascii="方正仿宋简体" w:hAnsi="方正仿宋简体" w:eastAsia="方正仿宋简体" w:cs="方正仿宋简体"/>
          <w:color w:val="auto"/>
          <w:kern w:val="1"/>
          <w:sz w:val="32"/>
          <w:szCs w:val="32"/>
          <w:lang w:val="en-US" w:eastAsia="zh-CN"/>
        </w:rPr>
        <w:t>.</w:t>
      </w:r>
      <w:r>
        <w:rPr>
          <w:rFonts w:hint="eastAsia" w:ascii="方正仿宋简体" w:hAnsi="方正仿宋简体" w:eastAsia="方正仿宋简体" w:cs="方正仿宋简体"/>
          <w:color w:val="auto"/>
          <w:kern w:val="1"/>
          <w:sz w:val="32"/>
          <w:szCs w:val="32"/>
        </w:rPr>
        <w:t>我方承诺遵守招标文件中的全部规定；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eastAsia="zh-CN"/>
        </w:rPr>
        <w:t>五</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我方承诺中标后双方签订合同,并承担合同规定的责任义务；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color w:val="auto"/>
          <w:sz w:val="32"/>
          <w:szCs w:val="32"/>
          <w:shd w:val="clear" w:color="auto" w:fill="FFFFFF"/>
          <w:lang w:eastAsia="zh-CN"/>
        </w:rPr>
        <w:t>六</w:t>
      </w:r>
      <w:r>
        <w:rPr>
          <w:rFonts w:hint="eastAsia" w:ascii="方正仿宋简体" w:hAnsi="方正仿宋简体" w:eastAsia="方正仿宋简体" w:cs="方正仿宋简体"/>
          <w:color w:val="auto"/>
          <w:sz w:val="32"/>
          <w:szCs w:val="32"/>
          <w:shd w:val="clear" w:color="auto" w:fill="FFFFFF"/>
          <w:lang w:val="en-US" w:eastAsia="zh-CN"/>
        </w:rPr>
        <w:t>.</w:t>
      </w:r>
      <w:r>
        <w:rPr>
          <w:rFonts w:hint="eastAsia" w:ascii="方正仿宋简体" w:hAnsi="方正仿宋简体" w:eastAsia="方正仿宋简体" w:cs="方正仿宋简体"/>
          <w:color w:val="auto"/>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sz w:val="32"/>
          <w:szCs w:val="32"/>
          <w:shd w:val="clear" w:color="auto" w:fill="FFFFFF"/>
        </w:rPr>
      </w:pPr>
      <w:r>
        <w:rPr>
          <w:rFonts w:hint="eastAsia" w:ascii="方正仿宋简体" w:hAnsi="方正仿宋简体" w:eastAsia="方正仿宋简体" w:cs="方正仿宋简体"/>
          <w:bCs/>
          <w:color w:val="auto"/>
          <w:kern w:val="1"/>
          <w:sz w:val="32"/>
          <w:szCs w:val="32"/>
          <w:lang w:eastAsia="zh-CN"/>
        </w:rPr>
        <w:t>七</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愿意向贵方提供任何与该项投标有关的数据、情况和技术资料，</w:t>
      </w:r>
      <w:r>
        <w:rPr>
          <w:rFonts w:hint="eastAsia" w:ascii="方正仿宋简体" w:hAnsi="方正仿宋简体" w:eastAsia="方正仿宋简体" w:cs="方正仿宋简体"/>
          <w:color w:val="auto"/>
          <w:sz w:val="32"/>
          <w:szCs w:val="32"/>
          <w:shd w:val="clear" w:color="auto" w:fill="FFFFFF"/>
        </w:rPr>
        <w:t>完全理解贵方不一定接受最低价的报价或收到的任何报价。</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200"/>
        <w:textAlignment w:val="auto"/>
        <w:outlineLvl w:val="9"/>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lang w:eastAsia="zh-CN"/>
        </w:rPr>
        <w:t>八</w:t>
      </w:r>
      <w:r>
        <w:rPr>
          <w:rFonts w:hint="eastAsia" w:ascii="方正仿宋简体" w:hAnsi="方正仿宋简体" w:eastAsia="方正仿宋简体" w:cs="方正仿宋简体"/>
          <w:bCs/>
          <w:color w:val="000000"/>
          <w:kern w:val="1"/>
          <w:sz w:val="32"/>
          <w:szCs w:val="32"/>
          <w:lang w:val="en-US" w:eastAsia="zh-CN"/>
        </w:rPr>
        <w:t>.投标单位其他说明情况</w:t>
      </w:r>
      <w:r>
        <w:rPr>
          <w:rFonts w:hint="eastAsia" w:ascii="方正仿宋简体" w:hAnsi="方正仿宋简体" w:eastAsia="方正仿宋简体" w:cs="方正仿宋简体"/>
          <w:bCs/>
          <w:color w:val="000000"/>
          <w:kern w:val="1"/>
          <w:sz w:val="32"/>
          <w:szCs w:val="32"/>
        </w:rPr>
        <w:t>：</w:t>
      </w:r>
      <w:r>
        <w:rPr>
          <w:rFonts w:hint="eastAsia" w:ascii="方正仿宋简体" w:hAnsi="方正仿宋简体" w:eastAsia="方正仿宋简体" w:cs="方正仿宋简体"/>
          <w:color w:val="000000"/>
          <w:kern w:val="1"/>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rPr>
          <w:rFonts w:hint="eastAsia" w:ascii="方正仿宋简体" w:hAnsi="方正仿宋简体" w:eastAsia="方正仿宋简体" w:cs="方正仿宋简体"/>
          <w:color w:val="000000"/>
          <w:sz w:val="32"/>
          <w:szCs w:val="32"/>
          <w:highlight w:val="none"/>
          <w:lang w:val="en-US" w:eastAsia="zh-CN"/>
        </w:rPr>
      </w:pPr>
      <w:r>
        <w:rPr>
          <w:rFonts w:hint="eastAsia" w:ascii="方正仿宋简体" w:hAnsi="方正仿宋简体" w:eastAsia="方正仿宋简体" w:cs="方正仿宋简体"/>
          <w:color w:val="000000"/>
          <w:sz w:val="32"/>
          <w:szCs w:val="32"/>
          <w:highlight w:val="none"/>
          <w:lang w:val="en-US" w:eastAsia="zh-CN"/>
        </w:rPr>
        <w:br w:type="page"/>
      </w:r>
    </w:p>
    <w:p>
      <w:pPr>
        <w:pStyle w:val="8"/>
        <w:adjustRightInd w:val="0"/>
        <w:snapToGrid w:val="0"/>
        <w:spacing w:before="0" w:after="0" w:line="600" w:lineRule="exact"/>
        <w:jc w:val="left"/>
        <w:rPr>
          <w:rFonts w:hint="eastAsia" w:ascii="方正黑体_GBK" w:hAnsi="方正黑体_GBK" w:eastAsia="方正黑体_GBK" w:cs="方正黑体_GBK"/>
          <w:b w:val="0"/>
          <w:bCs/>
          <w:kern w:val="0"/>
          <w:sz w:val="32"/>
          <w:szCs w:val="32"/>
          <w:lang w:val="en-US" w:eastAsia="zh-CN" w:bidi="ar-SA"/>
        </w:rPr>
      </w:pPr>
      <w:r>
        <w:rPr>
          <w:rFonts w:hint="eastAsia" w:ascii="方正仿宋简体" w:hAnsi="方正仿宋简体" w:eastAsia="方正仿宋简体" w:cs="方正仿宋简体"/>
          <w:bCs/>
          <w:color w:val="auto"/>
          <w:kern w:val="1"/>
          <w:sz w:val="32"/>
          <w:szCs w:val="32"/>
        </w:rPr>
        <w:t>附件</w:t>
      </w:r>
      <w:r>
        <w:rPr>
          <w:rFonts w:hint="eastAsia" w:ascii="方正仿宋简体" w:hAnsi="方正仿宋简体" w:eastAsia="方正仿宋简体" w:cs="方正仿宋简体"/>
          <w:bCs/>
          <w:color w:val="auto"/>
          <w:kern w:val="1"/>
          <w:sz w:val="32"/>
          <w:szCs w:val="32"/>
          <w:lang w:val="en-US" w:eastAsia="zh-CN"/>
        </w:rPr>
        <w:t>1</w:t>
      </w:r>
    </w:p>
    <w:p>
      <w:pPr>
        <w:pStyle w:val="8"/>
        <w:adjustRightInd w:val="0"/>
        <w:snapToGrid w:val="0"/>
        <w:spacing w:before="0" w:after="0" w:line="600" w:lineRule="exact"/>
        <w:rPr>
          <w:rFonts w:hint="eastAsia" w:ascii="黑体" w:hAnsi="黑体" w:eastAsia="黑体"/>
          <w:b w:val="0"/>
          <w:sz w:val="34"/>
          <w:szCs w:val="34"/>
        </w:rPr>
      </w:pPr>
      <w:r>
        <w:rPr>
          <w:rFonts w:hint="eastAsia" w:ascii="方正黑体_GBK" w:hAnsi="方正黑体_GBK" w:eastAsia="方正黑体_GBK" w:cs="方正黑体_GBK"/>
          <w:b w:val="0"/>
          <w:bCs/>
          <w:kern w:val="0"/>
          <w:sz w:val="32"/>
          <w:szCs w:val="32"/>
          <w:lang w:val="en-US" w:eastAsia="zh-CN" w:bidi="ar-SA"/>
        </w:rPr>
        <w:t xml:space="preserve"> 供应商管理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rPr>
      </w:pPr>
      <w:r>
        <w:rPr>
          <w:rFonts w:hint="eastAsia" w:ascii="方正黑体_GBK" w:hAnsi="方正黑体_GBK" w:eastAsia="方正黑体_GBK" w:cs="方正黑体_GBK"/>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黑体_GBK" w:hAnsi="方正黑体_GBK" w:eastAsia="方正黑体_GBK" w:cs="方正黑体_GBK"/>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lang w:val="en-US" w:eastAsia="zh-CN"/>
        </w:rPr>
        <w:t>供应商负面清单管理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楷体_GBK" w:hAnsi="方正楷体_GBK" w:eastAsia="方正楷体_GBK" w:cs="方正楷体_GBK"/>
          <w:color w:val="000000"/>
          <w:sz w:val="32"/>
          <w:szCs w:val="32"/>
          <w:highlight w:val="none"/>
          <w:lang w:val="en-US" w:eastAsia="zh-CN"/>
        </w:rPr>
        <w:t>（一）</w:t>
      </w:r>
      <w:r>
        <w:rPr>
          <w:rFonts w:hint="eastAsia" w:ascii="方正仿宋简体" w:hAnsi="方正仿宋简体" w:eastAsia="方正仿宋简体" w:cs="方正仿宋简体"/>
          <w:color w:val="auto"/>
          <w:sz w:val="32"/>
          <w:szCs w:val="32"/>
          <w:u w:val="none" w:color="auto"/>
          <w:lang w:val="en-US" w:eastAsia="zh-CN"/>
        </w:rPr>
        <w:t>管理职责</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1.使用部门：负责提供技术参数或提出服务要求，对采购物资或服务的质量进行验收。</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3.监管部门：负责对采购流程的合规性进行监督。</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风险控制部负责归口公司招投标负面清单，具体工作由海纳川各部室及直属单位共同承担。</w:t>
      </w: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pStyle w:val="2"/>
        <w:rPr>
          <w:rFonts w:hint="eastAsia"/>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2"/>
        </w:numPr>
        <w:tabs>
          <w:tab w:val="left" w:pos="2565"/>
        </w:tabs>
        <w:spacing w:line="600" w:lineRule="exact"/>
        <w:ind w:firstLine="420" w:firstLineChars="200"/>
        <w:rPr>
          <w:rFonts w:hint="eastAsia" w:ascii="方正仿宋简体" w:hAnsi="方正仿宋简体" w:eastAsia="方正仿宋简体" w:cs="方正仿宋简体"/>
          <w:color w:val="auto"/>
          <w:sz w:val="32"/>
          <w:szCs w:val="32"/>
          <w:u w:val="none" w:color="auto"/>
          <w:lang w:val="en-US" w:eastAsia="zh-CN"/>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color w:val="auto"/>
          <w:sz w:val="32"/>
          <w:szCs w:val="32"/>
          <w:u w:val="none" w:color="auto"/>
          <w:lang w:val="en-US" w:eastAsia="zh-CN"/>
        </w:rPr>
        <w:t>负面清单确定流程</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黑体_GBK" w:hAnsi="方正黑体_GBK" w:eastAsia="方正黑体_GBK" w:cs="方正黑体_GBK"/>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lang w:val="en-US" w:eastAsia="zh-CN"/>
        </w:rPr>
        <w:t>供应商积分管理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楷体_GBK" w:hAnsi="方正楷体_GBK" w:eastAsia="方正楷体_GBK" w:cs="方正楷体_GBK"/>
          <w:color w:val="000000"/>
          <w:sz w:val="32"/>
          <w:szCs w:val="32"/>
          <w:highlight w:val="none"/>
          <w:lang w:val="en-US" w:eastAsia="zh-CN"/>
        </w:rPr>
        <w:t>（一）</w:t>
      </w:r>
      <w:r>
        <w:rPr>
          <w:rFonts w:hint="eastAsia" w:ascii="方正仿宋简体" w:hAnsi="方正仿宋简体" w:eastAsia="方正仿宋简体" w:cs="方正仿宋简体"/>
          <w:color w:val="auto"/>
          <w:sz w:val="32"/>
          <w:szCs w:val="32"/>
          <w:u w:val="none" w:color="auto"/>
          <w:lang w:eastAsia="zh-CN"/>
        </w:rPr>
        <w:t>供应商积分考核</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合作供应商初始积分为40分，从供应商的供货质量、交货周期、售后服务</w:t>
      </w:r>
      <w:r>
        <w:rPr>
          <w:rFonts w:hint="eastAsia" w:ascii="方正仿宋简体" w:hAnsi="方正仿宋简体" w:eastAsia="方正仿宋简体" w:cs="方正仿宋简体"/>
          <w:color w:val="auto"/>
          <w:sz w:val="32"/>
          <w:szCs w:val="32"/>
          <w:u w:val="none" w:color="auto"/>
          <w:lang w:val="en-US" w:eastAsia="zh-CN"/>
        </w:rPr>
        <w:t>、</w:t>
      </w:r>
      <w:r>
        <w:rPr>
          <w:rFonts w:hint="eastAsia" w:ascii="方正仿宋简体" w:hAnsi="方正仿宋简体" w:eastAsia="方正仿宋简体" w:cs="方正仿宋简体"/>
          <w:color w:val="auto"/>
          <w:sz w:val="32"/>
          <w:szCs w:val="32"/>
          <w:u w:val="none" w:color="auto"/>
          <w:lang w:eastAsia="zh-CN"/>
        </w:rPr>
        <w:t>资质信誉</w:t>
      </w:r>
      <w:r>
        <w:rPr>
          <w:rFonts w:hint="eastAsia" w:ascii="方正仿宋简体" w:hAnsi="方正仿宋简体" w:eastAsia="方正仿宋简体" w:cs="方正仿宋简体"/>
          <w:color w:val="auto"/>
          <w:sz w:val="32"/>
          <w:szCs w:val="32"/>
          <w:u w:val="none" w:color="auto"/>
          <w:lang w:val="en-US" w:eastAsia="zh-CN"/>
        </w:rPr>
        <w:t>等</w:t>
      </w:r>
      <w:r>
        <w:rPr>
          <w:rFonts w:hint="eastAsia" w:ascii="方正仿宋简体" w:hAnsi="方正仿宋简体" w:eastAsia="方正仿宋简体" w:cs="方正仿宋简体"/>
          <w:color w:val="auto"/>
          <w:sz w:val="32"/>
          <w:szCs w:val="32"/>
          <w:u w:val="none" w:color="auto"/>
          <w:lang w:eastAsia="zh-CN"/>
        </w:rPr>
        <w:t>方面进行考核。使用部门、管理部门、采购部门均可书面提出考核建议。</w:t>
      </w:r>
      <w:r>
        <w:rPr>
          <w:rFonts w:hint="eastAsia" w:ascii="方正仿宋简体" w:hAnsi="方正仿宋简体" w:eastAsia="方正仿宋简体" w:cs="方正仿宋简体"/>
          <w:color w:val="auto"/>
          <w:sz w:val="32"/>
          <w:szCs w:val="32"/>
          <w:u w:val="none" w:color="auto"/>
          <w:lang w:val="en-US" w:eastAsia="zh-CN"/>
        </w:rPr>
        <w:t>风险控制部</w:t>
      </w:r>
      <w:r>
        <w:rPr>
          <w:rFonts w:hint="eastAsia" w:ascii="方正仿宋简体" w:hAnsi="方正仿宋简体" w:eastAsia="方正仿宋简体" w:cs="方正仿宋简体"/>
          <w:color w:val="auto"/>
          <w:sz w:val="32"/>
          <w:szCs w:val="32"/>
          <w:u w:val="none" w:color="auto"/>
          <w:lang w:eastAsia="zh-CN"/>
        </w:rPr>
        <w:t>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1.继续合作供应商：考核扣分介于0～7分之间，为可继续合作的供应商。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楷体_GBK" w:hAnsi="方正楷体_GBK" w:eastAsia="方正楷体_GBK" w:cs="方正楷体_GBK"/>
          <w:color w:val="000000"/>
          <w:sz w:val="32"/>
          <w:szCs w:val="32"/>
          <w:highlight w:val="none"/>
          <w:lang w:val="en-US" w:eastAsia="zh-CN"/>
        </w:rPr>
        <w:t>（二）</w:t>
      </w:r>
      <w:r>
        <w:rPr>
          <w:rFonts w:hint="eastAsia" w:ascii="方正仿宋简体" w:hAnsi="方正仿宋简体" w:eastAsia="方正仿宋简体" w:cs="方正仿宋简体"/>
          <w:color w:val="auto"/>
          <w:sz w:val="32"/>
          <w:szCs w:val="32"/>
          <w:u w:val="none" w:color="auto"/>
          <w:lang w:eastAsia="zh-CN"/>
        </w:rPr>
        <w:t>供应商考核方法</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1.</w:t>
      </w:r>
      <w:r>
        <w:rPr>
          <w:rFonts w:hint="eastAsia" w:ascii="方正仿宋简体" w:hAnsi="方正仿宋简体" w:eastAsia="方正仿宋简体" w:cs="方正仿宋简体"/>
          <w:b/>
          <w:sz w:val="32"/>
          <w:szCs w:val="32"/>
          <w:lang w:val="en-US" w:eastAsia="zh-CN"/>
        </w:rPr>
        <w:t>建筑施工方</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（1）质量方面</w:t>
      </w:r>
    </w:p>
    <w:p>
      <w:pPr>
        <w:tabs>
          <w:tab w:val="left" w:pos="2565"/>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color w:val="auto"/>
          <w:sz w:val="32"/>
          <w:szCs w:val="32"/>
          <w:u w:val="none" w:color="auto"/>
          <w:lang w:eastAsia="zh-CN"/>
        </w:rPr>
        <w:t>①</w:t>
      </w:r>
      <w:r>
        <w:rPr>
          <w:rFonts w:hint="eastAsia" w:ascii="方正仿宋简体" w:hAnsi="方正仿宋简体" w:eastAsia="方正仿宋简体" w:cs="方正仿宋简体"/>
          <w:bCs/>
          <w:sz w:val="32"/>
          <w:szCs w:val="32"/>
          <w:lang w:val="en-US" w:eastAsia="zh-CN"/>
        </w:rPr>
        <w:t>施工材料</w:t>
      </w:r>
      <w:r>
        <w:rPr>
          <w:rFonts w:hint="eastAsia" w:ascii="方正仿宋简体" w:hAnsi="方正仿宋简体" w:eastAsia="方正仿宋简体" w:cs="方正仿宋简体"/>
          <w:bCs/>
          <w:sz w:val="32"/>
          <w:szCs w:val="32"/>
        </w:rPr>
        <w:t>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w:t>
      </w:r>
      <w:r>
        <w:rPr>
          <w:rFonts w:hint="eastAsia" w:ascii="方正仿宋简体" w:hAnsi="方正仿宋简体" w:eastAsia="方正仿宋简体" w:cs="方正仿宋简体"/>
          <w:bCs/>
          <w:sz w:val="32"/>
          <w:szCs w:val="32"/>
          <w:lang w:val="en-US" w:eastAsia="zh-CN"/>
        </w:rPr>
        <w:t>施工材料</w:t>
      </w:r>
      <w:r>
        <w:rPr>
          <w:rFonts w:hint="eastAsia" w:ascii="方正仿宋简体" w:hAnsi="方正仿宋简体" w:eastAsia="方正仿宋简体" w:cs="方正仿宋简体"/>
          <w:bCs/>
          <w:sz w:val="32"/>
          <w:szCs w:val="32"/>
        </w:rPr>
        <w:t>存在质量问题，未能及时更换，单次扣10分。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w:t>
      </w:r>
      <w:r>
        <w:rPr>
          <w:rFonts w:hint="eastAsia" w:ascii="方正仿宋简体" w:hAnsi="方正仿宋简体" w:eastAsia="方正仿宋简体" w:cs="方正仿宋简体"/>
          <w:bCs/>
          <w:sz w:val="32"/>
          <w:szCs w:val="32"/>
          <w:lang w:val="en-US" w:eastAsia="zh-CN"/>
        </w:rPr>
        <w:t>不能满足工程质量要求的，考核5-10分。</w:t>
      </w:r>
    </w:p>
    <w:p>
      <w:pPr>
        <w:keepNext w:val="0"/>
        <w:keepLines w:val="0"/>
        <w:kinsoku/>
        <w:wordWrap/>
        <w:overflowPunct/>
        <w:topLinePunct w:val="0"/>
        <w:autoSpaceDE/>
        <w:autoSpaceDN/>
        <w:bidi w:val="0"/>
        <w:spacing w:line="600" w:lineRule="exact"/>
        <w:ind w:firstLine="640" w:firstLineChars="200"/>
        <w:rPr>
          <w:rFonts w:hint="default"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 w:val="0"/>
          <w:bCs/>
          <w:sz w:val="32"/>
          <w:szCs w:val="32"/>
          <w:lang w:val="en-US" w:eastAsia="zh-CN"/>
        </w:rPr>
        <w:t>（2）</w:t>
      </w:r>
      <w:r>
        <w:rPr>
          <w:rFonts w:hint="eastAsia" w:ascii="方正仿宋简体" w:hAnsi="方正仿宋简体" w:eastAsia="方正仿宋简体" w:cs="方正仿宋简体"/>
          <w:bCs/>
          <w:sz w:val="32"/>
          <w:szCs w:val="32"/>
          <w:lang w:val="en-US" w:eastAsia="zh-CN"/>
        </w:rPr>
        <w:t>工期方面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lang w:val="en-US" w:eastAsia="zh-CN"/>
        </w:rPr>
        <w:t>不能满足进度要求的，考核5-10分。</w:t>
      </w:r>
    </w:p>
    <w:p>
      <w:pPr>
        <w:keepNext w:val="0"/>
        <w:keepLines w:val="0"/>
        <w:kinsoku/>
        <w:wordWrap/>
        <w:overflowPunct/>
        <w:topLinePunct w:val="0"/>
        <w:autoSpaceDE/>
        <w:autoSpaceDN/>
        <w:bidi w:val="0"/>
        <w:spacing w:line="600" w:lineRule="exact"/>
        <w:ind w:firstLine="640" w:firstLineChars="200"/>
        <w:rPr>
          <w:rFonts w:hint="eastAsia" w:ascii="方正楷体_GBK" w:hAnsi="方正楷体_GBK" w:eastAsia="方正楷体_GBK" w:cs="方正楷体_GBK"/>
          <w:b w:val="0"/>
          <w:bCs/>
          <w:sz w:val="32"/>
          <w:szCs w:val="32"/>
          <w:lang w:val="en-US" w:eastAsia="zh-CN"/>
        </w:rPr>
      </w:pPr>
      <w:r>
        <w:rPr>
          <w:rFonts w:hint="eastAsia" w:ascii="方正仿宋简体" w:hAnsi="方正仿宋简体" w:eastAsia="方正仿宋简体" w:cs="方正仿宋简体"/>
          <w:b w:val="0"/>
          <w:bCs/>
          <w:sz w:val="32"/>
          <w:szCs w:val="32"/>
          <w:lang w:val="en-US" w:eastAsia="zh-CN"/>
        </w:rPr>
        <w:t>（3）</w:t>
      </w:r>
      <w:r>
        <w:rPr>
          <w:rFonts w:hint="eastAsia" w:ascii="方正仿宋简体" w:hAnsi="方正仿宋简体" w:eastAsia="方正仿宋简体" w:cs="方正仿宋简体"/>
          <w:bCs/>
          <w:sz w:val="32"/>
          <w:szCs w:val="32"/>
          <w:lang w:val="en-US" w:eastAsia="zh-CN"/>
        </w:rPr>
        <w:t>安全方面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Cs/>
          <w:sz w:val="32"/>
          <w:szCs w:val="32"/>
        </w:rPr>
        <w:t>现场施工人员</w:t>
      </w:r>
      <w:r>
        <w:rPr>
          <w:rFonts w:hint="eastAsia" w:ascii="方正仿宋简体" w:hAnsi="方正仿宋简体" w:eastAsia="方正仿宋简体" w:cs="方正仿宋简体"/>
          <w:bCs/>
          <w:sz w:val="32"/>
          <w:szCs w:val="32"/>
          <w:lang w:val="en-US" w:eastAsia="zh-CN"/>
        </w:rPr>
        <w:t>不</w:t>
      </w:r>
      <w:r>
        <w:rPr>
          <w:rFonts w:hint="eastAsia" w:ascii="方正仿宋简体" w:hAnsi="方正仿宋简体" w:eastAsia="方正仿宋简体" w:cs="方正仿宋简体"/>
          <w:bCs/>
          <w:sz w:val="32"/>
          <w:szCs w:val="32"/>
        </w:rPr>
        <w:t>服从招标方</w:t>
      </w:r>
      <w:r>
        <w:rPr>
          <w:rFonts w:hint="eastAsia" w:ascii="方正仿宋简体" w:hAnsi="方正仿宋简体" w:eastAsia="方正仿宋简体" w:cs="方正仿宋简体"/>
          <w:bCs/>
          <w:sz w:val="32"/>
          <w:szCs w:val="32"/>
          <w:lang w:val="en-US" w:eastAsia="zh-CN"/>
        </w:rPr>
        <w:t>安全</w:t>
      </w:r>
      <w:r>
        <w:rPr>
          <w:rFonts w:hint="eastAsia" w:ascii="方正仿宋简体" w:hAnsi="方正仿宋简体" w:eastAsia="方正仿宋简体" w:cs="方正仿宋简体"/>
          <w:bCs/>
          <w:sz w:val="32"/>
          <w:szCs w:val="32"/>
        </w:rPr>
        <w:t>管理</w:t>
      </w:r>
      <w:r>
        <w:rPr>
          <w:rFonts w:hint="eastAsia" w:ascii="方正仿宋简体" w:hAnsi="方正仿宋简体" w:eastAsia="方正仿宋简体" w:cs="方正仿宋简体"/>
          <w:bCs/>
          <w:sz w:val="32"/>
          <w:szCs w:val="32"/>
          <w:lang w:val="en-US" w:eastAsia="zh-CN"/>
        </w:rPr>
        <w:t>的</w:t>
      </w:r>
      <w:r>
        <w:rPr>
          <w:rFonts w:hint="eastAsia" w:ascii="方正仿宋简体" w:hAnsi="方正仿宋简体" w:eastAsia="方正仿宋简体" w:cs="方正仿宋简体"/>
          <w:bCs/>
          <w:sz w:val="32"/>
          <w:szCs w:val="32"/>
          <w:lang w:eastAsia="zh-CN"/>
        </w:rPr>
        <w:t>，</w:t>
      </w:r>
      <w:r>
        <w:rPr>
          <w:rFonts w:hint="eastAsia" w:ascii="方正仿宋简体" w:hAnsi="方正仿宋简体" w:eastAsia="方正仿宋简体" w:cs="方正仿宋简体"/>
          <w:bCs/>
          <w:sz w:val="32"/>
          <w:szCs w:val="32"/>
          <w:lang w:val="en-US" w:eastAsia="zh-CN"/>
        </w:rPr>
        <w:t>考核5-10分。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bCs/>
          <w:sz w:val="32"/>
          <w:szCs w:val="32"/>
          <w:lang w:val="en-US" w:eastAsia="zh-CN"/>
        </w:rPr>
        <w:t>4</w:t>
      </w:r>
      <w:r>
        <w:rPr>
          <w:rFonts w:hint="eastAsia" w:ascii="方正仿宋简体" w:hAnsi="方正仿宋简体" w:eastAsia="方正仿宋简体" w:cs="方正仿宋简体"/>
          <w:bCs/>
          <w:sz w:val="32"/>
          <w:szCs w:val="32"/>
        </w:rPr>
        <w:t>）售后方面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keepNext w:val="0"/>
        <w:keepLines w:val="0"/>
        <w:kinsoku/>
        <w:wordWrap/>
        <w:overflowPunct/>
        <w:topLinePunct w:val="0"/>
        <w:autoSpaceDE/>
        <w:autoSpaceDN/>
        <w:bidi w:val="0"/>
        <w:spacing w:line="600" w:lineRule="exact"/>
        <w:ind w:firstLine="640" w:firstLineChars="200"/>
        <w:rPr>
          <w:rFonts w:hint="default"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Cs/>
          <w:sz w:val="32"/>
          <w:szCs w:val="32"/>
        </w:rPr>
        <w:t>③在质保期之内，拒绝提供售后服务，单次扣5分。</w:t>
      </w:r>
    </w:p>
    <w:p>
      <w:pPr>
        <w:keepNext w:val="0"/>
        <w:keepLines w:val="0"/>
        <w:numPr>
          <w:ilvl w:val="0"/>
          <w:numId w:val="0"/>
        </w:numPr>
        <w:kinsoku/>
        <w:wordWrap/>
        <w:overflowPunct/>
        <w:topLinePunct w:val="0"/>
        <w:autoSpaceDE/>
        <w:autoSpaceDN/>
        <w:bidi w:val="0"/>
        <w:spacing w:line="600" w:lineRule="exact"/>
        <w:ind w:left="560" w:leftChars="0"/>
        <w:rPr>
          <w:rFonts w:hint="eastAsia" w:ascii="方正楷体_GBK" w:hAnsi="方正楷体_GBK" w:eastAsia="方正楷体_GBK" w:cs="方正楷体_GBK"/>
          <w:b w:val="0"/>
          <w:bCs/>
          <w:sz w:val="32"/>
          <w:szCs w:val="32"/>
          <w:lang w:val="en-US" w:eastAsia="zh-CN"/>
        </w:rPr>
      </w:pPr>
      <w:r>
        <w:rPr>
          <w:rFonts w:hint="eastAsia" w:ascii="方正仿宋简体" w:hAnsi="方正仿宋简体" w:eastAsia="方正仿宋简体" w:cs="方正仿宋简体"/>
          <w:color w:val="auto"/>
          <w:sz w:val="32"/>
          <w:szCs w:val="32"/>
          <w:u w:val="none" w:color="auto"/>
          <w:lang w:val="en-US" w:eastAsia="zh-CN"/>
        </w:rPr>
        <w:t>（5）</w:t>
      </w:r>
      <w:r>
        <w:rPr>
          <w:rFonts w:hint="eastAsia" w:ascii="方正仿宋简体" w:hAnsi="方正仿宋简体" w:eastAsia="方正仿宋简体" w:cs="方正仿宋简体"/>
          <w:bCs/>
          <w:sz w:val="32"/>
          <w:szCs w:val="32"/>
          <w:lang w:val="en-US" w:eastAsia="zh-CN"/>
        </w:rPr>
        <w:t>资信方面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highlight w:val="none"/>
        </w:rPr>
        <w:t>中标之后拒绝签订合同或拒绝履行合同，视影响生产程度严重的单次扣5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keepNext w:val="0"/>
        <w:keepLines w:val="0"/>
        <w:tabs>
          <w:tab w:val="left" w:pos="851"/>
        </w:tabs>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highlight w:val="none"/>
          <w:lang w:val="en-US" w:eastAsia="zh-CN"/>
        </w:rPr>
        <w:t>采购部门</w:t>
      </w:r>
      <w:r>
        <w:rPr>
          <w:rFonts w:hint="eastAsia" w:ascii="方正仿宋简体" w:hAnsi="方正仿宋简体" w:eastAsia="方正仿宋简体" w:cs="方正仿宋简体"/>
          <w:sz w:val="32"/>
          <w:szCs w:val="32"/>
          <w:highlight w:val="none"/>
        </w:rPr>
        <w:t>牵头组织相关部门对供应商提供的文件材料进行确认，必要时组织现场考察；</w:t>
      </w:r>
    </w:p>
    <w:p>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2"/>
        <w:rPr>
          <w:rFonts w:hint="eastAsia"/>
          <w:lang w:val="en-US"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6"/>
                            <w:jc w:val="center"/>
                          </w:pPr>
                          <w:r>
                            <w:fldChar w:fldCharType="begin"/>
                          </w:r>
                          <w:r>
                            <w:instrText xml:space="preserve"> PAGE  \* MERGEFORMAT </w:instrText>
                          </w:r>
                          <w:r>
                            <w:fldChar w:fldCharType="separate"/>
                          </w:r>
                          <w:r>
                            <w:t>8</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XpaxT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rZI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ZelrFMMBAACPAwAADgAAAAAAAAABACAAAAAfAQAAZHJzL2Uyb0RvYy54bWxQ&#10;SwUGAAAAAAYABgBZAQAAVAUAAAAA&#10;">
              <v:fill on="f" focussize="0,0"/>
              <v:stroke on="f"/>
              <v:imagedata o:title=""/>
              <o:lock v:ext="edit" aspectratio="f"/>
              <v:textbox inset="0mm,0mm,0mm,0mm" style="mso-fit-shape-to-text:t;">
                <w:txbxContent>
                  <w:p>
                    <w:pPr>
                      <w:pStyle w:val="6"/>
                      <w:jc w:val="center"/>
                    </w:pPr>
                    <w:r>
                      <w:fldChar w:fldCharType="begin"/>
                    </w:r>
                    <w:r>
                      <w:instrText xml:space="preserve"> PAGE  \* MERGEFORMAT </w:instrText>
                    </w:r>
                    <w:r>
                      <w:fldChar w:fldCharType="separate"/>
                    </w:r>
                    <w:r>
                      <w:t>8</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4" w:space="1"/>
      </w:pBdr>
      <w:jc w:val="right"/>
    </w:pPr>
    <w:r>
      <w:rPr>
        <w:rFonts w:hint="eastAsia"/>
      </w:rPr>
      <w:t>镇江海纳川物流产业发展有限责任公司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wNDY2YTI5NjhmZmZjMjIxYzU0Y2ZmMTU3ZjJkNmIifQ=="/>
  </w:docVars>
  <w:rsids>
    <w:rsidRoot w:val="359E47FF"/>
    <w:rsid w:val="00030F87"/>
    <w:rsid w:val="000A22DB"/>
    <w:rsid w:val="000C1845"/>
    <w:rsid w:val="000D6A23"/>
    <w:rsid w:val="001260B7"/>
    <w:rsid w:val="00160290"/>
    <w:rsid w:val="00166793"/>
    <w:rsid w:val="00193418"/>
    <w:rsid w:val="001A7FE6"/>
    <w:rsid w:val="001F16BE"/>
    <w:rsid w:val="00210C67"/>
    <w:rsid w:val="002133E5"/>
    <w:rsid w:val="002F66BD"/>
    <w:rsid w:val="00331F42"/>
    <w:rsid w:val="00355E41"/>
    <w:rsid w:val="003732C8"/>
    <w:rsid w:val="003C384A"/>
    <w:rsid w:val="00413897"/>
    <w:rsid w:val="00466243"/>
    <w:rsid w:val="004875EB"/>
    <w:rsid w:val="004975D5"/>
    <w:rsid w:val="004C1280"/>
    <w:rsid w:val="004C289D"/>
    <w:rsid w:val="004F5E27"/>
    <w:rsid w:val="006835A9"/>
    <w:rsid w:val="006D00BD"/>
    <w:rsid w:val="006D3CEC"/>
    <w:rsid w:val="007254B5"/>
    <w:rsid w:val="00753CD1"/>
    <w:rsid w:val="007875CD"/>
    <w:rsid w:val="007D630F"/>
    <w:rsid w:val="007E6E47"/>
    <w:rsid w:val="00842B41"/>
    <w:rsid w:val="00856599"/>
    <w:rsid w:val="00882A3F"/>
    <w:rsid w:val="008C785B"/>
    <w:rsid w:val="008D2F65"/>
    <w:rsid w:val="008D5377"/>
    <w:rsid w:val="0091028A"/>
    <w:rsid w:val="0093613E"/>
    <w:rsid w:val="00975ECA"/>
    <w:rsid w:val="009D1883"/>
    <w:rsid w:val="00A63D7F"/>
    <w:rsid w:val="00A7381A"/>
    <w:rsid w:val="00AB6095"/>
    <w:rsid w:val="00AC569D"/>
    <w:rsid w:val="00B353E5"/>
    <w:rsid w:val="00B51C96"/>
    <w:rsid w:val="00B74619"/>
    <w:rsid w:val="00B82CED"/>
    <w:rsid w:val="00BD78FB"/>
    <w:rsid w:val="00BF2809"/>
    <w:rsid w:val="00C258E8"/>
    <w:rsid w:val="00C56465"/>
    <w:rsid w:val="00C97E7F"/>
    <w:rsid w:val="00D24639"/>
    <w:rsid w:val="00D32CC0"/>
    <w:rsid w:val="00DD194E"/>
    <w:rsid w:val="00E45A9C"/>
    <w:rsid w:val="00E74639"/>
    <w:rsid w:val="00E9659A"/>
    <w:rsid w:val="00F16E4B"/>
    <w:rsid w:val="00F32DB5"/>
    <w:rsid w:val="00F45B42"/>
    <w:rsid w:val="00FA1409"/>
    <w:rsid w:val="00FF61CA"/>
    <w:rsid w:val="08FA34C7"/>
    <w:rsid w:val="0CCD460E"/>
    <w:rsid w:val="0D9461AA"/>
    <w:rsid w:val="13274D28"/>
    <w:rsid w:val="13696416"/>
    <w:rsid w:val="1444244B"/>
    <w:rsid w:val="14EA645D"/>
    <w:rsid w:val="1917583F"/>
    <w:rsid w:val="19181A3A"/>
    <w:rsid w:val="1C231ED9"/>
    <w:rsid w:val="225D796E"/>
    <w:rsid w:val="24EC6623"/>
    <w:rsid w:val="29CE019B"/>
    <w:rsid w:val="2BBD3669"/>
    <w:rsid w:val="2E16582B"/>
    <w:rsid w:val="2E4116FA"/>
    <w:rsid w:val="31262BAF"/>
    <w:rsid w:val="32917FB8"/>
    <w:rsid w:val="330F093A"/>
    <w:rsid w:val="34E37CA8"/>
    <w:rsid w:val="35374E47"/>
    <w:rsid w:val="35531555"/>
    <w:rsid w:val="359E47FF"/>
    <w:rsid w:val="35B72FCB"/>
    <w:rsid w:val="35DA3E68"/>
    <w:rsid w:val="379A3E49"/>
    <w:rsid w:val="38637D01"/>
    <w:rsid w:val="391E61C3"/>
    <w:rsid w:val="40A35DC9"/>
    <w:rsid w:val="416D2207"/>
    <w:rsid w:val="43EC12FF"/>
    <w:rsid w:val="44E509D4"/>
    <w:rsid w:val="44E62696"/>
    <w:rsid w:val="4760647F"/>
    <w:rsid w:val="49CC7DFC"/>
    <w:rsid w:val="4DC0511E"/>
    <w:rsid w:val="4FAC5BC3"/>
    <w:rsid w:val="4FC61FF0"/>
    <w:rsid w:val="50846203"/>
    <w:rsid w:val="52187956"/>
    <w:rsid w:val="52DE7222"/>
    <w:rsid w:val="52ED5960"/>
    <w:rsid w:val="537B1F4B"/>
    <w:rsid w:val="538763B9"/>
    <w:rsid w:val="55DC546E"/>
    <w:rsid w:val="579C3951"/>
    <w:rsid w:val="596D6B7C"/>
    <w:rsid w:val="5A6E4F1E"/>
    <w:rsid w:val="5CEC747F"/>
    <w:rsid w:val="5F835BB7"/>
    <w:rsid w:val="613C32DC"/>
    <w:rsid w:val="65FA31A3"/>
    <w:rsid w:val="66202ABE"/>
    <w:rsid w:val="66441755"/>
    <w:rsid w:val="66CF713B"/>
    <w:rsid w:val="68961ACE"/>
    <w:rsid w:val="6D9745DB"/>
    <w:rsid w:val="6DB4457F"/>
    <w:rsid w:val="70CE7706"/>
    <w:rsid w:val="71381023"/>
    <w:rsid w:val="71B816F7"/>
    <w:rsid w:val="726141AB"/>
    <w:rsid w:val="73320AA5"/>
    <w:rsid w:val="7406451D"/>
    <w:rsid w:val="756A3232"/>
    <w:rsid w:val="783458C3"/>
    <w:rsid w:val="793F5645"/>
    <w:rsid w:val="7A1E0C67"/>
    <w:rsid w:val="7B044DE1"/>
    <w:rsid w:val="7DD76804"/>
    <w:rsid w:val="7ECC3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99"/>
    <w:pPr>
      <w:keepNext/>
      <w:keepLines/>
      <w:spacing w:line="600" w:lineRule="exact"/>
      <w:jc w:val="center"/>
      <w:outlineLvl w:val="0"/>
    </w:pPr>
    <w:rPr>
      <w:rFonts w:ascii="Calibri" w:hAnsi="Calibri"/>
      <w:kern w:val="44"/>
      <w:sz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Plain Text"/>
    <w:basedOn w:val="1"/>
    <w:unhideWhenUsed/>
    <w:qFormat/>
    <w:uiPriority w:val="99"/>
    <w:rPr>
      <w:rFonts w:ascii="宋体" w:hAnsi="Courier New"/>
      <w:kern w:val="0"/>
      <w:sz w:val="20"/>
      <w:szCs w:val="20"/>
    </w:rPr>
  </w:style>
  <w:style w:type="paragraph" w:styleId="5">
    <w:name w:val="Body Text Indent"/>
    <w:basedOn w:val="1"/>
    <w:unhideWhenUsed/>
    <w:qFormat/>
    <w:uiPriority w:val="0"/>
    <w:pPr>
      <w:spacing w:after="120"/>
      <w:ind w:left="420" w:leftChars="2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1"/>
    <w:next w:val="1"/>
    <w:qFormat/>
    <w:uiPriority w:val="0"/>
    <w:pPr>
      <w:spacing w:before="240" w:after="60"/>
      <w:jc w:val="center"/>
      <w:outlineLvl w:val="0"/>
    </w:pPr>
    <w:rPr>
      <w:rFonts w:ascii="Cambria" w:hAnsi="Cambria"/>
      <w:b/>
      <w:bCs/>
      <w:kern w:val="0"/>
      <w:sz w:val="32"/>
      <w:szCs w:val="32"/>
    </w:rPr>
  </w:style>
  <w:style w:type="paragraph" w:styleId="9">
    <w:name w:val="Body Text First Indent 2"/>
    <w:basedOn w:val="5"/>
    <w:qFormat/>
    <w:uiPriority w:val="99"/>
    <w:pPr>
      <w:adjustRightInd w:val="0"/>
      <w:spacing w:after="0" w:line="312" w:lineRule="atLeast"/>
      <w:ind w:left="1296" w:leftChars="0"/>
      <w:textAlignment w:val="baseline"/>
    </w:pPr>
    <w:rPr>
      <w:rFonts w:eastAsia="仿宋_GB2312"/>
      <w:kern w:val="21"/>
      <w:sz w:val="32"/>
    </w:rPr>
  </w:style>
  <w:style w:type="paragraph" w:customStyle="1" w:styleId="12">
    <w:name w:val="列出段落11"/>
    <w:basedOn w:val="1"/>
    <w:qFormat/>
    <w:uiPriority w:val="99"/>
    <w:pPr>
      <w:ind w:firstLine="420" w:firstLineChars="200"/>
    </w:pPr>
  </w:style>
  <w:style w:type="paragraph" w:customStyle="1" w:styleId="13">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4">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14</Pages>
  <Words>4673</Words>
  <Characters>4804</Characters>
  <Lines>24</Lines>
  <Paragraphs>6</Paragraphs>
  <TotalTime>2</TotalTime>
  <ScaleCrop>false</ScaleCrop>
  <LinksUpToDate>false</LinksUpToDate>
  <CharactersWithSpaces>4918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邵蕾✨</cp:lastModifiedBy>
  <cp:lastPrinted>2023-03-16T00:26:00Z</cp:lastPrinted>
  <dcterms:modified xsi:type="dcterms:W3CDTF">2023-06-16T08:34:52Z</dcterms:modified>
  <dc:title>镇江海纳川物流产业发展有限责任公司</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7EC9388956F44A50A8CDC0EE79CCC0E2_13</vt:lpwstr>
  </property>
</Properties>
</file>