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宋体" w:eastAsia="方正小标宋简体" w:cs="宋体"/>
          <w:color w:val="auto"/>
          <w:lang w:val="en-US" w:eastAsia="zh-CN"/>
        </w:rPr>
      </w:pPr>
      <w:r>
        <w:rPr>
          <w:rFonts w:hint="eastAsia" w:ascii="方正小标宋简体" w:hAnsi="宋体" w:eastAsia="方正小标宋简体" w:cs="宋体"/>
          <w:color w:val="auto"/>
          <w:lang w:val="en-US" w:eastAsia="zh-CN"/>
        </w:rPr>
        <w:t>镇江海纳川公铁运输有限公司</w:t>
      </w:r>
    </w:p>
    <w:p>
      <w:pPr>
        <w:pStyle w:val="4"/>
        <w:rPr>
          <w:rFonts w:ascii="方正小标宋简体" w:eastAsia="方正小标宋简体" w:cs="宋体"/>
          <w:color w:val="auto"/>
        </w:rPr>
      </w:pPr>
      <w:r>
        <w:rPr>
          <w:rFonts w:hint="eastAsia" w:ascii="方正小标宋简体" w:hAnsi="宋体" w:eastAsia="方正小标宋简体" w:cs="宋体"/>
          <w:color w:val="auto"/>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w:t>
      </w:r>
      <w:r>
        <w:rPr>
          <w:rFonts w:hint="eastAsia" w:ascii="方正仿宋简体" w:hAnsi="方正仿宋简体" w:eastAsia="方正仿宋简体" w:cs="方正仿宋简体"/>
          <w:bCs/>
          <w:color w:val="auto"/>
          <w:sz w:val="32"/>
          <w:szCs w:val="32"/>
          <w:lang w:val="en-US" w:eastAsia="zh-CN"/>
        </w:rPr>
        <w:t>项目名称：</w:t>
      </w:r>
      <w:r>
        <w:rPr>
          <w:rFonts w:hint="eastAsia" w:ascii="方正仿宋简体" w:hAnsi="方正仿宋简体" w:eastAsia="方正仿宋简体" w:cs="方正仿宋简体"/>
          <w:bCs/>
          <w:color w:val="auto"/>
          <w:sz w:val="32"/>
          <w:szCs w:val="32"/>
          <w:u w:val="single"/>
          <w:lang w:val="en-US" w:eastAsia="zh-CN"/>
        </w:rPr>
        <w:t>海纳川危险固废处置-废旧汽车电池</w:t>
      </w:r>
      <w:r>
        <w:rPr>
          <w:rFonts w:hint="eastAsia" w:ascii="方正仿宋简体" w:hAnsi="方正仿宋简体" w:eastAsia="方正仿宋简体" w:cs="方正仿宋简体"/>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w:t>
      </w:r>
      <w:r>
        <w:rPr>
          <w:rFonts w:hint="eastAsia" w:ascii="方正仿宋简体" w:hAnsi="方正仿宋简体" w:eastAsia="方正仿宋简体" w:cs="方正仿宋简体"/>
          <w:color w:val="auto"/>
          <w:sz w:val="32"/>
          <w:szCs w:val="32"/>
          <w:lang w:val="en-US" w:eastAsia="zh-CN"/>
        </w:rPr>
        <w:t>交货/施工时间：</w:t>
      </w:r>
      <w:r>
        <w:rPr>
          <w:rFonts w:hint="eastAsia" w:ascii="方正仿宋简体" w:hAnsi="方正仿宋简体" w:eastAsia="方正仿宋简体" w:cs="方正仿宋简体"/>
          <w:bCs/>
          <w:color w:val="auto"/>
          <w:sz w:val="32"/>
          <w:szCs w:val="32"/>
          <w:u w:val="single"/>
          <w:lang w:val="en-US" w:eastAsia="zh-CN"/>
        </w:rPr>
        <w:t>2023年8月1日至2025年12月31日</w:t>
      </w:r>
      <w:r>
        <w:rPr>
          <w:rFonts w:hint="eastAsia" w:ascii="方正仿宋简体" w:hAnsi="方正仿宋简体" w:eastAsia="方正仿宋简体" w:cs="方正仿宋简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w:t>
      </w:r>
      <w:r>
        <w:rPr>
          <w:rFonts w:hint="eastAsia" w:ascii="方正仿宋简体" w:hAnsi="方正仿宋简体" w:eastAsia="方正仿宋简体" w:cs="方正仿宋简体"/>
          <w:color w:val="auto"/>
          <w:sz w:val="32"/>
          <w:szCs w:val="32"/>
          <w:lang w:val="en-US" w:eastAsia="zh-CN"/>
        </w:rPr>
        <w:t>交货/施工地点：</w:t>
      </w:r>
      <w:r>
        <w:rPr>
          <w:rFonts w:hint="eastAsia" w:ascii="方正仿宋简体" w:hAnsi="方正仿宋简体" w:eastAsia="方正仿宋简体" w:cs="方正仿宋简体"/>
          <w:bCs/>
          <w:color w:val="auto"/>
          <w:sz w:val="32"/>
          <w:szCs w:val="32"/>
          <w:u w:val="single"/>
          <w:lang w:val="en-US" w:eastAsia="zh-CN"/>
        </w:rPr>
        <w:t>镇江海纳川公铁运输有限公司</w:t>
      </w:r>
      <w:r>
        <w:rPr>
          <w:rFonts w:hint="eastAsia" w:ascii="方正仿宋简体" w:hAnsi="方正仿宋简体" w:eastAsia="方正仿宋简体" w:cs="方正仿宋简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w:t>
      </w:r>
      <w:r>
        <w:rPr>
          <w:rFonts w:hint="eastAsia" w:ascii="方正仿宋简体" w:hAnsi="方正仿宋简体" w:eastAsia="方正仿宋简体" w:cs="方正仿宋简体"/>
          <w:color w:val="auto"/>
          <w:sz w:val="32"/>
          <w:szCs w:val="32"/>
          <w:lang w:val="en-US" w:eastAsia="zh-CN"/>
        </w:rPr>
        <w:t>投标截止时间：</w:t>
      </w:r>
      <w:r>
        <w:rPr>
          <w:rFonts w:hint="eastAsia" w:ascii="方正仿宋简体" w:hAnsi="方正仿宋简体" w:eastAsia="方正仿宋简体" w:cs="方正仿宋简体"/>
          <w:color w:val="auto"/>
          <w:sz w:val="30"/>
          <w:szCs w:val="30"/>
          <w:u w:val="single"/>
          <w:lang w:val="en-US" w:eastAsia="zh-CN"/>
        </w:rPr>
        <w:t>2023年7月20日上午10点30分</w:t>
      </w:r>
      <w:r>
        <w:rPr>
          <w:rFonts w:hint="eastAsia" w:ascii="方正仿宋简体" w:hAnsi="方正仿宋简体" w:eastAsia="方正仿宋简体" w:cs="方正仿宋简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w:t>
      </w:r>
      <w:r>
        <w:rPr>
          <w:rFonts w:hint="eastAsia" w:ascii="方正仿宋简体" w:hAnsi="方正仿宋简体" w:eastAsia="方正仿宋简体" w:cs="方正仿宋简体"/>
          <w:color w:val="auto"/>
          <w:sz w:val="32"/>
          <w:szCs w:val="32"/>
          <w:lang w:val="en-US" w:eastAsia="zh-CN"/>
        </w:rPr>
        <w:t>初定开标时间：</w:t>
      </w:r>
      <w:r>
        <w:rPr>
          <w:rFonts w:hint="eastAsia" w:ascii="方正仿宋简体" w:hAnsi="方正仿宋简体" w:eastAsia="方正仿宋简体" w:cs="方正仿宋简体"/>
          <w:color w:val="auto"/>
          <w:sz w:val="30"/>
          <w:szCs w:val="30"/>
          <w:u w:val="single"/>
          <w:lang w:val="en-US" w:eastAsia="zh-CN"/>
        </w:rPr>
        <w:t>2023年7月20日上午10点30分</w:t>
      </w:r>
      <w:r>
        <w:rPr>
          <w:rFonts w:hint="eastAsia" w:ascii="方正仿宋简体" w:hAnsi="方正仿宋简体" w:eastAsia="方正仿宋简体" w:cs="方正仿宋简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（六）</w:t>
      </w:r>
      <w:r>
        <w:rPr>
          <w:rFonts w:hint="eastAsia" w:ascii="方正仿宋简体" w:hAnsi="方正仿宋简体" w:eastAsia="方正仿宋简体" w:cs="方正仿宋简体"/>
          <w:color w:val="auto"/>
          <w:sz w:val="32"/>
          <w:szCs w:val="32"/>
          <w:lang w:val="en-US" w:eastAsia="zh-CN"/>
        </w:rPr>
        <w:t>开标地点：</w:t>
      </w:r>
      <w:r>
        <w:rPr>
          <w:rFonts w:hint="eastAsia" w:ascii="方正仿宋简体" w:hAnsi="方正仿宋简体" w:eastAsia="方正仿宋简体" w:cs="方正仿宋简体"/>
          <w:color w:val="auto"/>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（七）</w:t>
      </w:r>
      <w:r>
        <w:rPr>
          <w:rFonts w:hint="eastAsia" w:ascii="方正仿宋简体" w:hAnsi="方正仿宋简体" w:eastAsia="方正仿宋简体" w:cs="方正仿宋简体"/>
          <w:color w:val="auto"/>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color w:val="auto"/>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二、招标内容</w:t>
      </w:r>
    </w:p>
    <w:p>
      <w:pPr>
        <w:wordWrap w:val="0"/>
        <w:ind w:firstLine="640" w:firstLineChars="200"/>
        <w:jc w:val="left"/>
        <w:rPr>
          <w:rFonts w:hint="eastAsia" w:ascii="方正仿宋简体" w:hAnsi="仿宋_GB2312" w:eastAsia="方正仿宋简体" w:cs="仿宋_GB2312"/>
          <w:color w:val="auto"/>
          <w:kern w:val="1"/>
          <w:sz w:val="30"/>
          <w:szCs w:val="30"/>
          <w:lang w:val="en-US" w:eastAsia="zh-CN" w:bidi="ar-SA"/>
        </w:rPr>
      </w:pPr>
      <w:r>
        <w:rPr>
          <w:rFonts w:hint="eastAsia" w:ascii="方正仿宋简体" w:hAnsi="仿宋_GB2312" w:eastAsia="方正仿宋简体" w:cs="仿宋_GB2312"/>
          <w:color w:val="auto"/>
          <w:kern w:val="1"/>
          <w:sz w:val="32"/>
          <w:szCs w:val="32"/>
          <w:lang w:val="en-US" w:eastAsia="zh-CN" w:bidi="ar-SA"/>
        </w:rPr>
        <w:t>1.服务时间：</w:t>
      </w:r>
      <w:r>
        <w:rPr>
          <w:rFonts w:hint="eastAsia" w:ascii="方正仿宋简体" w:hAnsi="仿宋_GB2312" w:eastAsia="方正仿宋简体" w:cs="仿宋_GB2312"/>
          <w:color w:val="auto"/>
          <w:kern w:val="1"/>
          <w:sz w:val="30"/>
          <w:szCs w:val="30"/>
          <w:lang w:val="en-US" w:eastAsia="zh-CN" w:bidi="ar-SA"/>
        </w:rPr>
        <w:t>2023年8月1日至2025年12月31日期间。</w:t>
      </w:r>
    </w:p>
    <w:p>
      <w:pPr>
        <w:wordWrap w:val="0"/>
        <w:ind w:firstLine="640" w:firstLineChars="200"/>
        <w:jc w:val="left"/>
        <w:rPr>
          <w:rFonts w:hint="eastAsia"/>
          <w:color w:val="auto"/>
          <w:lang w:val="en-US" w:eastAsia="zh-CN"/>
        </w:rPr>
      </w:pPr>
      <w:r>
        <w:rPr>
          <w:rFonts w:hint="eastAsia" w:ascii="方正仿宋简体" w:hAnsi="仿宋_GB2312" w:eastAsia="方正仿宋简体" w:cs="仿宋_GB2312"/>
          <w:color w:val="auto"/>
          <w:kern w:val="1"/>
          <w:sz w:val="32"/>
          <w:szCs w:val="32"/>
          <w:lang w:val="en-US" w:eastAsia="zh-CN" w:bidi="ar-SA"/>
        </w:rPr>
        <w:t>2.服务内容：根据招标方要求对招标方产生的危险废物进行及时回收处置（含运输）并支付相关回收残值费用，危险废物品种详见报价函。</w:t>
      </w:r>
    </w:p>
    <w:p>
      <w:pPr>
        <w:numPr>
          <w:ilvl w:val="0"/>
          <w:numId w:val="0"/>
        </w:numPr>
        <w:wordWrap w:val="0"/>
        <w:ind w:firstLine="640" w:firstLineChars="200"/>
        <w:jc w:val="left"/>
        <w:rPr>
          <w:rFonts w:hint="eastAsia" w:ascii="方正仿宋简体" w:hAnsi="方正仿宋简体" w:eastAsia="方正仿宋简体" w:cs="方正仿宋简体"/>
          <w:bCs/>
          <w:color w:val="auto"/>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u w:val="single"/>
          <w:lang w:val="en-US" w:eastAsia="zh-CN"/>
        </w:rPr>
      </w:pPr>
      <w:r>
        <w:rPr>
          <w:rFonts w:hint="eastAsia" w:ascii="方正仿宋简体" w:hAnsi="仿宋_GB2312" w:eastAsia="方正仿宋简体" w:cs="仿宋_GB2312"/>
          <w:color w:val="auto"/>
          <w:kern w:val="1"/>
          <w:sz w:val="32"/>
          <w:szCs w:val="32"/>
          <w:lang w:val="en-US" w:eastAsia="zh-CN"/>
        </w:rPr>
        <w:t>1.</w:t>
      </w:r>
      <w:r>
        <w:rPr>
          <w:rFonts w:hint="eastAsia" w:ascii="方正仿宋简体" w:hAnsi="方正仿宋简体" w:eastAsia="方正仿宋简体" w:cs="方正仿宋简体"/>
          <w:color w:val="auto"/>
          <w:sz w:val="32"/>
          <w:szCs w:val="32"/>
          <w:lang w:eastAsia="zh-CN"/>
        </w:rPr>
        <w:t>投标时需</w:t>
      </w:r>
      <w:r>
        <w:rPr>
          <w:rFonts w:hint="eastAsia" w:ascii="方正仿宋简体" w:hAnsi="方正仿宋简体" w:eastAsia="方正仿宋简体" w:cs="方正仿宋简体"/>
          <w:color w:val="auto"/>
          <w:sz w:val="32"/>
          <w:szCs w:val="32"/>
        </w:rPr>
        <w:t>提供</w:t>
      </w:r>
      <w:r>
        <w:rPr>
          <w:rFonts w:hint="eastAsia" w:ascii="方正仿宋简体" w:hAnsi="方正仿宋简体" w:eastAsia="方正仿宋简体" w:cs="方正仿宋简体"/>
          <w:color w:val="auto"/>
          <w:sz w:val="32"/>
          <w:szCs w:val="32"/>
          <w:u w:val="single"/>
          <w:lang w:val="en-US" w:eastAsia="zh-CN"/>
        </w:rPr>
        <w:t>含危险固废处置经营相关的营业执照、 含废电池的危险废物经营许可证</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auto"/>
          <w:sz w:val="30"/>
          <w:szCs w:val="30"/>
        </w:rPr>
      </w:pPr>
      <w:r>
        <w:rPr>
          <w:rFonts w:hint="eastAsia" w:ascii="方正仿宋简体" w:hAnsi="方正仿宋简体" w:eastAsia="方正仿宋简体" w:cs="方正仿宋简体"/>
          <w:color w:val="auto"/>
          <w:kern w:val="1"/>
          <w:sz w:val="32"/>
          <w:szCs w:val="32"/>
          <w:lang w:val="en-US" w:eastAsia="zh-CN"/>
        </w:rPr>
        <w:t>2.</w:t>
      </w:r>
      <w:r>
        <w:rPr>
          <w:rFonts w:hint="eastAsia" w:ascii="方正仿宋简体" w:hAnsi="方正仿宋简体" w:eastAsia="方正仿宋简体" w:cs="方正仿宋简体"/>
          <w:bCs/>
          <w:color w:val="auto"/>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u w:val="single"/>
          <w:lang w:val="en-US" w:eastAsia="zh-CN"/>
        </w:rPr>
        <w:t xml:space="preserve"> 2小时</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bCs/>
          <w:color w:val="auto"/>
          <w:sz w:val="32"/>
          <w:szCs w:val="32"/>
          <w:lang w:eastAsia="zh-CN"/>
        </w:rPr>
        <w:t>，</w:t>
      </w:r>
      <w:r>
        <w:rPr>
          <w:rFonts w:hint="eastAsia" w:ascii="方正仿宋简体" w:hAnsi="方正仿宋简体" w:eastAsia="方正仿宋简体" w:cs="方正仿宋简体"/>
          <w:color w:val="auto"/>
          <w:sz w:val="32"/>
          <w:szCs w:val="32"/>
          <w:lang w:eastAsia="zh-CN"/>
        </w:rPr>
        <w:t>必要时需来我公司作技术指导</w:t>
      </w:r>
      <w:r>
        <w:rPr>
          <w:rFonts w:hint="eastAsia" w:ascii="方正仿宋简体" w:hAnsi="方正仿宋简体" w:eastAsia="方正仿宋简体" w:cs="方正仿宋简体"/>
          <w:bCs/>
          <w:color w:val="auto"/>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kern w:val="1"/>
          <w:sz w:val="32"/>
          <w:szCs w:val="32"/>
          <w:lang w:val="en-US" w:eastAsia="zh-CN"/>
        </w:rPr>
        <w:t>4.</w:t>
      </w:r>
      <w:r>
        <w:rPr>
          <w:rFonts w:hint="eastAsia" w:ascii="方正仿宋简体" w:hAnsi="方正仿宋简体" w:eastAsia="方正仿宋简体" w:cs="方正仿宋简体"/>
          <w:bCs/>
          <w:color w:val="auto"/>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color w:val="auto"/>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0"/>
          <w:sz w:val="32"/>
          <w:szCs w:val="32"/>
          <w:lang w:val="en-US" w:eastAsia="zh-CN" w:bidi="ar-SA"/>
        </w:rPr>
        <w:t>（二）付款方式：</w:t>
      </w:r>
      <w:r>
        <w:rPr>
          <w:rFonts w:hint="eastAsia" w:ascii="方正仿宋简体" w:hAnsi="方正仿宋简体" w:eastAsia="方正仿宋简体" w:cs="方正仿宋简体"/>
          <w:bCs/>
          <w:color w:val="auto"/>
          <w:kern w:val="0"/>
          <w:sz w:val="32"/>
          <w:szCs w:val="32"/>
          <w:u w:val="single"/>
          <w:lang w:val="en-US" w:eastAsia="zh-CN" w:bidi="ar-SA"/>
        </w:rPr>
        <w:t>招标方在中标方每次处理完相关危险固废，出具处理清单、磅单经双方确认后开具相应发票，中标方根据相应金额在30个工作日内以网银方式对单次处理量进行全额付款；每次付款，招标方提供等价的增值税专用发票</w:t>
      </w:r>
      <w:r>
        <w:rPr>
          <w:rFonts w:hint="eastAsia" w:ascii="方正仿宋简体" w:hAnsi="方正仿宋简体" w:eastAsia="方正仿宋简体" w:cs="方正仿宋简体"/>
          <w:bCs/>
          <w:color w:val="auto"/>
          <w:kern w:val="0"/>
          <w:sz w:val="32"/>
          <w:szCs w:val="32"/>
          <w:lang w:val="en-US" w:eastAsia="zh-CN" w:bidi="ar-SA"/>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具体报价格式见报价函，投标文件需提供</w:t>
      </w:r>
      <w:r>
        <w:rPr>
          <w:rFonts w:hint="eastAsia" w:ascii="方正仿宋简体" w:hAnsi="方正仿宋简体" w:eastAsia="方正仿宋简体" w:cs="方正仿宋简体"/>
          <w:color w:val="auto"/>
          <w:kern w:val="1"/>
          <w:sz w:val="32"/>
          <w:szCs w:val="32"/>
          <w:u w:val="single"/>
          <w:lang w:val="en-US" w:eastAsia="zh-CN"/>
        </w:rPr>
        <w:t xml:space="preserve"> 2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杨友文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18262557266</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auto"/>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（1）在能够满足招标人技术要求及供货期要求的投标人中选择总投标价最高的一家投标人作为中标候选人。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凡投标人不具备招标人明确要求资质的，或投标文件填写不完整、报价有空项的，或不符合技术要求条款的，或者存在其他不符合招标人有关要求的问题，经招标人评标小组评定，可作废标处理。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黑体_GBK" w:hAnsi="方正黑体_GBK" w:eastAsia="方正黑体_GBK" w:cs="方正黑体_GBK"/>
          <w:b/>
          <w:color w:val="auto"/>
          <w:kern w:val="1"/>
          <w:sz w:val="32"/>
          <w:szCs w:val="32"/>
          <w:lang w:val="en-US" w:eastAsia="zh-CN"/>
        </w:rPr>
        <w:t xml:space="preserve"> </w:t>
      </w:r>
      <w:r>
        <w:rPr>
          <w:rFonts w:hint="eastAsia" w:ascii="方正黑体_GBK" w:hAnsi="方正黑体_GBK" w:eastAsia="方正黑体_GBK" w:cs="方正黑体_GBK"/>
          <w:b/>
          <w:color w:val="auto"/>
          <w:kern w:val="1"/>
          <w:sz w:val="32"/>
          <w:szCs w:val="32"/>
          <w:lang w:eastAsia="zh-CN"/>
        </w:rPr>
        <w:t>六、</w:t>
      </w:r>
      <w:r>
        <w:rPr>
          <w:rFonts w:hint="eastAsia" w:ascii="方正黑体_GBK" w:hAnsi="方正黑体_GBK" w:eastAsia="方正黑体_GBK" w:cs="方正黑体_GBK"/>
          <w:b/>
          <w:color w:val="auto"/>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4"/>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u w:val="none"/>
        </w:rPr>
      </w:pPr>
      <w:r>
        <w:rPr>
          <w:rFonts w:hint="eastAsia" w:ascii="方正仿宋简体" w:hAnsi="方正仿宋简体" w:eastAsia="方正仿宋简体" w:cs="方正仿宋简体"/>
          <w:color w:val="auto"/>
          <w:kern w:val="1"/>
          <w:sz w:val="32"/>
          <w:szCs w:val="32"/>
          <w:u w:val="none"/>
          <w:lang w:val="en-US" w:eastAsia="zh-CN"/>
        </w:rPr>
        <w:t>镇江海纳川公铁运输有限公司</w:t>
      </w:r>
      <w:r>
        <w:rPr>
          <w:rFonts w:hint="eastAsia" w:ascii="方正仿宋简体" w:hAnsi="方正仿宋简体" w:eastAsia="方正仿宋简体" w:cs="方正仿宋简体"/>
          <w:color w:val="auto"/>
          <w:kern w:val="1"/>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二</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lang w:eastAsia="zh-CN"/>
        </w:rPr>
        <w:t>报价格式</w:t>
      </w:r>
    </w:p>
    <w:tbl>
      <w:tblPr>
        <w:tblStyle w:val="10"/>
        <w:tblW w:w="917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826"/>
        <w:gridCol w:w="1770"/>
        <w:gridCol w:w="1095"/>
        <w:gridCol w:w="990"/>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序号</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名称</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型号</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单位</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数量</w:t>
            </w: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val="en-US" w:eastAsia="zh-CN"/>
              </w:rPr>
              <w:t>总</w:t>
            </w:r>
            <w:r>
              <w:rPr>
                <w:rFonts w:hint="eastAsia" w:ascii="方正仿宋简体" w:hAnsi="方正仿宋简体" w:eastAsia="方正仿宋简体" w:cs="方正仿宋简体"/>
                <w:color w:val="auto"/>
                <w:sz w:val="32"/>
                <w:szCs w:val="32"/>
                <w:lang w:eastAsia="zh-CN"/>
              </w:rPr>
              <w:t>价（</w:t>
            </w:r>
            <w:r>
              <w:rPr>
                <w:rFonts w:hint="eastAsia" w:ascii="方正仿宋简体" w:hAnsi="方正仿宋简体" w:eastAsia="方正仿宋简体" w:cs="方正仿宋简体"/>
                <w:color w:val="auto"/>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z w:val="30"/>
                <w:szCs w:val="30"/>
                <w:lang w:val="en-US" w:eastAsia="zh-CN"/>
              </w:rPr>
            </w:pPr>
            <w:r>
              <w:rPr>
                <w:rFonts w:hint="eastAsia" w:ascii="方正仿宋简体" w:hAnsi="方正仿宋简体" w:eastAsia="方正仿宋简体" w:cs="方正仿宋简体"/>
                <w:color w:val="auto"/>
                <w:sz w:val="32"/>
                <w:szCs w:val="32"/>
              </w:rPr>
              <w:t>废</w:t>
            </w:r>
            <w:r>
              <w:rPr>
                <w:rFonts w:hint="eastAsia" w:ascii="方正仿宋简体" w:hAnsi="方正仿宋简体" w:eastAsia="方正仿宋简体" w:cs="方正仿宋简体"/>
                <w:color w:val="auto"/>
                <w:sz w:val="32"/>
                <w:szCs w:val="32"/>
                <w:lang w:val="en-US" w:eastAsia="zh-CN"/>
              </w:rPr>
              <w:t>电池</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HW31</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auto"/>
                <w:sz w:val="32"/>
                <w:szCs w:val="32"/>
                <w:lang w:val="en-US" w:eastAsia="zh-CN" w:bidi="ar-SA"/>
              </w:rPr>
            </w:pPr>
            <w:r>
              <w:rPr>
                <w:rFonts w:hint="eastAsia" w:ascii="方正仿宋简体" w:hAnsi="方正仿宋简体" w:eastAsia="方正仿宋简体" w:cs="方正仿宋简体"/>
                <w:bCs/>
                <w:color w:val="auto"/>
                <w:sz w:val="32"/>
                <w:szCs w:val="32"/>
                <w:lang w:val="en-US" w:eastAsia="zh-CN" w:bidi="ar-SA"/>
              </w:rPr>
              <w:t>吨</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auto"/>
                <w:sz w:val="32"/>
                <w:szCs w:val="32"/>
                <w:lang w:val="en-US" w:eastAsia="zh-CN" w:bidi="ar-SA"/>
              </w:rPr>
            </w:pPr>
            <w:r>
              <w:rPr>
                <w:rFonts w:hint="eastAsia" w:ascii="方正仿宋简体" w:hAnsi="方正仿宋简体" w:eastAsia="方正仿宋简体" w:cs="方正仿宋简体"/>
                <w:bCs/>
                <w:color w:val="auto"/>
                <w:sz w:val="32"/>
                <w:szCs w:val="32"/>
                <w:lang w:val="en-US" w:eastAsia="zh-CN" w:bidi="ar-SA"/>
              </w:rPr>
              <w:t>1</w:t>
            </w: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以上合计总价：</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auto"/>
          <w:sz w:val="32"/>
          <w:szCs w:val="32"/>
          <w:lang w:val="en-US" w:eastAsia="zh-CN"/>
        </w:rPr>
        <w:t>总</w:t>
      </w:r>
      <w:r>
        <w:rPr>
          <w:rFonts w:hint="eastAsia" w:ascii="方正仿宋简体" w:hAnsi="方正仿宋简体" w:eastAsia="方正仿宋简体" w:cs="方正仿宋简体"/>
          <w:color w:val="auto"/>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r>
        <w:rPr>
          <w:rFonts w:hint="eastAsia" w:ascii="方正仿宋简体" w:hAnsi="方正仿宋简体" w:eastAsia="方正仿宋简体" w:cs="方正仿宋简体"/>
          <w:color w:val="auto"/>
          <w:sz w:val="32"/>
          <w:szCs w:val="32"/>
          <w:lang w:val="en-US" w:eastAsia="zh-CN"/>
        </w:rPr>
        <w:t>结算价按实际数量结算</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w:t>
      </w:r>
      <w:r>
        <w:rPr>
          <w:rFonts w:hint="eastAsia" w:ascii="方正仿宋简体" w:hAnsi="方正仿宋简体" w:eastAsia="方正仿宋简体" w:cs="方正仿宋简体"/>
          <w:color w:val="auto"/>
          <w:sz w:val="32"/>
          <w:szCs w:val="32"/>
          <w:shd w:val="clear" w:color="auto" w:fill="FFFFFF"/>
          <w:lang w:val="en-US" w:eastAsia="zh-CN"/>
        </w:rPr>
        <w:t>高</w:t>
      </w:r>
      <w:r>
        <w:rPr>
          <w:rFonts w:hint="eastAsia" w:ascii="方正仿宋简体" w:hAnsi="方正仿宋简体" w:eastAsia="方正仿宋简体" w:cs="方正仿宋简体"/>
          <w:color w:val="auto"/>
          <w:sz w:val="32"/>
          <w:szCs w:val="32"/>
          <w:shd w:val="clear" w:color="auto" w:fill="FFFFFF"/>
        </w:rPr>
        <w:t>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lang w:eastAsia="zh-CN"/>
        </w:rPr>
        <w:t>八</w:t>
      </w:r>
      <w:r>
        <w:rPr>
          <w:rFonts w:hint="eastAsia" w:ascii="方正仿宋简体" w:hAnsi="方正仿宋简体" w:eastAsia="方正仿宋简体" w:cs="方正仿宋简体"/>
          <w:bCs/>
          <w:color w:val="auto"/>
          <w:kern w:val="1"/>
          <w:sz w:val="32"/>
          <w:szCs w:val="32"/>
          <w:lang w:val="en-US" w:eastAsia="zh-CN"/>
        </w:rPr>
        <w:t>.投标单位其他说明情况</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日期：</w:t>
      </w: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pStyle w:val="2"/>
        <w:rPr>
          <w:rFonts w:hint="eastAsia" w:ascii="方正小标宋简体" w:hAnsi="宋体" w:eastAsia="方正小标宋简体" w:cs="宋体"/>
          <w:b/>
          <w:bCs/>
          <w:color w:val="auto"/>
          <w:sz w:val="32"/>
          <w:szCs w:val="32"/>
        </w:rPr>
      </w:pPr>
    </w:p>
    <w:p>
      <w:pPr>
        <w:pStyle w:val="3"/>
        <w:rPr>
          <w:rFonts w:hint="eastAsia" w:ascii="方正小标宋简体" w:hAnsi="宋体" w:eastAsia="方正小标宋简体" w:cs="宋体"/>
          <w:b/>
          <w:bCs/>
          <w:color w:val="auto"/>
          <w:sz w:val="32"/>
          <w:szCs w:val="32"/>
        </w:rPr>
      </w:pPr>
    </w:p>
    <w:p>
      <w:pPr>
        <w:pStyle w:val="3"/>
        <w:rPr>
          <w:rFonts w:hint="eastAsia" w:ascii="方正小标宋简体" w:hAnsi="宋体" w:eastAsia="方正小标宋简体" w:cs="宋体"/>
          <w:b/>
          <w:bCs/>
          <w:color w:val="auto"/>
          <w:sz w:val="32"/>
          <w:szCs w:val="32"/>
        </w:rPr>
      </w:pPr>
    </w:p>
    <w:p>
      <w:pPr>
        <w:pStyle w:val="3"/>
        <w:rPr>
          <w:rFonts w:hint="eastAsia" w:ascii="方正小标宋简体" w:hAnsi="宋体" w:eastAsia="方正小标宋简体" w:cs="宋体"/>
          <w:b/>
          <w:bCs/>
          <w:color w:val="auto"/>
          <w:sz w:val="32"/>
          <w:szCs w:val="32"/>
        </w:rPr>
      </w:pPr>
    </w:p>
    <w:p>
      <w:pPr>
        <w:pStyle w:val="3"/>
        <w:rPr>
          <w:rFonts w:hint="eastAsia" w:ascii="方正小标宋简体" w:hAnsi="宋体" w:eastAsia="方正小标宋简体" w:cs="宋体"/>
          <w:b/>
          <w:bCs/>
          <w:color w:val="auto"/>
          <w:sz w:val="32"/>
          <w:szCs w:val="32"/>
        </w:rPr>
      </w:pPr>
    </w:p>
    <w:p>
      <w:pPr>
        <w:pStyle w:val="3"/>
        <w:rPr>
          <w:rFonts w:hint="eastAsia" w:ascii="方正小标宋简体" w:hAnsi="宋体" w:eastAsia="方正小标宋简体" w:cs="宋体"/>
          <w:b/>
          <w:bCs/>
          <w:color w:val="auto"/>
          <w:sz w:val="32"/>
          <w:szCs w:val="32"/>
        </w:rPr>
      </w:pPr>
    </w:p>
    <w:p>
      <w:pPr>
        <w:pStyle w:val="8"/>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ascii="方正仿宋简体" w:hAnsi="方正仿宋简体" w:eastAsia="方正仿宋简体" w:cs="方正仿宋简体"/>
          <w:bCs/>
          <w:color w:val="auto"/>
          <w:kern w:val="1"/>
          <w:sz w:val="32"/>
          <w:szCs w:val="32"/>
        </w:rPr>
      </w:pPr>
    </w:p>
    <w:p>
      <w:pPr>
        <w:pStyle w:val="2"/>
        <w:rPr>
          <w:rFonts w:hint="eastAsia"/>
        </w:rPr>
      </w:pPr>
      <w:bookmarkStart w:id="0" w:name="_GoBack"/>
      <w:bookmarkEnd w:id="0"/>
    </w:p>
    <w:p>
      <w:pPr>
        <w:pStyle w:val="8"/>
        <w:adjustRightInd w:val="0"/>
        <w:snapToGrid w:val="0"/>
        <w:spacing w:before="0" w:after="0" w:line="600" w:lineRule="exact"/>
        <w:jc w:val="left"/>
        <w:rPr>
          <w:rFonts w:hint="eastAsia" w:ascii="方正黑体_GBK" w:hAnsi="方正黑体_GBK" w:eastAsia="方正黑体_GBK" w:cs="方正黑体_GBK"/>
          <w:b w:val="0"/>
          <w:bCs/>
          <w:color w:val="auto"/>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color w:val="auto"/>
          <w:sz w:val="34"/>
          <w:szCs w:val="34"/>
        </w:rPr>
      </w:pPr>
      <w:r>
        <w:rPr>
          <w:rFonts w:hint="eastAsia" w:ascii="方正黑体_GBK" w:hAnsi="方正黑体_GBK" w:eastAsia="方正黑体_GBK" w:cs="方正黑体_GBK"/>
          <w:b w:val="0"/>
          <w:bCs/>
          <w:color w:val="auto"/>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color w:val="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rPr>
          <w:color w:val="auto"/>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auto"/>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auto"/>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color w:val="auto"/>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color w:val="auto"/>
          <w:sz w:val="32"/>
          <w:szCs w:val="32"/>
          <w:lang w:val="en-US" w:eastAsia="zh-CN"/>
        </w:rPr>
        <w:t>施工材料</w:t>
      </w:r>
      <w:r>
        <w:rPr>
          <w:rFonts w:hint="eastAsia" w:ascii="方正仿宋简体" w:hAnsi="方正仿宋简体" w:eastAsia="方正仿宋简体" w:cs="方正仿宋简体"/>
          <w:bCs/>
          <w:color w:val="auto"/>
          <w:sz w:val="32"/>
          <w:szCs w:val="32"/>
        </w:rPr>
        <w:t>出现质量问题，及时调换，未影响生产的，单次扣1</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3分；影响生产的，视严重程度单次扣5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w:t>
      </w:r>
      <w:r>
        <w:rPr>
          <w:rFonts w:hint="eastAsia" w:ascii="方正仿宋简体" w:hAnsi="方正仿宋简体" w:eastAsia="方正仿宋简体" w:cs="方正仿宋简体"/>
          <w:bCs/>
          <w:color w:val="auto"/>
          <w:sz w:val="32"/>
          <w:szCs w:val="32"/>
          <w:lang w:val="en-US" w:eastAsia="zh-CN"/>
        </w:rPr>
        <w:t>施工材料</w:t>
      </w:r>
      <w:r>
        <w:rPr>
          <w:rFonts w:hint="eastAsia" w:ascii="方正仿宋简体" w:hAnsi="方正仿宋简体" w:eastAsia="方正仿宋简体" w:cs="方正仿宋简体"/>
          <w:bCs/>
          <w:color w:val="auto"/>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w:t>
      </w:r>
      <w:r>
        <w:rPr>
          <w:rFonts w:hint="eastAsia" w:ascii="方正仿宋简体" w:hAnsi="方正仿宋简体" w:eastAsia="方正仿宋简体" w:cs="方正仿宋简体"/>
          <w:bCs/>
          <w:color w:val="auto"/>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color w:val="auto"/>
          <w:sz w:val="32"/>
          <w:szCs w:val="32"/>
          <w:lang w:val="en-US" w:eastAsia="zh-CN"/>
        </w:rPr>
      </w:pPr>
      <w:r>
        <w:rPr>
          <w:rFonts w:hint="eastAsia" w:ascii="方正仿宋简体" w:hAnsi="方正仿宋简体" w:eastAsia="方正仿宋简体" w:cs="方正仿宋简体"/>
          <w:b w:val="0"/>
          <w:bCs/>
          <w:color w:val="auto"/>
          <w:sz w:val="32"/>
          <w:szCs w:val="32"/>
          <w:lang w:val="en-US" w:eastAsia="zh-CN"/>
        </w:rPr>
        <w:t>（2）</w:t>
      </w:r>
      <w:r>
        <w:rPr>
          <w:rFonts w:hint="eastAsia" w:ascii="方正仿宋简体" w:hAnsi="方正仿宋简体" w:eastAsia="方正仿宋简体" w:cs="方正仿宋简体"/>
          <w:bCs/>
          <w:color w:val="auto"/>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color w:val="auto"/>
          <w:sz w:val="32"/>
          <w:szCs w:val="32"/>
          <w:lang w:val="en-US" w:eastAsia="zh-CN"/>
        </w:rPr>
      </w:pPr>
      <w:r>
        <w:rPr>
          <w:rFonts w:hint="eastAsia" w:ascii="方正仿宋简体" w:hAnsi="方正仿宋简体" w:eastAsia="方正仿宋简体" w:cs="方正仿宋简体"/>
          <w:b w:val="0"/>
          <w:bCs/>
          <w:color w:val="auto"/>
          <w:sz w:val="32"/>
          <w:szCs w:val="32"/>
          <w:lang w:val="en-US" w:eastAsia="zh-CN"/>
        </w:rPr>
        <w:t>（3）</w:t>
      </w:r>
      <w:r>
        <w:rPr>
          <w:rFonts w:hint="eastAsia" w:ascii="方正仿宋简体" w:hAnsi="方正仿宋简体" w:eastAsia="方正仿宋简体" w:cs="方正仿宋简体"/>
          <w:bCs/>
          <w:color w:val="auto"/>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lang w:val="en-US" w:eastAsia="zh-CN"/>
        </w:rPr>
      </w:pPr>
      <w:r>
        <w:rPr>
          <w:rFonts w:hint="eastAsia" w:ascii="方正仿宋简体" w:hAnsi="方正仿宋简体" w:eastAsia="方正仿宋简体" w:cs="方正仿宋简体"/>
          <w:bCs/>
          <w:color w:val="auto"/>
          <w:sz w:val="32"/>
          <w:szCs w:val="32"/>
        </w:rPr>
        <w:t>现场施工人员</w:t>
      </w:r>
      <w:r>
        <w:rPr>
          <w:rFonts w:hint="eastAsia" w:ascii="方正仿宋简体" w:hAnsi="方正仿宋简体" w:eastAsia="方正仿宋简体" w:cs="方正仿宋简体"/>
          <w:bCs/>
          <w:color w:val="auto"/>
          <w:sz w:val="32"/>
          <w:szCs w:val="32"/>
          <w:lang w:val="en-US" w:eastAsia="zh-CN"/>
        </w:rPr>
        <w:t>不</w:t>
      </w:r>
      <w:r>
        <w:rPr>
          <w:rFonts w:hint="eastAsia" w:ascii="方正仿宋简体" w:hAnsi="方正仿宋简体" w:eastAsia="方正仿宋简体" w:cs="方正仿宋简体"/>
          <w:bCs/>
          <w:color w:val="auto"/>
          <w:sz w:val="32"/>
          <w:szCs w:val="32"/>
        </w:rPr>
        <w:t>服从招标方</w:t>
      </w:r>
      <w:r>
        <w:rPr>
          <w:rFonts w:hint="eastAsia" w:ascii="方正仿宋简体" w:hAnsi="方正仿宋简体" w:eastAsia="方正仿宋简体" w:cs="方正仿宋简体"/>
          <w:bCs/>
          <w:color w:val="auto"/>
          <w:sz w:val="32"/>
          <w:szCs w:val="32"/>
          <w:lang w:val="en-US" w:eastAsia="zh-CN"/>
        </w:rPr>
        <w:t>安全</w:t>
      </w:r>
      <w:r>
        <w:rPr>
          <w:rFonts w:hint="eastAsia" w:ascii="方正仿宋简体" w:hAnsi="方正仿宋简体" w:eastAsia="方正仿宋简体" w:cs="方正仿宋简体"/>
          <w:bCs/>
          <w:color w:val="auto"/>
          <w:sz w:val="32"/>
          <w:szCs w:val="32"/>
        </w:rPr>
        <w:t>管理</w:t>
      </w:r>
      <w:r>
        <w:rPr>
          <w:rFonts w:hint="eastAsia" w:ascii="方正仿宋简体" w:hAnsi="方正仿宋简体" w:eastAsia="方正仿宋简体" w:cs="方正仿宋简体"/>
          <w:bCs/>
          <w:color w:val="auto"/>
          <w:sz w:val="32"/>
          <w:szCs w:val="32"/>
          <w:lang w:val="en-US" w:eastAsia="zh-CN"/>
        </w:rPr>
        <w:t>的</w:t>
      </w:r>
      <w:r>
        <w:rPr>
          <w:rFonts w:hint="eastAsia" w:ascii="方正仿宋简体" w:hAnsi="方正仿宋简体" w:eastAsia="方正仿宋简体" w:cs="方正仿宋简体"/>
          <w:bCs/>
          <w:color w:val="auto"/>
          <w:sz w:val="32"/>
          <w:szCs w:val="32"/>
          <w:lang w:eastAsia="zh-CN"/>
        </w:rPr>
        <w:t>，</w:t>
      </w:r>
      <w:r>
        <w:rPr>
          <w:rFonts w:hint="eastAsia" w:ascii="方正仿宋简体" w:hAnsi="方正仿宋简体" w:eastAsia="方正仿宋简体" w:cs="方正仿宋简体"/>
          <w:bCs/>
          <w:color w:val="auto"/>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2"/>
          <w:szCs w:val="32"/>
          <w:lang w:val="en-US" w:eastAsia="zh-CN"/>
        </w:rPr>
        <w:t>4</w:t>
      </w:r>
      <w:r>
        <w:rPr>
          <w:rFonts w:hint="eastAsia" w:ascii="方正仿宋简体" w:hAnsi="方正仿宋简体" w:eastAsia="方正仿宋简体" w:cs="方正仿宋简体"/>
          <w:bCs/>
          <w:color w:val="auto"/>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color w:val="auto"/>
          <w:sz w:val="32"/>
          <w:szCs w:val="32"/>
          <w:lang w:val="en-US" w:eastAsia="zh-CN"/>
        </w:rPr>
      </w:pPr>
      <w:r>
        <w:rPr>
          <w:rFonts w:hint="eastAsia" w:ascii="方正仿宋简体" w:hAnsi="方正仿宋简体" w:eastAsia="方正仿宋简体" w:cs="方正仿宋简体"/>
          <w:bCs/>
          <w:color w:val="auto"/>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color w:val="auto"/>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color w:val="auto"/>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w:t>
      </w:r>
      <w:r>
        <w:rPr>
          <w:rFonts w:hint="eastAsia" w:ascii="方正仿宋简体" w:hAnsi="方正仿宋简体" w:eastAsia="方正仿宋简体" w:cs="方正仿宋简体"/>
          <w:bCs/>
          <w:color w:val="auto"/>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color w:val="auto"/>
          <w:kern w:val="0"/>
          <w:sz w:val="32"/>
          <w:szCs w:val="32"/>
          <w:highlight w:val="none"/>
        </w:rPr>
        <w:t>～</w:t>
      </w:r>
      <w:r>
        <w:rPr>
          <w:rFonts w:hint="eastAsia" w:ascii="方正仿宋简体" w:hAnsi="方正仿宋简体" w:eastAsia="方正仿宋简体" w:cs="方正仿宋简体"/>
          <w:bCs/>
          <w:color w:val="auto"/>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③未按合同明细开票，弄虚作假，视严重程度单次扣5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④注册信息及基本资质证书不属实，视严重程度单次扣3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⑤违反廉洁协议，视严重程度单次扣5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①所供产品出现质量问题，及时调换，未影响生产的，单次扣1</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3分；影响生产的，视严重程度单次扣5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③所供产品质量问题导致设备故障，视严重程度单次扣5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④交货过程中串通作假，视严重程度单次扣5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①中标之后拒绝签订合同或拒绝履行合同，视影响生产程度严重的单次扣5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③未按合同明细开票，弄虚作假，视严重程度单次扣5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④注册信息及基本资质证书不属实，视严重程度单次扣3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⑤违反廉洁协议，视严重程度单次扣5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⑥因知识产权引起纠纷，除按合同规定执行外，视严重程度单次扣3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②车船状况保持完好、设施齐全，发现缺损扣1</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①中标之后拒绝签订合同或拒绝履行合同，视影响运输严重程度单次扣3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③未按实际运输任务明细开票，弄虚作假，视严重程度单次扣5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④注册信息及基本资质证书不属实，视严重程度单次扣3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highlight w:val="yellow"/>
        </w:rPr>
      </w:pPr>
      <w:r>
        <w:rPr>
          <w:rFonts w:hint="eastAsia" w:ascii="方正仿宋简体" w:hAnsi="方正仿宋简体" w:eastAsia="方正仿宋简体" w:cs="方正仿宋简体"/>
          <w:bCs/>
          <w:color w:val="auto"/>
          <w:sz w:val="32"/>
          <w:szCs w:val="32"/>
        </w:rPr>
        <w:t>⑤违反廉洁协议，视严重程度单次扣5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spacing w:line="600" w:lineRule="exact"/>
        <w:ind w:firstLine="643" w:firstLineChars="200"/>
        <w:rPr>
          <w:rFonts w:ascii="黑体" w:hAnsi="黑体" w:eastAsia="黑体" w:cs="仿宋"/>
          <w:b/>
          <w:bCs/>
          <w:color w:val="auto"/>
          <w:sz w:val="34"/>
          <w:szCs w:val="34"/>
        </w:rPr>
      </w:pPr>
      <w:r>
        <w:rPr>
          <w:rFonts w:hint="eastAsia" w:ascii="方正仿宋简体" w:hAnsi="方正仿宋简体" w:eastAsia="方正仿宋简体" w:cs="方正仿宋简体"/>
          <w:b/>
          <w:bCs/>
          <w:color w:val="auto"/>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供应商提出申请</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仿宋_GBK" w:hAnsi="方正仿宋_GBK" w:eastAsia="方正仿宋_GBK" w:cs="方正仿宋_GBK"/>
          <w:color w:val="auto"/>
          <w:sz w:val="32"/>
          <w:szCs w:val="32"/>
        </w:rPr>
        <w:t>1.</w:t>
      </w:r>
      <w:r>
        <w:rPr>
          <w:rFonts w:hint="eastAsia" w:ascii="方正仿宋简体" w:hAnsi="方正仿宋简体" w:eastAsia="方正仿宋简体" w:cs="方正仿宋简体"/>
          <w:color w:val="auto"/>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仿宋_GBK" w:hAnsi="方正仿宋_GBK" w:eastAsia="方正仿宋_GBK" w:cs="方正仿宋_GBK"/>
          <w:color w:val="auto"/>
          <w:sz w:val="32"/>
          <w:szCs w:val="32"/>
        </w:rPr>
        <w:t>2.</w:t>
      </w:r>
      <w:r>
        <w:rPr>
          <w:rFonts w:hint="eastAsia" w:ascii="方正仿宋简体" w:hAnsi="方正仿宋简体" w:eastAsia="方正仿宋简体" w:cs="方正仿宋简体"/>
          <w:color w:val="auto"/>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（二）</w:t>
      </w:r>
      <w:r>
        <w:rPr>
          <w:rFonts w:hint="eastAsia" w:ascii="方正仿宋简体" w:hAnsi="方正仿宋简体" w:eastAsia="方正仿宋简体" w:cs="方正仿宋简体"/>
          <w:color w:val="auto"/>
          <w:sz w:val="32"/>
          <w:szCs w:val="32"/>
        </w:rPr>
        <w:t>确认与消除</w:t>
      </w:r>
    </w:p>
    <w:p>
      <w:pPr>
        <w:spacing w:line="600" w:lineRule="exact"/>
        <w:ind w:firstLine="675"/>
        <w:rPr>
          <w:rFonts w:hint="eastAsia" w:ascii="方正仿宋简体" w:hAnsi="方正仿宋简体" w:eastAsia="方正仿宋简体" w:cs="方正仿宋简体"/>
          <w:color w:val="auto"/>
          <w:sz w:val="32"/>
          <w:szCs w:val="32"/>
        </w:rPr>
      </w:pPr>
      <w:r>
        <w:rPr>
          <w:rFonts w:hint="eastAsia" w:ascii="方正仿宋_GBK" w:hAnsi="方正仿宋_GBK" w:eastAsia="方正仿宋_GBK" w:cs="方正仿宋_GBK"/>
          <w:color w:val="auto"/>
          <w:sz w:val="32"/>
          <w:szCs w:val="32"/>
        </w:rPr>
        <w:t>1.</w:t>
      </w:r>
      <w:r>
        <w:rPr>
          <w:rFonts w:hint="eastAsia" w:ascii="方正仿宋简体" w:hAnsi="方正仿宋简体" w:eastAsia="方正仿宋简体" w:cs="方正仿宋简体"/>
          <w:color w:val="auto"/>
          <w:sz w:val="32"/>
          <w:szCs w:val="32"/>
          <w:highlight w:val="none"/>
          <w:lang w:val="en-US" w:eastAsia="zh-CN"/>
        </w:rPr>
        <w:t>采购部门</w:t>
      </w:r>
      <w:r>
        <w:rPr>
          <w:rFonts w:hint="eastAsia" w:ascii="方正仿宋简体" w:hAnsi="方正仿宋简体" w:eastAsia="方正仿宋简体" w:cs="方正仿宋简体"/>
          <w:color w:val="auto"/>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color w:val="auto"/>
          <w:sz w:val="32"/>
          <w:szCs w:val="32"/>
        </w:rPr>
      </w:pPr>
      <w:r>
        <w:rPr>
          <w:rFonts w:hint="eastAsia" w:ascii="方正仿宋_GBK" w:hAnsi="方正仿宋_GBK" w:eastAsia="方正仿宋_GBK" w:cs="方正仿宋_GBK"/>
          <w:color w:val="auto"/>
          <w:sz w:val="32"/>
          <w:szCs w:val="32"/>
        </w:rPr>
        <w:t>2.</w:t>
      </w:r>
      <w:r>
        <w:rPr>
          <w:rFonts w:hint="eastAsia" w:ascii="方正仿宋简体" w:hAnsi="方正仿宋简体" w:eastAsia="方正仿宋简体" w:cs="方正仿宋简体"/>
          <w:color w:val="auto"/>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1"/>
        <w:szCs w:val="21"/>
        <w:u w:val="none"/>
      </w:rPr>
    </w:pPr>
    <w:r>
      <w:rPr>
        <w:rFonts w:hint="eastAsia" w:ascii="方正仿宋简体" w:hAnsi="方正仿宋简体" w:eastAsia="方正仿宋简体" w:cs="方正仿宋简体"/>
        <w:bCs/>
        <w:sz w:val="21"/>
        <w:szCs w:val="21"/>
        <w:u w:val="none"/>
        <w:lang w:val="en-US" w:eastAsia="zh-CN"/>
      </w:rPr>
      <w:t>镇江海纳川公铁运输有限公司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22056"/>
    <w:rsid w:val="00E45A9C"/>
    <w:rsid w:val="00E74639"/>
    <w:rsid w:val="00E9659A"/>
    <w:rsid w:val="00F16E4B"/>
    <w:rsid w:val="00F32DB5"/>
    <w:rsid w:val="00F45B42"/>
    <w:rsid w:val="00FA1409"/>
    <w:rsid w:val="00FF61CA"/>
    <w:rsid w:val="04A171B4"/>
    <w:rsid w:val="05F40B11"/>
    <w:rsid w:val="06CD24E2"/>
    <w:rsid w:val="07140111"/>
    <w:rsid w:val="08E56AC6"/>
    <w:rsid w:val="0A3A317C"/>
    <w:rsid w:val="0BA37CB5"/>
    <w:rsid w:val="0C776A4C"/>
    <w:rsid w:val="0CCD460E"/>
    <w:rsid w:val="0DAB4BFF"/>
    <w:rsid w:val="0DC91529"/>
    <w:rsid w:val="10C3748E"/>
    <w:rsid w:val="112C6D27"/>
    <w:rsid w:val="1393060F"/>
    <w:rsid w:val="13A215D7"/>
    <w:rsid w:val="13C2050C"/>
    <w:rsid w:val="1444244B"/>
    <w:rsid w:val="14A76E33"/>
    <w:rsid w:val="14EA645D"/>
    <w:rsid w:val="14FE41AE"/>
    <w:rsid w:val="1544588B"/>
    <w:rsid w:val="161812A0"/>
    <w:rsid w:val="16CA1BAA"/>
    <w:rsid w:val="18B057C0"/>
    <w:rsid w:val="19181A3A"/>
    <w:rsid w:val="1B8A054A"/>
    <w:rsid w:val="1CCD01C4"/>
    <w:rsid w:val="1DE026A3"/>
    <w:rsid w:val="1EF108E0"/>
    <w:rsid w:val="21262CAF"/>
    <w:rsid w:val="225D796E"/>
    <w:rsid w:val="225E628C"/>
    <w:rsid w:val="24C85C3F"/>
    <w:rsid w:val="24EC6623"/>
    <w:rsid w:val="285919D0"/>
    <w:rsid w:val="28DC7F0B"/>
    <w:rsid w:val="29373393"/>
    <w:rsid w:val="2940493E"/>
    <w:rsid w:val="2B110340"/>
    <w:rsid w:val="2B6C37C8"/>
    <w:rsid w:val="2BBD3669"/>
    <w:rsid w:val="2BFC2575"/>
    <w:rsid w:val="2C224679"/>
    <w:rsid w:val="2C49405A"/>
    <w:rsid w:val="2E16582B"/>
    <w:rsid w:val="2E4116FA"/>
    <w:rsid w:val="2E8250B1"/>
    <w:rsid w:val="30E8019C"/>
    <w:rsid w:val="31197F4E"/>
    <w:rsid w:val="31262BAF"/>
    <w:rsid w:val="320C360F"/>
    <w:rsid w:val="330F093A"/>
    <w:rsid w:val="343A0024"/>
    <w:rsid w:val="34E37CA8"/>
    <w:rsid w:val="35042CC3"/>
    <w:rsid w:val="35302A74"/>
    <w:rsid w:val="357A33EF"/>
    <w:rsid w:val="358D436E"/>
    <w:rsid w:val="359E47FF"/>
    <w:rsid w:val="35B72FCB"/>
    <w:rsid w:val="35BF4E3C"/>
    <w:rsid w:val="35DA3E68"/>
    <w:rsid w:val="363C023B"/>
    <w:rsid w:val="379A3E49"/>
    <w:rsid w:val="38123371"/>
    <w:rsid w:val="38710670"/>
    <w:rsid w:val="391E61C3"/>
    <w:rsid w:val="3A6A35C8"/>
    <w:rsid w:val="3AD81083"/>
    <w:rsid w:val="3BB645EB"/>
    <w:rsid w:val="3C795D45"/>
    <w:rsid w:val="3D056D5A"/>
    <w:rsid w:val="3D8A3D4E"/>
    <w:rsid w:val="3E9450B8"/>
    <w:rsid w:val="40D235D2"/>
    <w:rsid w:val="416D2207"/>
    <w:rsid w:val="43EC12FF"/>
    <w:rsid w:val="44E509D4"/>
    <w:rsid w:val="45700176"/>
    <w:rsid w:val="47B440D5"/>
    <w:rsid w:val="47FC4707"/>
    <w:rsid w:val="4A4C4A99"/>
    <w:rsid w:val="4AEF3676"/>
    <w:rsid w:val="4BC60990"/>
    <w:rsid w:val="4C407515"/>
    <w:rsid w:val="4DC0511E"/>
    <w:rsid w:val="4E254B52"/>
    <w:rsid w:val="4FA827A5"/>
    <w:rsid w:val="4FAC5BC3"/>
    <w:rsid w:val="4FC61FF0"/>
    <w:rsid w:val="4FD66F1D"/>
    <w:rsid w:val="50035649"/>
    <w:rsid w:val="50846203"/>
    <w:rsid w:val="50FF2147"/>
    <w:rsid w:val="538763B9"/>
    <w:rsid w:val="540D34EB"/>
    <w:rsid w:val="546450D5"/>
    <w:rsid w:val="55DC546E"/>
    <w:rsid w:val="57400A23"/>
    <w:rsid w:val="579C3951"/>
    <w:rsid w:val="596D6B7C"/>
    <w:rsid w:val="59AD4E28"/>
    <w:rsid w:val="59C208D3"/>
    <w:rsid w:val="5A73104B"/>
    <w:rsid w:val="5C575B05"/>
    <w:rsid w:val="5CEC747F"/>
    <w:rsid w:val="60AA0313"/>
    <w:rsid w:val="614D3A3E"/>
    <w:rsid w:val="6210162A"/>
    <w:rsid w:val="62402CDD"/>
    <w:rsid w:val="66202ABE"/>
    <w:rsid w:val="66216982"/>
    <w:rsid w:val="66441755"/>
    <w:rsid w:val="664D3C1B"/>
    <w:rsid w:val="66CF713B"/>
    <w:rsid w:val="673426C4"/>
    <w:rsid w:val="67C30EEC"/>
    <w:rsid w:val="68961ACE"/>
    <w:rsid w:val="69674FF3"/>
    <w:rsid w:val="69AC440F"/>
    <w:rsid w:val="6A674B7F"/>
    <w:rsid w:val="6AB7195B"/>
    <w:rsid w:val="6C0446BE"/>
    <w:rsid w:val="6CF46B9E"/>
    <w:rsid w:val="6D9745DB"/>
    <w:rsid w:val="6E520639"/>
    <w:rsid w:val="7019691C"/>
    <w:rsid w:val="726141AB"/>
    <w:rsid w:val="72F26CD5"/>
    <w:rsid w:val="7406451D"/>
    <w:rsid w:val="74956EB9"/>
    <w:rsid w:val="74E37CD0"/>
    <w:rsid w:val="756A3232"/>
    <w:rsid w:val="783458C3"/>
    <w:rsid w:val="789D458E"/>
    <w:rsid w:val="794F33AE"/>
    <w:rsid w:val="7A1E0C67"/>
    <w:rsid w:val="7A666C01"/>
    <w:rsid w:val="7B044DE1"/>
    <w:rsid w:val="7B4A02D1"/>
    <w:rsid w:val="7B5F6E1D"/>
    <w:rsid w:val="7BB0282A"/>
    <w:rsid w:val="7C4427B5"/>
    <w:rsid w:val="7CE4436B"/>
    <w:rsid w:val="7DD76804"/>
    <w:rsid w:val="7EF2574D"/>
    <w:rsid w:val="7FA6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4586</Words>
  <Characters>4741</Characters>
  <Lines>24</Lines>
  <Paragraphs>6</Paragraphs>
  <TotalTime>3</TotalTime>
  <ScaleCrop>false</ScaleCrop>
  <LinksUpToDate>false</LinksUpToDate>
  <CharactersWithSpaces>4854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2023-07-13T00:57:18Z</cp:lastPrinted>
  <dcterms:modified xsi:type="dcterms:W3CDTF">2023-07-13T00:59:19Z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464584A53ED84D0DB60A84665FC7FA4F_13</vt:lpwstr>
  </property>
</Properties>
</file>