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20230908海纳川生产备件采购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2023年9月15日上午9点30分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2023年9月15日上午9点30分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700"/>
        <w:gridCol w:w="2838"/>
        <w:gridCol w:w="898"/>
        <w:gridCol w:w="509"/>
        <w:gridCol w:w="511"/>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78" w:type="pct"/>
            <w:vAlign w:val="center"/>
          </w:tcPr>
          <w:p>
            <w:pPr>
              <w:rPr>
                <w:rFonts w:ascii="宋体" w:hAnsi="宋体" w:cs="宋体"/>
                <w:color w:val="000000"/>
                <w:sz w:val="18"/>
                <w:szCs w:val="18"/>
              </w:rPr>
            </w:pPr>
            <w:r>
              <w:rPr>
                <w:rFonts w:hint="eastAsia"/>
                <w:color w:val="000000"/>
                <w:sz w:val="18"/>
                <w:szCs w:val="18"/>
              </w:rPr>
              <w:t>无线防静电手环</w:t>
            </w:r>
          </w:p>
        </w:tc>
        <w:tc>
          <w:tcPr>
            <w:tcW w:w="1466" w:type="pct"/>
            <w:vAlign w:val="center"/>
          </w:tcPr>
          <w:p>
            <w:pPr>
              <w:rPr>
                <w:rFonts w:ascii="宋体" w:hAnsi="宋体" w:cs="宋体"/>
                <w:color w:val="000000"/>
                <w:sz w:val="18"/>
                <w:szCs w:val="18"/>
              </w:rPr>
            </w:pPr>
            <w:r>
              <w:rPr>
                <w:rFonts w:hint="eastAsia"/>
                <w:color w:val="000000"/>
                <w:sz w:val="18"/>
                <w:szCs w:val="18"/>
              </w:rPr>
              <w:t>手环长度：14-24cm可调 负离子除静电 颜色：黑色 材质：硅胶</w:t>
            </w:r>
          </w:p>
        </w:tc>
        <w:tc>
          <w:tcPr>
            <w:tcW w:w="4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18"/>
                <w:szCs w:val="18"/>
              </w:rPr>
            </w:pPr>
            <w:r>
              <w:rPr>
                <w:rFonts w:hint="eastAsia"/>
                <w:color w:val="000000"/>
                <w:sz w:val="18"/>
                <w:szCs w:val="18"/>
              </w:rPr>
              <w:t>3</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878" w:type="pct"/>
            <w:vAlign w:val="center"/>
          </w:tcPr>
          <w:p>
            <w:pPr>
              <w:rPr>
                <w:rFonts w:ascii="宋体" w:hAnsi="宋体" w:cs="宋体"/>
                <w:color w:val="000000"/>
                <w:sz w:val="18"/>
                <w:szCs w:val="18"/>
              </w:rPr>
            </w:pPr>
            <w:r>
              <w:rPr>
                <w:rFonts w:hint="eastAsia"/>
                <w:color w:val="000000"/>
                <w:sz w:val="18"/>
                <w:szCs w:val="18"/>
              </w:rPr>
              <w:t>有线防静电手腕带</w:t>
            </w:r>
          </w:p>
        </w:tc>
        <w:tc>
          <w:tcPr>
            <w:tcW w:w="1466" w:type="pct"/>
            <w:vAlign w:val="center"/>
          </w:tcPr>
          <w:p>
            <w:pPr>
              <w:rPr>
                <w:rFonts w:ascii="宋体" w:hAnsi="宋体" w:cs="宋体"/>
                <w:color w:val="000000"/>
                <w:sz w:val="18"/>
                <w:szCs w:val="18"/>
              </w:rPr>
            </w:pPr>
            <w:r>
              <w:rPr>
                <w:rFonts w:hint="eastAsia"/>
                <w:color w:val="000000"/>
                <w:sz w:val="18"/>
                <w:szCs w:val="18"/>
              </w:rPr>
              <w:t>手腕带长度可调节 接地线：铜芯PU线，线长2.5米</w:t>
            </w:r>
          </w:p>
        </w:tc>
        <w:tc>
          <w:tcPr>
            <w:tcW w:w="4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18"/>
                <w:szCs w:val="18"/>
              </w:rPr>
            </w:pPr>
            <w:r>
              <w:rPr>
                <w:rFonts w:hint="eastAsia"/>
                <w:color w:val="000000"/>
                <w:sz w:val="18"/>
                <w:szCs w:val="18"/>
              </w:rPr>
              <w:t>3</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878" w:type="pct"/>
            <w:vAlign w:val="center"/>
          </w:tcPr>
          <w:p>
            <w:pPr>
              <w:rPr>
                <w:rFonts w:ascii="宋体" w:hAnsi="宋体" w:cs="宋体"/>
                <w:color w:val="000000"/>
                <w:sz w:val="18"/>
                <w:szCs w:val="18"/>
              </w:rPr>
            </w:pPr>
            <w:r>
              <w:rPr>
                <w:rFonts w:hint="eastAsia"/>
                <w:color w:val="000000"/>
                <w:sz w:val="18"/>
                <w:szCs w:val="18"/>
              </w:rPr>
              <w:t>粗枝剪</w:t>
            </w:r>
          </w:p>
        </w:tc>
        <w:tc>
          <w:tcPr>
            <w:tcW w:w="1466" w:type="pct"/>
            <w:vAlign w:val="center"/>
          </w:tcPr>
          <w:p>
            <w:pPr>
              <w:rPr>
                <w:rFonts w:ascii="宋体" w:hAnsi="宋体" w:cs="宋体"/>
                <w:color w:val="000000"/>
                <w:sz w:val="18"/>
                <w:szCs w:val="18"/>
              </w:rPr>
            </w:pPr>
            <w:r>
              <w:rPr>
                <w:rFonts w:hint="eastAsia"/>
                <w:color w:val="000000"/>
                <w:sz w:val="18"/>
                <w:szCs w:val="18"/>
              </w:rPr>
              <w:t>长60cm</w:t>
            </w:r>
          </w:p>
        </w:tc>
        <w:tc>
          <w:tcPr>
            <w:tcW w:w="4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18"/>
                <w:szCs w:val="18"/>
              </w:rPr>
            </w:pPr>
            <w:r>
              <w:rPr>
                <w:rFonts w:hint="eastAsia"/>
                <w:color w:val="000000"/>
                <w:sz w:val="18"/>
                <w:szCs w:val="18"/>
              </w:rPr>
              <w:t>2</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878" w:type="pct"/>
            <w:vAlign w:val="center"/>
          </w:tcPr>
          <w:p>
            <w:pPr>
              <w:rPr>
                <w:rFonts w:ascii="宋体" w:hAnsi="宋体" w:cs="宋体"/>
                <w:color w:val="000000"/>
                <w:sz w:val="18"/>
                <w:szCs w:val="18"/>
              </w:rPr>
            </w:pPr>
            <w:r>
              <w:rPr>
                <w:rFonts w:hint="eastAsia"/>
                <w:color w:val="000000"/>
                <w:sz w:val="18"/>
                <w:szCs w:val="18"/>
              </w:rPr>
              <w:t>PVC钢丝增强软管</w:t>
            </w:r>
          </w:p>
        </w:tc>
        <w:tc>
          <w:tcPr>
            <w:tcW w:w="1466" w:type="pct"/>
            <w:vAlign w:val="center"/>
          </w:tcPr>
          <w:p>
            <w:pPr>
              <w:rPr>
                <w:rFonts w:ascii="宋体" w:hAnsi="宋体" w:cs="宋体"/>
                <w:color w:val="000000"/>
                <w:sz w:val="18"/>
                <w:szCs w:val="18"/>
              </w:rPr>
            </w:pPr>
            <w:r>
              <w:rPr>
                <w:rFonts w:hint="eastAsia"/>
                <w:color w:val="000000"/>
                <w:sz w:val="18"/>
                <w:szCs w:val="18"/>
              </w:rPr>
              <w:t>内径：50mm</w:t>
            </w:r>
          </w:p>
        </w:tc>
        <w:tc>
          <w:tcPr>
            <w:tcW w:w="4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米</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20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878" w:type="pct"/>
            <w:vAlign w:val="center"/>
          </w:tcPr>
          <w:p>
            <w:pPr>
              <w:rPr>
                <w:rFonts w:ascii="宋体" w:hAnsi="宋体" w:cs="宋体"/>
                <w:color w:val="000000"/>
                <w:sz w:val="18"/>
                <w:szCs w:val="18"/>
              </w:rPr>
            </w:pPr>
            <w:r>
              <w:rPr>
                <w:rFonts w:hint="eastAsia"/>
                <w:color w:val="000000"/>
                <w:sz w:val="18"/>
                <w:szCs w:val="18"/>
              </w:rPr>
              <w:t>美纹纸</w:t>
            </w:r>
          </w:p>
        </w:tc>
        <w:tc>
          <w:tcPr>
            <w:tcW w:w="1466" w:type="pct"/>
            <w:vAlign w:val="center"/>
          </w:tcPr>
          <w:p>
            <w:pPr>
              <w:rPr>
                <w:rFonts w:ascii="宋体" w:hAnsi="宋体" w:cs="宋体"/>
                <w:color w:val="000000"/>
                <w:sz w:val="18"/>
                <w:szCs w:val="18"/>
              </w:rPr>
            </w:pPr>
            <w:r>
              <w:rPr>
                <w:rFonts w:hint="eastAsia"/>
                <w:color w:val="000000"/>
                <w:sz w:val="18"/>
                <w:szCs w:val="18"/>
              </w:rPr>
              <w:t>宽20mm 20米/卷</w:t>
            </w:r>
          </w:p>
        </w:tc>
        <w:tc>
          <w:tcPr>
            <w:tcW w:w="464" w:type="pct"/>
            <w:vAlign w:val="center"/>
          </w:tcPr>
          <w:p>
            <w:pPr>
              <w:rPr>
                <w:rFonts w:ascii="宋体" w:hAnsi="宋体" w:cs="宋体"/>
                <w:color w:val="000000"/>
                <w:sz w:val="18"/>
                <w:szCs w:val="18"/>
              </w:rPr>
            </w:pPr>
          </w:p>
        </w:tc>
        <w:tc>
          <w:tcPr>
            <w:tcW w:w="263" w:type="pct"/>
            <w:vAlign w:val="center"/>
          </w:tcPr>
          <w:p>
            <w:pPr>
              <w:jc w:val="center"/>
              <w:rPr>
                <w:rFonts w:ascii="宋体" w:hAnsi="宋体" w:cs="宋体"/>
                <w:color w:val="000000"/>
                <w:sz w:val="18"/>
                <w:szCs w:val="18"/>
              </w:rPr>
            </w:pPr>
            <w:r>
              <w:rPr>
                <w:rFonts w:hint="eastAsia"/>
                <w:color w:val="000000"/>
                <w:sz w:val="18"/>
                <w:szCs w:val="18"/>
              </w:rPr>
              <w:t>卷</w:t>
            </w:r>
          </w:p>
        </w:tc>
        <w:tc>
          <w:tcPr>
            <w:tcW w:w="264" w:type="pct"/>
            <w:vAlign w:val="center"/>
          </w:tcPr>
          <w:p>
            <w:pPr>
              <w:jc w:val="center"/>
              <w:rPr>
                <w:rFonts w:ascii="宋体" w:hAnsi="宋体" w:cs="宋体"/>
                <w:color w:val="000000"/>
                <w:sz w:val="18"/>
                <w:szCs w:val="18"/>
              </w:rPr>
            </w:pPr>
            <w:r>
              <w:rPr>
                <w:rFonts w:hint="eastAsia"/>
                <w:color w:val="000000"/>
                <w:sz w:val="18"/>
                <w:szCs w:val="18"/>
              </w:rPr>
              <w:t>10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62"/>
        <w:gridCol w:w="2975"/>
        <w:gridCol w:w="927"/>
        <w:gridCol w:w="509"/>
        <w:gridCol w:w="511"/>
        <w:gridCol w:w="1034"/>
        <w:gridCol w:w="991"/>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07" w:type="pct"/>
            <w:vAlign w:val="center"/>
          </w:tcPr>
          <w:p>
            <w:pPr>
              <w:rPr>
                <w:rFonts w:ascii="宋体" w:hAnsi="宋体" w:cs="宋体"/>
                <w:color w:val="000000"/>
                <w:sz w:val="18"/>
                <w:szCs w:val="18"/>
              </w:rPr>
            </w:pPr>
            <w:r>
              <w:rPr>
                <w:rFonts w:hint="eastAsia"/>
                <w:color w:val="000000"/>
                <w:sz w:val="18"/>
                <w:szCs w:val="18"/>
              </w:rPr>
              <w:t>膨胀螺栓</w:t>
            </w:r>
          </w:p>
        </w:tc>
        <w:tc>
          <w:tcPr>
            <w:tcW w:w="1537" w:type="pct"/>
            <w:vAlign w:val="center"/>
          </w:tcPr>
          <w:p>
            <w:pPr>
              <w:rPr>
                <w:rFonts w:ascii="宋体" w:hAnsi="宋体" w:cs="宋体"/>
                <w:color w:val="000000"/>
                <w:sz w:val="18"/>
                <w:szCs w:val="18"/>
              </w:rPr>
            </w:pPr>
            <w:r>
              <w:rPr>
                <w:rFonts w:hint="eastAsia"/>
                <w:color w:val="000000"/>
                <w:sz w:val="18"/>
                <w:szCs w:val="18"/>
              </w:rPr>
              <w:t>M14*150</w:t>
            </w:r>
          </w:p>
        </w:tc>
        <w:tc>
          <w:tcPr>
            <w:tcW w:w="479"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18"/>
                <w:szCs w:val="18"/>
              </w:rPr>
            </w:pPr>
            <w:r>
              <w:rPr>
                <w:rFonts w:hint="eastAsia"/>
                <w:color w:val="000000"/>
                <w:sz w:val="18"/>
                <w:szCs w:val="18"/>
              </w:rPr>
              <w:t>60</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807" w:type="pct"/>
            <w:vAlign w:val="center"/>
          </w:tcPr>
          <w:p>
            <w:pPr>
              <w:rPr>
                <w:rFonts w:ascii="宋体" w:hAnsi="宋体" w:cs="宋体"/>
                <w:color w:val="000000"/>
                <w:sz w:val="18"/>
                <w:szCs w:val="18"/>
              </w:rPr>
            </w:pPr>
            <w:r>
              <w:rPr>
                <w:rFonts w:hint="eastAsia"/>
                <w:color w:val="000000"/>
                <w:sz w:val="18"/>
                <w:szCs w:val="18"/>
              </w:rPr>
              <w:t>钢板</w:t>
            </w:r>
          </w:p>
        </w:tc>
        <w:tc>
          <w:tcPr>
            <w:tcW w:w="1537" w:type="pct"/>
            <w:vAlign w:val="center"/>
          </w:tcPr>
          <w:p>
            <w:pPr>
              <w:rPr>
                <w:rFonts w:ascii="宋体" w:hAnsi="宋体" w:cs="宋体"/>
                <w:color w:val="000000"/>
                <w:sz w:val="18"/>
                <w:szCs w:val="18"/>
              </w:rPr>
            </w:pPr>
            <w:r>
              <w:rPr>
                <w:rFonts w:hint="eastAsia"/>
                <w:color w:val="000000"/>
                <w:sz w:val="18"/>
                <w:szCs w:val="18"/>
              </w:rPr>
              <w:t>厚25mm  Q235</w:t>
            </w:r>
          </w:p>
        </w:tc>
        <w:tc>
          <w:tcPr>
            <w:tcW w:w="479"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千克</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1511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807" w:type="pct"/>
            <w:vAlign w:val="center"/>
          </w:tcPr>
          <w:p>
            <w:pPr>
              <w:rPr>
                <w:rFonts w:ascii="宋体" w:hAnsi="宋体" w:cs="宋体"/>
                <w:color w:val="000000"/>
                <w:sz w:val="18"/>
                <w:szCs w:val="18"/>
              </w:rPr>
            </w:pPr>
            <w:r>
              <w:rPr>
                <w:rFonts w:hint="eastAsia"/>
                <w:color w:val="000000"/>
                <w:sz w:val="18"/>
                <w:szCs w:val="18"/>
              </w:rPr>
              <w:t>圆钢</w:t>
            </w:r>
          </w:p>
        </w:tc>
        <w:tc>
          <w:tcPr>
            <w:tcW w:w="1537" w:type="pct"/>
            <w:vAlign w:val="center"/>
          </w:tcPr>
          <w:p>
            <w:pPr>
              <w:rPr>
                <w:rFonts w:ascii="宋体" w:hAnsi="宋体" w:cs="宋体"/>
                <w:color w:val="000000"/>
                <w:sz w:val="18"/>
                <w:szCs w:val="18"/>
              </w:rPr>
            </w:pPr>
            <w:r>
              <w:rPr>
                <w:rFonts w:hint="eastAsia"/>
                <w:color w:val="000000"/>
                <w:sz w:val="18"/>
                <w:szCs w:val="18"/>
              </w:rPr>
              <w:t>ф12</w:t>
            </w:r>
          </w:p>
        </w:tc>
        <w:tc>
          <w:tcPr>
            <w:tcW w:w="479"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米</w:t>
            </w:r>
          </w:p>
        </w:tc>
        <w:tc>
          <w:tcPr>
            <w:tcW w:w="264" w:type="pct"/>
            <w:vAlign w:val="center"/>
          </w:tcPr>
          <w:p>
            <w:pPr>
              <w:jc w:val="center"/>
              <w:rPr>
                <w:rFonts w:ascii="宋体" w:hAnsi="宋体" w:cs="宋体"/>
                <w:color w:val="000000"/>
                <w:sz w:val="18"/>
                <w:szCs w:val="18"/>
              </w:rPr>
            </w:pPr>
            <w:r>
              <w:rPr>
                <w:rFonts w:hint="eastAsia"/>
                <w:color w:val="000000"/>
                <w:sz w:val="18"/>
                <w:szCs w:val="18"/>
              </w:rPr>
              <w:t xml:space="preserve">30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807" w:type="pct"/>
            <w:vAlign w:val="center"/>
          </w:tcPr>
          <w:p>
            <w:pPr>
              <w:rPr>
                <w:rFonts w:ascii="宋体" w:hAnsi="宋体" w:cs="宋体"/>
                <w:color w:val="000000"/>
                <w:sz w:val="18"/>
                <w:szCs w:val="18"/>
              </w:rPr>
            </w:pPr>
            <w:r>
              <w:rPr>
                <w:rFonts w:hint="eastAsia"/>
                <w:color w:val="000000"/>
                <w:sz w:val="18"/>
                <w:szCs w:val="18"/>
              </w:rPr>
              <w:t>垫板</w:t>
            </w:r>
          </w:p>
        </w:tc>
        <w:tc>
          <w:tcPr>
            <w:tcW w:w="1537" w:type="pct"/>
            <w:vAlign w:val="center"/>
          </w:tcPr>
          <w:p>
            <w:pPr>
              <w:rPr>
                <w:color w:val="000000"/>
                <w:sz w:val="18"/>
                <w:szCs w:val="18"/>
              </w:rPr>
            </w:pPr>
            <w:r>
              <w:rPr>
                <w:rFonts w:hint="eastAsia"/>
                <w:color w:val="000000"/>
                <w:sz w:val="18"/>
                <w:szCs w:val="18"/>
              </w:rPr>
              <w:t xml:space="preserve">450mm*120mm 厚度8mm   </w:t>
            </w:r>
          </w:p>
          <w:p>
            <w:pPr>
              <w:rPr>
                <w:rFonts w:ascii="宋体" w:hAnsi="宋体" w:cs="宋体"/>
                <w:color w:val="000000"/>
                <w:sz w:val="18"/>
                <w:szCs w:val="18"/>
              </w:rPr>
            </w:pPr>
            <w:r>
              <w:rPr>
                <w:rFonts w:hint="eastAsia"/>
                <w:color w:val="000000"/>
                <w:sz w:val="18"/>
                <w:szCs w:val="18"/>
              </w:rPr>
              <w:t>（详见附图） Q235</w:t>
            </w:r>
          </w:p>
        </w:tc>
        <w:tc>
          <w:tcPr>
            <w:tcW w:w="479"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块</w:t>
            </w:r>
          </w:p>
        </w:tc>
        <w:tc>
          <w:tcPr>
            <w:tcW w:w="264" w:type="pct"/>
            <w:vAlign w:val="center"/>
          </w:tcPr>
          <w:p>
            <w:pPr>
              <w:jc w:val="center"/>
              <w:rPr>
                <w:rFonts w:ascii="宋体" w:hAnsi="宋体" w:cs="宋体"/>
                <w:color w:val="000000"/>
                <w:sz w:val="18"/>
                <w:szCs w:val="18"/>
              </w:rPr>
            </w:pPr>
            <w:r>
              <w:rPr>
                <w:rFonts w:hint="eastAsia"/>
                <w:color w:val="000000"/>
                <w:sz w:val="18"/>
                <w:szCs w:val="18"/>
              </w:rPr>
              <w:t>30</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37"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inline distT="0" distB="0" distL="114300" distR="114300">
            <wp:extent cx="5272405" cy="3676015"/>
            <wp:effectExtent l="0" t="0" r="4445" b="635"/>
            <wp:docPr id="1" name="图片 1" descr="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
                    <pic:cNvPicPr>
                      <a:picLocks noChangeAspect="1"/>
                    </pic:cNvPicPr>
                  </pic:nvPicPr>
                  <pic:blipFill>
                    <a:blip r:embed="rId6" cstate="print"/>
                    <a:stretch>
                      <a:fillRect/>
                    </a:stretch>
                  </pic:blipFill>
                  <pic:spPr>
                    <a:xfrm>
                      <a:off x="0" y="0"/>
                      <a:ext cx="5272405" cy="3676015"/>
                    </a:xfrm>
                    <a:prstGeom prst="rect">
                      <a:avLst/>
                    </a:prstGeom>
                  </pic:spPr>
                </pic:pic>
              </a:graphicData>
            </a:graphic>
          </wp:inline>
        </w:drawing>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p>
    <w:p>
      <w:pPr>
        <w:rPr>
          <w:rFonts w:ascii="方正仿宋简体" w:hAnsi="方正仿宋简体" w:eastAsia="方正仿宋简体" w:cs="方正仿宋简体"/>
          <w:b w:val="0"/>
          <w:bCs w:val="0"/>
          <w:kern w:val="1"/>
        </w:rPr>
      </w:pPr>
      <w:bookmarkStart w:id="0" w:name="_GoBack"/>
      <w:bookmarkEnd w:id="0"/>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2023 年 月 日</w:t>
            </w:r>
          </w:p>
        </w:tc>
        <w:tc>
          <w:tcPr>
            <w:tcW w:w="496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8559E"/>
    <w:rsid w:val="005D4F71"/>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630F"/>
    <w:rsid w:val="007E0D6B"/>
    <w:rsid w:val="007E6E47"/>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D194E"/>
    <w:rsid w:val="00DD7DB9"/>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71847-0D31-4BB4-8B9A-BFCD729689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1268</Words>
  <Characters>7233</Characters>
  <Lines>60</Lines>
  <Paragraphs>16</Paragraphs>
  <TotalTime>0</TotalTime>
  <ScaleCrop>false</ScaleCrop>
  <LinksUpToDate>false</LinksUpToDate>
  <CharactersWithSpaces>8485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2023-09-08T06:38:13Z</dcterms:modified>
  <dc:title>镇江海纳川物流产业发展有限责任公司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