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港口</w:t>
      </w:r>
      <w:r>
        <w:rPr>
          <w:rFonts w:ascii="方正仿宋简体" w:hAnsi="仿宋_GB2312" w:eastAsia="方正仿宋简体" w:cs="仿宋_GB2312"/>
          <w:kern w:val="32"/>
          <w:sz w:val="32"/>
          <w:szCs w:val="32"/>
          <w:u w:val="single"/>
        </w:rPr>
        <w:t>SIS</w:t>
      </w:r>
      <w:r>
        <w:rPr>
          <w:rFonts w:hint="eastAsia" w:ascii="方正仿宋简体" w:hAnsi="仿宋_GB2312" w:eastAsia="方正仿宋简体" w:cs="仿宋_GB2312"/>
          <w:kern w:val="32"/>
          <w:sz w:val="32"/>
          <w:szCs w:val="32"/>
          <w:u w:val="single"/>
        </w:rPr>
        <w:t>系统</w:t>
      </w:r>
      <w:r>
        <w:rPr>
          <w:rFonts w:ascii="方正仿宋简体" w:hAnsi="仿宋_GB2312" w:eastAsia="方正仿宋简体" w:cs="仿宋_GB2312"/>
          <w:kern w:val="32"/>
          <w:sz w:val="32"/>
          <w:szCs w:val="32"/>
          <w:u w:val="single"/>
        </w:rPr>
        <w:t>改造</w:t>
      </w:r>
      <w:r>
        <w:rPr>
          <w:rFonts w:hint="eastAsia" w:ascii="方正仿宋简体" w:hAnsi="仿宋_GB2312" w:eastAsia="方正仿宋简体" w:cs="仿宋_GB2312"/>
          <w:kern w:val="32"/>
          <w:sz w:val="32"/>
          <w:szCs w:val="32"/>
          <w:u w:val="single"/>
        </w:rPr>
        <w:t>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30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0"/>
          <w:szCs w:val="30"/>
          <w:u w:val="single"/>
          <w:lang w:val="en-US" w:eastAsia="zh-CN"/>
        </w:rPr>
        <w:t>2023年10月19日上午10点整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0"/>
          <w:szCs w:val="30"/>
          <w:u w:val="single"/>
          <w:lang w:val="en-US" w:eastAsia="zh-CN"/>
        </w:rPr>
        <w:t>2023年10月19日上午10点整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eastAsia="仿宋_GB2312"/>
        </w:rPr>
      </w:pPr>
      <w:r>
        <w:rPr>
          <w:rFonts w:hint="eastAsia" w:ascii="方正仿宋简体" w:hAnsi="方正仿宋简体" w:eastAsia="方正仿宋简体" w:cs="方正仿宋简体"/>
          <w:sz w:val="32"/>
          <w:szCs w:val="32"/>
        </w:rPr>
        <w:t>港口SIS系统</w:t>
      </w:r>
      <w:r>
        <w:rPr>
          <w:rFonts w:ascii="方正仿宋简体" w:hAnsi="方正仿宋简体" w:eastAsia="方正仿宋简体" w:cs="方正仿宋简体"/>
          <w:sz w:val="32"/>
          <w:szCs w:val="32"/>
        </w:rPr>
        <w:t>改造招标</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hint="eastAsia" w:ascii="方正仿宋简体" w:hAnsi="仿宋_GB2312" w:eastAsia="方正仿宋简体" w:cs="仿宋_GB2312"/>
          <w:sz w:val="32"/>
          <w:szCs w:val="32"/>
        </w:rPr>
      </w:pPr>
    </w:p>
    <w:p>
      <w:pPr>
        <w:spacing w:line="360" w:lineRule="auto"/>
        <w:ind w:firstLine="640" w:firstLineChars="200"/>
        <w:jc w:val="left"/>
        <w:rPr>
          <w:rFonts w:hint="eastAsia" w:ascii="方正仿宋简体" w:hAnsi="仿宋_GB2312" w:eastAsia="方正仿宋简体" w:cs="仿宋_GB2312"/>
          <w:sz w:val="32"/>
          <w:szCs w:val="32"/>
        </w:rPr>
      </w:pPr>
    </w:p>
    <w:p>
      <w:pPr>
        <w:spacing w:line="360" w:lineRule="auto"/>
        <w:ind w:firstLine="640" w:firstLineChars="200"/>
        <w:jc w:val="left"/>
        <w:rPr>
          <w:rFonts w:hint="eastAsia" w:ascii="方正仿宋简体" w:hAnsi="仿宋_GB2312" w:eastAsia="方正仿宋简体" w:cs="仿宋_GB2312"/>
          <w:sz w:val="32"/>
          <w:szCs w:val="32"/>
        </w:rPr>
      </w:pPr>
    </w:p>
    <w:p>
      <w:pPr>
        <w:spacing w:line="360" w:lineRule="auto"/>
        <w:ind w:firstLine="640" w:firstLineChars="200"/>
        <w:jc w:val="left"/>
        <w:rPr>
          <w:rFonts w:hint="eastAsia" w:ascii="方正仿宋简体" w:hAnsi="仿宋_GB2312" w:eastAsia="方正仿宋简体" w:cs="仿宋_GB2312"/>
          <w:sz w:val="32"/>
          <w:szCs w:val="32"/>
        </w:rPr>
      </w:pP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p>
    <w:tbl>
      <w:tblPr>
        <w:tblStyle w:val="13"/>
        <w:tblW w:w="9315" w:type="dxa"/>
        <w:tblInd w:w="-323" w:type="dxa"/>
        <w:tblLayout w:type="fixed"/>
        <w:tblCellMar>
          <w:top w:w="0" w:type="dxa"/>
          <w:left w:w="108" w:type="dxa"/>
          <w:bottom w:w="0" w:type="dxa"/>
          <w:right w:w="108" w:type="dxa"/>
        </w:tblCellMar>
      </w:tblPr>
      <w:tblGrid>
        <w:gridCol w:w="945"/>
        <w:gridCol w:w="3314"/>
        <w:gridCol w:w="850"/>
        <w:gridCol w:w="4206"/>
      </w:tblGrid>
      <w:tr>
        <w:tblPrEx>
          <w:tblCellMar>
            <w:top w:w="0" w:type="dxa"/>
            <w:left w:w="108" w:type="dxa"/>
            <w:bottom w:w="0" w:type="dxa"/>
            <w:right w:w="108" w:type="dxa"/>
          </w:tblCellMar>
        </w:tblPrEx>
        <w:trPr>
          <w:trHeight w:val="667" w:hRule="atLeast"/>
        </w:trPr>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序号</w:t>
            </w:r>
          </w:p>
        </w:tc>
        <w:tc>
          <w:tcPr>
            <w:tcW w:w="331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改造项目</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数量</w:t>
            </w:r>
          </w:p>
        </w:tc>
        <w:tc>
          <w:tcPr>
            <w:tcW w:w="4206" w:type="dxa"/>
            <w:tcBorders>
              <w:top w:val="single" w:color="000000" w:sz="8" w:space="0"/>
              <w:left w:val="nil"/>
              <w:bottom w:val="single" w:color="auto" w:sz="4" w:space="0"/>
              <w:right w:val="single" w:color="000000" w:sz="8" w:space="0"/>
            </w:tcBorders>
          </w:tcPr>
          <w:p>
            <w:pPr>
              <w:jc w:val="center"/>
              <w:rPr>
                <w:rFonts w:asciiTheme="minorHAnsi" w:hAnsiTheme="minorHAnsi" w:cstheme="minorBidi"/>
                <w:sz w:val="28"/>
                <w:szCs w:val="28"/>
              </w:rPr>
            </w:pPr>
            <w:r>
              <w:rPr>
                <w:rFonts w:hint="eastAsia" w:asciiTheme="minorHAnsi" w:hAnsiTheme="minorHAnsi" w:cstheme="minorBidi"/>
                <w:sz w:val="28"/>
                <w:szCs w:val="28"/>
              </w:rPr>
              <w:t>改造内容</w:t>
            </w:r>
            <w:r>
              <w:rPr>
                <w:rFonts w:asciiTheme="minorHAnsi" w:hAnsiTheme="minorHAnsi" w:cstheme="minorBidi"/>
                <w:sz w:val="28"/>
                <w:szCs w:val="28"/>
              </w:rPr>
              <w:t>及方案</w:t>
            </w:r>
          </w:p>
        </w:tc>
      </w:tr>
      <w:tr>
        <w:tblPrEx>
          <w:tblCellMar>
            <w:top w:w="0" w:type="dxa"/>
            <w:left w:w="108" w:type="dxa"/>
            <w:bottom w:w="0" w:type="dxa"/>
            <w:right w:w="108" w:type="dxa"/>
          </w:tblCellMar>
        </w:tblPrEx>
        <w:trPr>
          <w:trHeight w:val="495" w:hRule="atLeast"/>
        </w:trPr>
        <w:tc>
          <w:tcPr>
            <w:tcW w:w="94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1</w:t>
            </w:r>
          </w:p>
        </w:tc>
        <w:tc>
          <w:tcPr>
            <w:tcW w:w="3314" w:type="dxa"/>
            <w:tcBorders>
              <w:top w:val="nil"/>
              <w:left w:val="nil"/>
              <w:bottom w:val="single" w:color="000000" w:sz="8" w:space="0"/>
              <w:right w:val="single" w:color="000000" w:sz="8" w:space="0"/>
            </w:tcBorders>
            <w:shd w:val="clear" w:color="auto" w:fill="auto"/>
            <w:vAlign w:val="center"/>
          </w:tcPr>
          <w:p>
            <w:pPr>
              <w:jc w:val="left"/>
              <w:rPr>
                <w:rFonts w:asciiTheme="minorHAnsi" w:hAnsiTheme="minorHAnsi" w:cstheme="minorBidi"/>
                <w:sz w:val="28"/>
                <w:szCs w:val="28"/>
              </w:rPr>
            </w:pPr>
            <w:r>
              <w:rPr>
                <w:rFonts w:hint="eastAsia" w:ascii="宋体" w:hAnsi="宋体" w:cs="宋体"/>
                <w:sz w:val="24"/>
                <w:szCs w:val="24"/>
              </w:rPr>
              <w:t>在机柜间增加一台电脑，设置独立工程师站</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1</w:t>
            </w:r>
            <w:r>
              <w:rPr>
                <w:rFonts w:hint="eastAsia" w:asciiTheme="minorHAnsi" w:hAnsiTheme="minorHAnsi" w:cstheme="minorBidi"/>
                <w:sz w:val="28"/>
                <w:szCs w:val="28"/>
              </w:rPr>
              <w:t>台</w:t>
            </w:r>
          </w:p>
        </w:tc>
        <w:tc>
          <w:tcPr>
            <w:tcW w:w="4206" w:type="dxa"/>
            <w:tcBorders>
              <w:top w:val="single" w:color="auto" w:sz="4" w:space="0"/>
              <w:left w:val="nil"/>
              <w:bottom w:val="single" w:color="000000" w:sz="8" w:space="0"/>
              <w:right w:val="single" w:color="000000" w:sz="8" w:space="0"/>
            </w:tcBorders>
          </w:tcPr>
          <w:p>
            <w:pPr>
              <w:rPr>
                <w:rFonts w:ascii="宋体" w:hAnsi="宋体" w:cs="宋体"/>
                <w:sz w:val="24"/>
                <w:szCs w:val="24"/>
              </w:rPr>
            </w:pPr>
            <w:r>
              <w:rPr>
                <w:rFonts w:hint="eastAsia" w:ascii="宋体" w:hAnsi="宋体" w:cs="宋体"/>
                <w:sz w:val="24"/>
                <w:szCs w:val="24"/>
              </w:rPr>
              <w:t>新增工程师站，含授权、调试。</w:t>
            </w:r>
          </w:p>
          <w:p>
            <w:pPr>
              <w:rPr>
                <w:rFonts w:ascii="宋体" w:hAnsi="宋体" w:cs="宋体"/>
                <w:sz w:val="24"/>
                <w:szCs w:val="24"/>
              </w:rPr>
            </w:pPr>
            <w:r>
              <w:rPr>
                <w:rFonts w:hint="eastAsia" w:ascii="宋体" w:hAnsi="宋体" w:cs="宋体"/>
                <w:sz w:val="24"/>
                <w:szCs w:val="24"/>
              </w:rPr>
              <w:t>详见附件2</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686" w:hRule="atLeast"/>
        </w:trPr>
        <w:tc>
          <w:tcPr>
            <w:tcW w:w="94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2</w:t>
            </w:r>
          </w:p>
        </w:tc>
        <w:tc>
          <w:tcPr>
            <w:tcW w:w="3314" w:type="dxa"/>
            <w:tcBorders>
              <w:top w:val="nil"/>
              <w:left w:val="nil"/>
              <w:bottom w:val="single" w:color="000000" w:sz="8" w:space="0"/>
              <w:right w:val="single" w:color="000000" w:sz="8" w:space="0"/>
            </w:tcBorders>
            <w:shd w:val="clear" w:color="auto" w:fill="auto"/>
            <w:vAlign w:val="center"/>
          </w:tcPr>
          <w:p>
            <w:pPr>
              <w:jc w:val="left"/>
              <w:rPr>
                <w:rFonts w:asciiTheme="minorHAnsi" w:hAnsiTheme="minorHAnsi" w:cstheme="minorBidi"/>
                <w:sz w:val="28"/>
                <w:szCs w:val="28"/>
              </w:rPr>
            </w:pPr>
            <w:r>
              <w:rPr>
                <w:rFonts w:hint="eastAsia" w:ascii="宋体" w:hAnsi="宋体" w:cs="宋体"/>
                <w:sz w:val="24"/>
                <w:szCs w:val="24"/>
              </w:rPr>
              <w:t>操作台</w:t>
            </w:r>
            <w:r>
              <w:rPr>
                <w:rFonts w:ascii="宋体" w:hAnsi="宋体" w:cs="宋体"/>
                <w:sz w:val="24"/>
                <w:szCs w:val="24"/>
              </w:rPr>
              <w:t>新增</w:t>
            </w:r>
            <w:r>
              <w:rPr>
                <w:rFonts w:hint="eastAsia" w:ascii="宋体" w:hAnsi="宋体" w:cs="宋体"/>
                <w:sz w:val="24"/>
                <w:szCs w:val="24"/>
              </w:rPr>
              <w:t>声光指示灯</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9</w:t>
            </w:r>
            <w:r>
              <w:rPr>
                <w:rFonts w:hint="eastAsia" w:asciiTheme="minorHAnsi" w:hAnsiTheme="minorHAnsi" w:cstheme="minorBidi"/>
                <w:sz w:val="28"/>
                <w:szCs w:val="28"/>
              </w:rPr>
              <w:t>只</w:t>
            </w:r>
          </w:p>
        </w:tc>
        <w:tc>
          <w:tcPr>
            <w:tcW w:w="4206" w:type="dxa"/>
            <w:tcBorders>
              <w:top w:val="single" w:color="auto" w:sz="4" w:space="0"/>
              <w:left w:val="nil"/>
              <w:bottom w:val="single" w:color="000000" w:sz="8" w:space="0"/>
              <w:right w:val="single" w:color="000000" w:sz="8" w:space="0"/>
            </w:tcBorders>
          </w:tcPr>
          <w:p>
            <w:pPr>
              <w:rPr>
                <w:rFonts w:asciiTheme="minorHAnsi" w:hAnsiTheme="minorHAnsi" w:cstheme="minorBidi"/>
                <w:sz w:val="28"/>
                <w:szCs w:val="28"/>
              </w:rPr>
            </w:pPr>
            <w:r>
              <w:rPr>
                <w:rFonts w:hint="eastAsia" w:ascii="宋体" w:hAnsi="宋体" w:cs="宋体"/>
                <w:sz w:val="24"/>
                <w:szCs w:val="24"/>
              </w:rPr>
              <w:t>详见附件</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656" w:hRule="atLeast"/>
        </w:trPr>
        <w:tc>
          <w:tcPr>
            <w:tcW w:w="94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3</w:t>
            </w:r>
          </w:p>
        </w:tc>
        <w:tc>
          <w:tcPr>
            <w:tcW w:w="3314" w:type="dxa"/>
            <w:tcBorders>
              <w:top w:val="nil"/>
              <w:left w:val="nil"/>
              <w:bottom w:val="single" w:color="000000" w:sz="8" w:space="0"/>
              <w:right w:val="single" w:color="000000" w:sz="8" w:space="0"/>
            </w:tcBorders>
            <w:shd w:val="clear" w:color="auto" w:fill="auto"/>
            <w:vAlign w:val="center"/>
          </w:tcPr>
          <w:p>
            <w:pPr>
              <w:jc w:val="left"/>
              <w:rPr>
                <w:rFonts w:ascii="宋体" w:hAnsi="宋体" w:cs="宋体"/>
                <w:sz w:val="24"/>
                <w:szCs w:val="24"/>
              </w:rPr>
            </w:pPr>
            <w:r>
              <w:rPr>
                <w:rFonts w:hint="eastAsia" w:ascii="宋体" w:hAnsi="宋体" w:cs="宋体"/>
                <w:sz w:val="24"/>
                <w:szCs w:val="24"/>
              </w:rPr>
              <w:t>操作台</w:t>
            </w:r>
            <w:r>
              <w:rPr>
                <w:rFonts w:ascii="宋体" w:hAnsi="宋体" w:cs="宋体"/>
                <w:sz w:val="24"/>
                <w:szCs w:val="24"/>
              </w:rPr>
              <w:t>新增</w:t>
            </w:r>
            <w:r>
              <w:rPr>
                <w:rFonts w:hint="eastAsia" w:ascii="宋体" w:hAnsi="宋体" w:cs="宋体"/>
                <w:sz w:val="24"/>
                <w:szCs w:val="24"/>
              </w:rPr>
              <w:t>按钮</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1</w:t>
            </w:r>
            <w:r>
              <w:rPr>
                <w:rFonts w:hint="eastAsia" w:asciiTheme="minorHAnsi" w:hAnsiTheme="minorHAnsi" w:cstheme="minorBidi"/>
                <w:sz w:val="28"/>
                <w:szCs w:val="28"/>
              </w:rPr>
              <w:t>只</w:t>
            </w:r>
          </w:p>
        </w:tc>
        <w:tc>
          <w:tcPr>
            <w:tcW w:w="4206" w:type="dxa"/>
            <w:tcBorders>
              <w:top w:val="single" w:color="auto" w:sz="4" w:space="0"/>
              <w:left w:val="nil"/>
              <w:bottom w:val="single" w:color="000000" w:sz="8" w:space="0"/>
              <w:right w:val="single" w:color="000000" w:sz="8" w:space="0"/>
            </w:tcBorders>
          </w:tcPr>
          <w:p>
            <w:pPr>
              <w:rPr>
                <w:rFonts w:ascii="宋体" w:hAnsi="宋体" w:cs="宋体"/>
                <w:sz w:val="24"/>
                <w:szCs w:val="24"/>
              </w:rPr>
            </w:pPr>
            <w:r>
              <w:rPr>
                <w:rFonts w:hint="eastAsia" w:ascii="宋体" w:hAnsi="宋体" w:cs="宋体"/>
                <w:sz w:val="24"/>
                <w:szCs w:val="24"/>
              </w:rPr>
              <w:t>详见附件2</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672" w:hRule="atLeast"/>
        </w:trPr>
        <w:tc>
          <w:tcPr>
            <w:tcW w:w="94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4</w:t>
            </w:r>
          </w:p>
        </w:tc>
        <w:tc>
          <w:tcPr>
            <w:tcW w:w="3314" w:type="dxa"/>
            <w:tcBorders>
              <w:top w:val="nil"/>
              <w:left w:val="nil"/>
              <w:bottom w:val="single" w:color="000000" w:sz="8" w:space="0"/>
              <w:right w:val="single" w:color="000000" w:sz="8" w:space="0"/>
            </w:tcBorders>
            <w:shd w:val="clear" w:color="auto" w:fill="auto"/>
            <w:vAlign w:val="center"/>
          </w:tcPr>
          <w:p>
            <w:pPr>
              <w:jc w:val="left"/>
              <w:rPr>
                <w:rFonts w:asciiTheme="minorHAnsi" w:hAnsiTheme="minorHAnsi" w:cstheme="minorBidi"/>
                <w:sz w:val="28"/>
                <w:szCs w:val="28"/>
              </w:rPr>
            </w:pPr>
            <w:r>
              <w:rPr>
                <w:rFonts w:hint="eastAsia" w:ascii="宋体" w:hAnsi="宋体" w:cs="宋体"/>
                <w:sz w:val="24"/>
                <w:szCs w:val="24"/>
              </w:rPr>
              <w:t>增加硬件联锁旁路开关</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9</w:t>
            </w:r>
            <w:r>
              <w:rPr>
                <w:rFonts w:hint="eastAsia" w:asciiTheme="minorHAnsi" w:hAnsiTheme="minorHAnsi" w:cstheme="minorBidi"/>
                <w:sz w:val="28"/>
                <w:szCs w:val="28"/>
              </w:rPr>
              <w:t>只</w:t>
            </w:r>
          </w:p>
        </w:tc>
        <w:tc>
          <w:tcPr>
            <w:tcW w:w="4206" w:type="dxa"/>
            <w:tcBorders>
              <w:top w:val="nil"/>
              <w:left w:val="nil"/>
              <w:bottom w:val="single" w:color="000000" w:sz="8" w:space="0"/>
              <w:right w:val="single" w:color="000000" w:sz="8" w:space="0"/>
            </w:tcBorders>
          </w:tcPr>
          <w:p>
            <w:pPr>
              <w:jc w:val="left"/>
              <w:rPr>
                <w:rFonts w:asciiTheme="minorHAnsi" w:hAnsiTheme="minorHAnsi" w:cstheme="minorBidi"/>
                <w:sz w:val="28"/>
                <w:szCs w:val="28"/>
              </w:rPr>
            </w:pPr>
            <w:r>
              <w:rPr>
                <w:rFonts w:hint="eastAsia" w:ascii="宋体" w:hAnsi="宋体" w:cs="宋体"/>
                <w:sz w:val="24"/>
                <w:szCs w:val="24"/>
              </w:rPr>
              <w:t>详见附件2</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495" w:hRule="atLeast"/>
        </w:trPr>
        <w:tc>
          <w:tcPr>
            <w:tcW w:w="945" w:type="dxa"/>
            <w:tcBorders>
              <w:top w:val="nil"/>
              <w:left w:val="single" w:color="000000" w:sz="8" w:space="0"/>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5</w:t>
            </w:r>
          </w:p>
        </w:tc>
        <w:tc>
          <w:tcPr>
            <w:tcW w:w="3314" w:type="dxa"/>
            <w:tcBorders>
              <w:top w:val="nil"/>
              <w:left w:val="nil"/>
              <w:bottom w:val="single" w:color="auto" w:sz="4" w:space="0"/>
              <w:right w:val="single" w:color="000000" w:sz="8" w:space="0"/>
            </w:tcBorders>
            <w:shd w:val="clear" w:color="auto" w:fill="auto"/>
            <w:vAlign w:val="center"/>
          </w:tcPr>
          <w:p>
            <w:pPr>
              <w:jc w:val="left"/>
              <w:rPr>
                <w:rFonts w:ascii="宋体" w:hAnsi="宋体" w:cs="宋体"/>
                <w:sz w:val="24"/>
              </w:rPr>
            </w:pPr>
            <w:r>
              <w:rPr>
                <w:rFonts w:hint="eastAsia" w:ascii="宋体" w:hAnsi="宋体" w:cs="宋体"/>
                <w:sz w:val="24"/>
                <w:szCs w:val="24"/>
              </w:rPr>
              <w:t>增加DI模块</w:t>
            </w:r>
          </w:p>
        </w:tc>
        <w:tc>
          <w:tcPr>
            <w:tcW w:w="850" w:type="dxa"/>
            <w:tcBorders>
              <w:top w:val="nil"/>
              <w:left w:val="nil"/>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1只</w:t>
            </w:r>
          </w:p>
        </w:tc>
        <w:tc>
          <w:tcPr>
            <w:tcW w:w="4206" w:type="dxa"/>
            <w:tcBorders>
              <w:top w:val="nil"/>
              <w:left w:val="nil"/>
              <w:bottom w:val="single" w:color="auto" w:sz="4" w:space="0"/>
              <w:right w:val="single" w:color="000000" w:sz="8" w:space="0"/>
            </w:tcBorders>
          </w:tcPr>
          <w:p>
            <w:pPr>
              <w:jc w:val="left"/>
              <w:rPr>
                <w:rFonts w:ascii="宋体" w:hAnsi="宋体" w:cs="宋体"/>
                <w:sz w:val="24"/>
                <w:szCs w:val="24"/>
              </w:rPr>
            </w:pPr>
            <w:r>
              <w:rPr>
                <w:rFonts w:hint="eastAsia" w:ascii="宋体" w:hAnsi="宋体" w:cs="宋体"/>
                <w:sz w:val="24"/>
                <w:szCs w:val="24"/>
              </w:rPr>
              <w:t>含</w:t>
            </w:r>
            <w:r>
              <w:rPr>
                <w:rFonts w:ascii="宋体" w:hAnsi="宋体" w:cs="宋体"/>
                <w:sz w:val="24"/>
                <w:szCs w:val="24"/>
              </w:rPr>
              <w:t>安装、组态、调试。</w:t>
            </w:r>
            <w:r>
              <w:rPr>
                <w:rFonts w:hint="eastAsia" w:ascii="宋体" w:hAnsi="宋体" w:cs="宋体"/>
                <w:sz w:val="24"/>
                <w:szCs w:val="24"/>
              </w:rPr>
              <w:t>详见附件2</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495" w:hRule="atLeast"/>
        </w:trPr>
        <w:tc>
          <w:tcPr>
            <w:tcW w:w="945" w:type="dxa"/>
            <w:tcBorders>
              <w:top w:val="nil"/>
              <w:left w:val="single" w:color="000000" w:sz="8" w:space="0"/>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6</w:t>
            </w:r>
          </w:p>
        </w:tc>
        <w:tc>
          <w:tcPr>
            <w:tcW w:w="3314" w:type="dxa"/>
            <w:tcBorders>
              <w:top w:val="nil"/>
              <w:left w:val="nil"/>
              <w:bottom w:val="single" w:color="auto" w:sz="4" w:space="0"/>
              <w:right w:val="single" w:color="000000" w:sz="8" w:space="0"/>
            </w:tcBorders>
            <w:shd w:val="clear" w:color="auto" w:fill="auto"/>
            <w:vAlign w:val="center"/>
          </w:tcPr>
          <w:p>
            <w:pPr>
              <w:jc w:val="left"/>
              <w:rPr>
                <w:rFonts w:ascii="宋体" w:hAnsi="宋体" w:cs="宋体"/>
                <w:sz w:val="24"/>
              </w:rPr>
            </w:pPr>
            <w:r>
              <w:rPr>
                <w:rFonts w:hint="eastAsia" w:ascii="宋体" w:hAnsi="宋体" w:cs="宋体"/>
                <w:sz w:val="24"/>
                <w:szCs w:val="24"/>
              </w:rPr>
              <w:t>增加DI输入</w:t>
            </w:r>
            <w:r>
              <w:rPr>
                <w:rFonts w:ascii="宋体" w:hAnsi="宋体" w:cs="宋体"/>
                <w:sz w:val="24"/>
                <w:szCs w:val="24"/>
              </w:rPr>
              <w:t>端子板</w:t>
            </w:r>
          </w:p>
        </w:tc>
        <w:tc>
          <w:tcPr>
            <w:tcW w:w="850" w:type="dxa"/>
            <w:tcBorders>
              <w:top w:val="nil"/>
              <w:left w:val="nil"/>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2</w:t>
            </w:r>
            <w:r>
              <w:rPr>
                <w:rFonts w:hint="eastAsia" w:asciiTheme="minorHAnsi" w:hAnsiTheme="minorHAnsi" w:cstheme="minorBidi"/>
                <w:sz w:val="28"/>
                <w:szCs w:val="28"/>
              </w:rPr>
              <w:t>只</w:t>
            </w:r>
          </w:p>
        </w:tc>
        <w:tc>
          <w:tcPr>
            <w:tcW w:w="4206" w:type="dxa"/>
            <w:tcBorders>
              <w:top w:val="nil"/>
              <w:left w:val="nil"/>
              <w:bottom w:val="single" w:color="auto" w:sz="4" w:space="0"/>
              <w:right w:val="single" w:color="000000" w:sz="8" w:space="0"/>
            </w:tcBorders>
          </w:tcPr>
          <w:p>
            <w:pPr>
              <w:jc w:val="left"/>
              <w:rPr>
                <w:rFonts w:ascii="宋体" w:hAnsi="宋体" w:cs="宋体"/>
                <w:sz w:val="24"/>
                <w:szCs w:val="24"/>
              </w:rPr>
            </w:pPr>
            <w:r>
              <w:rPr>
                <w:rFonts w:hint="eastAsia" w:ascii="宋体" w:hAnsi="宋体" w:cs="宋体"/>
                <w:sz w:val="24"/>
                <w:szCs w:val="24"/>
              </w:rPr>
              <w:t>含</w:t>
            </w:r>
            <w:r>
              <w:rPr>
                <w:rFonts w:ascii="宋体" w:hAnsi="宋体" w:cs="宋体"/>
                <w:sz w:val="24"/>
                <w:szCs w:val="24"/>
              </w:rPr>
              <w:t>安装、组态、调试。</w:t>
            </w:r>
            <w:r>
              <w:rPr>
                <w:rFonts w:hint="eastAsia" w:ascii="宋体" w:hAnsi="宋体" w:cs="宋体"/>
                <w:sz w:val="24"/>
                <w:szCs w:val="24"/>
              </w:rPr>
              <w:t>详见附件2</w:t>
            </w:r>
            <w:r>
              <w:rPr>
                <w:rFonts w:ascii="宋体" w:hAnsi="宋体" w:cs="宋体"/>
                <w:sz w:val="24"/>
                <w:szCs w:val="24"/>
              </w:rPr>
              <w:t>：</w:t>
            </w:r>
            <w:r>
              <w:rPr>
                <w:rFonts w:hint="eastAsia" w:ascii="宋体" w:hAnsi="宋体" w:cs="宋体"/>
                <w:sz w:val="24"/>
                <w:szCs w:val="24"/>
              </w:rPr>
              <w:t>（康吉森TSxPlus）SIS系统改造内容及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495" w:hRule="atLeast"/>
        </w:trPr>
        <w:tc>
          <w:tcPr>
            <w:tcW w:w="945" w:type="dxa"/>
            <w:tcBorders>
              <w:top w:val="nil"/>
              <w:left w:val="single" w:color="000000" w:sz="8" w:space="0"/>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7</w:t>
            </w:r>
          </w:p>
        </w:tc>
        <w:tc>
          <w:tcPr>
            <w:tcW w:w="3314" w:type="dxa"/>
            <w:tcBorders>
              <w:top w:val="nil"/>
              <w:left w:val="nil"/>
              <w:bottom w:val="single" w:color="auto" w:sz="4" w:space="0"/>
              <w:right w:val="single" w:color="000000" w:sz="8" w:space="0"/>
            </w:tcBorders>
            <w:shd w:val="clear" w:color="auto" w:fill="auto"/>
            <w:vAlign w:val="center"/>
          </w:tcPr>
          <w:p>
            <w:pPr>
              <w:jc w:val="left"/>
              <w:rPr>
                <w:rFonts w:asciiTheme="minorHAnsi" w:hAnsiTheme="minorHAnsi" w:cstheme="minorBidi"/>
                <w:sz w:val="28"/>
                <w:szCs w:val="28"/>
              </w:rPr>
            </w:pPr>
            <w:r>
              <w:rPr>
                <w:rFonts w:hint="eastAsia" w:ascii="宋体" w:hAnsi="宋体" w:cs="宋体"/>
                <w:sz w:val="24"/>
              </w:rPr>
              <w:t>新增北斗或GPS时钟同步装置</w:t>
            </w:r>
          </w:p>
        </w:tc>
        <w:tc>
          <w:tcPr>
            <w:tcW w:w="850" w:type="dxa"/>
            <w:tcBorders>
              <w:top w:val="nil"/>
              <w:left w:val="nil"/>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1台</w:t>
            </w:r>
          </w:p>
        </w:tc>
        <w:tc>
          <w:tcPr>
            <w:tcW w:w="4206" w:type="dxa"/>
            <w:tcBorders>
              <w:top w:val="nil"/>
              <w:left w:val="nil"/>
              <w:bottom w:val="single" w:color="auto" w:sz="4" w:space="0"/>
              <w:right w:val="single" w:color="000000" w:sz="8" w:space="0"/>
            </w:tcBorders>
          </w:tcPr>
          <w:p>
            <w:pPr>
              <w:rPr>
                <w:rFonts w:asciiTheme="minorHAnsi" w:hAnsiTheme="minorHAnsi" w:cstheme="minorBidi"/>
                <w:sz w:val="28"/>
                <w:szCs w:val="28"/>
              </w:rPr>
            </w:pPr>
            <w:r>
              <w:rPr>
                <w:rFonts w:hint="eastAsia" w:ascii="宋体" w:hAnsi="宋体" w:cs="宋体"/>
                <w:sz w:val="24"/>
              </w:rPr>
              <w:t>含天线及软件</w:t>
            </w:r>
            <w:r>
              <w:rPr>
                <w:rFonts w:hint="eastAsia" w:ascii="宋体" w:hAnsi="宋体" w:cs="宋体"/>
                <w:sz w:val="24"/>
                <w:szCs w:val="24"/>
              </w:rPr>
              <w:t>并负责</w:t>
            </w:r>
            <w:r>
              <w:rPr>
                <w:rFonts w:ascii="宋体" w:hAnsi="宋体" w:cs="宋体"/>
                <w:sz w:val="24"/>
                <w:szCs w:val="24"/>
              </w:rPr>
              <w:t>安装、</w:t>
            </w:r>
            <w:r>
              <w:rPr>
                <w:rFonts w:hint="eastAsia" w:ascii="宋体" w:hAnsi="宋体" w:cs="宋体"/>
                <w:sz w:val="24"/>
                <w:szCs w:val="24"/>
              </w:rPr>
              <w:t>调试接入SIS系统</w:t>
            </w:r>
            <w:r>
              <w:rPr>
                <w:rFonts w:ascii="宋体" w:hAnsi="宋体" w:cs="宋体"/>
                <w:sz w:val="24"/>
                <w:szCs w:val="24"/>
              </w:rPr>
              <w:t>、</w:t>
            </w:r>
            <w:r>
              <w:rPr>
                <w:rFonts w:hint="eastAsia" w:ascii="宋体" w:hAnsi="宋体" w:cs="宋体"/>
                <w:sz w:val="24"/>
                <w:szCs w:val="24"/>
              </w:rPr>
              <w:t>DCS系统</w:t>
            </w:r>
            <w:r>
              <w:rPr>
                <w:rFonts w:ascii="宋体" w:hAnsi="宋体" w:cs="宋体"/>
                <w:sz w:val="24"/>
                <w:szCs w:val="24"/>
              </w:rPr>
              <w:t>、</w:t>
            </w:r>
            <w:r>
              <w:rPr>
                <w:rFonts w:hint="eastAsia" w:ascii="宋体" w:hAnsi="宋体" w:cs="宋体"/>
                <w:sz w:val="24"/>
                <w:szCs w:val="24"/>
              </w:rPr>
              <w:t>GDS系统。详见附件2</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495" w:hRule="atLeast"/>
        </w:trPr>
        <w:tc>
          <w:tcPr>
            <w:tcW w:w="945" w:type="dxa"/>
            <w:tcBorders>
              <w:top w:val="nil"/>
              <w:left w:val="single" w:color="000000" w:sz="8" w:space="0"/>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8</w:t>
            </w:r>
          </w:p>
        </w:tc>
        <w:tc>
          <w:tcPr>
            <w:tcW w:w="3314" w:type="dxa"/>
            <w:tcBorders>
              <w:top w:val="nil"/>
              <w:left w:val="nil"/>
              <w:bottom w:val="single" w:color="auto" w:sz="4" w:space="0"/>
              <w:right w:val="single" w:color="000000" w:sz="8" w:space="0"/>
            </w:tcBorders>
            <w:shd w:val="clear" w:color="auto" w:fill="auto"/>
            <w:vAlign w:val="center"/>
          </w:tcPr>
          <w:p>
            <w:pPr>
              <w:rPr>
                <w:rFonts w:ascii="宋体" w:hAnsi="宋体" w:cs="宋体"/>
                <w:sz w:val="24"/>
              </w:rPr>
            </w:pPr>
            <w:r>
              <w:rPr>
                <w:rFonts w:hint="eastAsia" w:ascii="宋体" w:hAnsi="宋体" w:cs="宋体"/>
                <w:sz w:val="24"/>
              </w:rPr>
              <w:t>新增</w:t>
            </w:r>
            <w:r>
              <w:rPr>
                <w:rFonts w:hint="eastAsia" w:ascii="宋体" w:hAnsi="宋体" w:cs="宋体"/>
                <w:color w:val="000000"/>
                <w:kern w:val="0"/>
                <w:sz w:val="24"/>
                <w:lang w:bidi="ar"/>
              </w:rPr>
              <w:t>电源浪涌保护器</w:t>
            </w:r>
          </w:p>
        </w:tc>
        <w:tc>
          <w:tcPr>
            <w:tcW w:w="850" w:type="dxa"/>
            <w:tcBorders>
              <w:top w:val="nil"/>
              <w:left w:val="nil"/>
              <w:bottom w:val="single" w:color="auto" w:sz="4"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2只</w:t>
            </w:r>
          </w:p>
        </w:tc>
        <w:tc>
          <w:tcPr>
            <w:tcW w:w="4206" w:type="dxa"/>
            <w:tcBorders>
              <w:top w:val="nil"/>
              <w:left w:val="nil"/>
              <w:bottom w:val="single" w:color="auto" w:sz="4" w:space="0"/>
              <w:right w:val="single" w:color="000000" w:sz="8" w:space="0"/>
            </w:tcBorders>
          </w:tcPr>
          <w:p>
            <w:pPr>
              <w:jc w:val="left"/>
              <w:rPr>
                <w:rFonts w:ascii="宋体" w:hAnsi="宋体" w:cs="宋体"/>
                <w:sz w:val="24"/>
                <w:szCs w:val="24"/>
              </w:rPr>
            </w:pPr>
            <w:r>
              <w:rPr>
                <w:rFonts w:hint="eastAsia" w:ascii="宋体" w:hAnsi="宋体" w:cs="宋体"/>
                <w:sz w:val="24"/>
                <w:szCs w:val="24"/>
              </w:rPr>
              <w:t>含</w:t>
            </w:r>
            <w:r>
              <w:rPr>
                <w:rFonts w:ascii="宋体" w:hAnsi="宋体" w:cs="宋体"/>
                <w:sz w:val="24"/>
                <w:szCs w:val="24"/>
              </w:rPr>
              <w:t>安装调试</w:t>
            </w:r>
            <w:r>
              <w:rPr>
                <w:rFonts w:hint="eastAsia" w:ascii="宋体" w:hAnsi="宋体" w:cs="宋体"/>
                <w:sz w:val="24"/>
                <w:szCs w:val="24"/>
              </w:rPr>
              <w:t>。详见附件2</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r>
        <w:tblPrEx>
          <w:tblCellMar>
            <w:top w:w="0" w:type="dxa"/>
            <w:left w:w="108" w:type="dxa"/>
            <w:bottom w:w="0" w:type="dxa"/>
            <w:right w:w="108" w:type="dxa"/>
          </w:tblCellMar>
        </w:tblPrEx>
        <w:trPr>
          <w:trHeight w:val="495" w:hRule="atLeast"/>
        </w:trPr>
        <w:tc>
          <w:tcPr>
            <w:tcW w:w="945"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asciiTheme="minorHAnsi" w:hAnsiTheme="minorHAnsi" w:cstheme="minorBidi"/>
                <w:sz w:val="28"/>
                <w:szCs w:val="28"/>
              </w:rPr>
              <w:t>9</w:t>
            </w:r>
          </w:p>
        </w:tc>
        <w:tc>
          <w:tcPr>
            <w:tcW w:w="3314" w:type="dxa"/>
            <w:tcBorders>
              <w:top w:val="single" w:color="auto" w:sz="4" w:space="0"/>
              <w:left w:val="nil"/>
              <w:bottom w:val="single" w:color="000000" w:sz="8" w:space="0"/>
              <w:right w:val="single" w:color="000000" w:sz="8" w:space="0"/>
            </w:tcBorders>
            <w:shd w:val="clear" w:color="auto" w:fill="auto"/>
            <w:vAlign w:val="center"/>
          </w:tcPr>
          <w:p>
            <w:pPr>
              <w:jc w:val="left"/>
              <w:rPr>
                <w:rFonts w:ascii="宋体" w:hAnsi="宋体" w:cs="宋体"/>
                <w:sz w:val="24"/>
              </w:rPr>
            </w:pPr>
            <w:r>
              <w:rPr>
                <w:rFonts w:hint="eastAsia" w:ascii="宋体" w:hAnsi="宋体" w:cs="宋体"/>
                <w:sz w:val="24"/>
              </w:rPr>
              <w:t>敷设机柜</w:t>
            </w:r>
            <w:r>
              <w:rPr>
                <w:rFonts w:ascii="宋体" w:hAnsi="宋体" w:cs="宋体"/>
                <w:sz w:val="24"/>
              </w:rPr>
              <w:t>间至</w:t>
            </w:r>
            <w:r>
              <w:rPr>
                <w:rFonts w:hint="eastAsia" w:ascii="宋体" w:hAnsi="宋体" w:cs="宋体"/>
                <w:sz w:val="24"/>
              </w:rPr>
              <w:t>中控</w:t>
            </w:r>
            <w:r>
              <w:rPr>
                <w:rFonts w:ascii="宋体" w:hAnsi="宋体" w:cs="宋体"/>
                <w:sz w:val="24"/>
              </w:rPr>
              <w:t>室</w:t>
            </w:r>
            <w:r>
              <w:rPr>
                <w:rFonts w:hint="eastAsia" w:ascii="宋体" w:hAnsi="宋体" w:cs="宋体"/>
                <w:sz w:val="24"/>
              </w:rPr>
              <w:t>操作台KVVP0.5×10多芯电缆</w:t>
            </w:r>
          </w:p>
        </w:tc>
        <w:tc>
          <w:tcPr>
            <w:tcW w:w="850" w:type="dxa"/>
            <w:tcBorders>
              <w:top w:val="single" w:color="auto" w:sz="4" w:space="0"/>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宋体" w:hAnsi="宋体" w:cs="宋体"/>
                <w:sz w:val="24"/>
              </w:rPr>
              <w:t>100米</w:t>
            </w:r>
          </w:p>
        </w:tc>
        <w:tc>
          <w:tcPr>
            <w:tcW w:w="4206" w:type="dxa"/>
            <w:tcBorders>
              <w:top w:val="single" w:color="auto" w:sz="4" w:space="0"/>
              <w:left w:val="nil"/>
              <w:bottom w:val="single" w:color="000000" w:sz="8" w:space="0"/>
              <w:right w:val="single" w:color="000000" w:sz="8" w:space="0"/>
            </w:tcBorders>
          </w:tcPr>
          <w:p>
            <w:pPr>
              <w:jc w:val="left"/>
              <w:rPr>
                <w:rFonts w:asciiTheme="minorHAnsi" w:hAnsiTheme="minorHAnsi" w:cstheme="minorBidi"/>
                <w:sz w:val="28"/>
                <w:szCs w:val="28"/>
              </w:rPr>
            </w:pPr>
            <w:r>
              <w:rPr>
                <w:rFonts w:hint="eastAsia" w:ascii="宋体" w:hAnsi="宋体" w:cs="宋体"/>
                <w:sz w:val="24"/>
                <w:szCs w:val="24"/>
              </w:rPr>
              <w:t>提供电缆</w:t>
            </w:r>
            <w:r>
              <w:rPr>
                <w:rFonts w:ascii="宋体" w:hAnsi="宋体" w:cs="宋体"/>
                <w:sz w:val="24"/>
                <w:szCs w:val="24"/>
              </w:rPr>
              <w:t>并穿管敷设</w:t>
            </w:r>
            <w:r>
              <w:rPr>
                <w:rFonts w:hint="eastAsia" w:ascii="宋体" w:hAnsi="宋体" w:cs="宋体"/>
                <w:sz w:val="24"/>
                <w:szCs w:val="24"/>
              </w:rPr>
              <w:t>25米</w:t>
            </w:r>
            <w:r>
              <w:rPr>
                <w:rFonts w:hint="eastAsia" w:ascii="宋体" w:hAnsi="宋体" w:cs="宋体"/>
                <w:sz w:val="24"/>
              </w:rPr>
              <w:t>×4</w:t>
            </w:r>
            <w:r>
              <w:rPr>
                <w:rFonts w:hint="eastAsia" w:ascii="宋体" w:hAnsi="宋体" w:cs="宋体"/>
                <w:sz w:val="24"/>
                <w:szCs w:val="24"/>
              </w:rPr>
              <w:t>。详见附件2</w:t>
            </w:r>
            <w:r>
              <w:rPr>
                <w:rFonts w:ascii="宋体" w:hAnsi="宋体" w:cs="宋体"/>
                <w:sz w:val="24"/>
                <w:szCs w:val="24"/>
              </w:rPr>
              <w:t>：</w:t>
            </w:r>
            <w:r>
              <w:rPr>
                <w:rFonts w:hint="eastAsia" w:ascii="宋体" w:hAnsi="宋体" w:cs="宋体"/>
                <w:sz w:val="24"/>
                <w:szCs w:val="24"/>
              </w:rPr>
              <w:t>康吉森TSxPlus系统改造内容及</w:t>
            </w:r>
            <w:r>
              <w:rPr>
                <w:rFonts w:ascii="宋体" w:hAnsi="宋体" w:cs="宋体"/>
                <w:sz w:val="24"/>
                <w:szCs w:val="24"/>
              </w:rPr>
              <w:t>方案</w:t>
            </w:r>
          </w:p>
        </w:tc>
      </w:tr>
    </w:tbl>
    <w:p>
      <w:pPr>
        <w:spacing w:line="360" w:lineRule="auto"/>
        <w:ind w:firstLine="480" w:firstLineChars="150"/>
        <w:jc w:val="left"/>
        <w:rPr>
          <w:rFonts w:ascii="方正仿宋简体" w:hAnsi="仿宋_GB2312" w:eastAsia="方正仿宋简体" w:cs="仿宋_GB2312"/>
          <w:kern w:val="0"/>
          <w:sz w:val="32"/>
          <w:szCs w:val="32"/>
        </w:rPr>
      </w:pPr>
      <w:r>
        <w:rPr>
          <w:rFonts w:hint="eastAsia" w:ascii="方正仿宋简体" w:hAnsi="仿宋_GB2312" w:eastAsia="方正仿宋简体" w:cs="仿宋_GB2312"/>
          <w:sz w:val="32"/>
          <w:szCs w:val="32"/>
        </w:rPr>
        <w:t>中</w:t>
      </w:r>
      <w:r>
        <w:rPr>
          <w:rFonts w:ascii="方正仿宋简体" w:hAnsi="仿宋_GB2312" w:eastAsia="方正仿宋简体" w:cs="仿宋_GB2312"/>
          <w:sz w:val="32"/>
          <w:szCs w:val="32"/>
        </w:rPr>
        <w:t>标单位</w:t>
      </w:r>
      <w:r>
        <w:rPr>
          <w:rFonts w:hint="eastAsia" w:ascii="方正仿宋简体" w:hAnsi="仿宋_GB2312" w:eastAsia="方正仿宋简体" w:cs="仿宋_GB2312"/>
          <w:sz w:val="32"/>
          <w:szCs w:val="32"/>
        </w:rPr>
        <w:t>在招标方</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对</w:t>
      </w:r>
      <w:r>
        <w:rPr>
          <w:rFonts w:ascii="方正仿宋简体" w:hAnsi="仿宋_GB2312" w:eastAsia="方正仿宋简体" w:cs="仿宋_GB2312"/>
          <w:sz w:val="32"/>
          <w:szCs w:val="32"/>
        </w:rPr>
        <w:t>海纳川港口</w:t>
      </w:r>
      <w:r>
        <w:rPr>
          <w:rFonts w:hint="eastAsia" w:ascii="方正仿宋简体" w:hAnsi="仿宋_GB2312" w:eastAsia="方正仿宋简体" w:cs="仿宋_GB2312"/>
          <w:sz w:val="32"/>
          <w:szCs w:val="32"/>
        </w:rPr>
        <w:t>原SIS系统进行改造（附件3：</w:t>
      </w:r>
      <w:r>
        <w:rPr>
          <w:rFonts w:ascii="方正仿宋简体" w:hAnsi="仿宋_GB2312" w:eastAsia="方正仿宋简体" w:cs="仿宋_GB2312"/>
          <w:sz w:val="32"/>
          <w:szCs w:val="32"/>
        </w:rPr>
        <w:t>海纳川港口</w:t>
      </w:r>
      <w:r>
        <w:rPr>
          <w:rFonts w:hint="eastAsia" w:ascii="方正仿宋简体" w:hAnsi="仿宋_GB2312" w:eastAsia="方正仿宋简体" w:cs="仿宋_GB2312"/>
          <w:sz w:val="32"/>
          <w:szCs w:val="32"/>
        </w:rPr>
        <w:t>SIS系统</w:t>
      </w:r>
      <w:r>
        <w:rPr>
          <w:rFonts w:ascii="方正仿宋简体" w:hAnsi="仿宋_GB2312" w:eastAsia="方正仿宋简体" w:cs="仿宋_GB2312"/>
          <w:sz w:val="32"/>
          <w:szCs w:val="32"/>
        </w:rPr>
        <w:t>图纸</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涉及</w:t>
      </w:r>
      <w:r>
        <w:rPr>
          <w:rFonts w:ascii="方正仿宋简体" w:hAnsi="仿宋_GB2312" w:eastAsia="方正仿宋简体" w:cs="仿宋_GB2312"/>
          <w:sz w:val="32"/>
          <w:szCs w:val="32"/>
        </w:rPr>
        <w:t>到</w:t>
      </w:r>
      <w:r>
        <w:rPr>
          <w:rFonts w:hint="eastAsia" w:ascii="方正仿宋简体" w:hAnsi="仿宋_GB2312" w:eastAsia="方正仿宋简体" w:cs="仿宋_GB2312"/>
          <w:sz w:val="32"/>
          <w:szCs w:val="32"/>
        </w:rPr>
        <w:t>本改造</w:t>
      </w:r>
      <w:r>
        <w:rPr>
          <w:rFonts w:ascii="方正仿宋简体" w:hAnsi="仿宋_GB2312" w:eastAsia="方正仿宋简体" w:cs="仿宋_GB2312"/>
          <w:sz w:val="32"/>
          <w:szCs w:val="32"/>
        </w:rPr>
        <w:t>项目的所有软硬件</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配件</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辅材</w:t>
      </w:r>
      <w:r>
        <w:rPr>
          <w:rFonts w:hint="eastAsia" w:ascii="方正仿宋简体" w:hAnsi="仿宋_GB2312" w:eastAsia="方正仿宋简体" w:cs="仿宋_GB2312"/>
          <w:sz w:val="32"/>
          <w:szCs w:val="32"/>
        </w:rPr>
        <w:t>、线</w:t>
      </w:r>
      <w:r>
        <w:rPr>
          <w:rFonts w:ascii="方正仿宋简体" w:hAnsi="仿宋_GB2312" w:eastAsia="方正仿宋简体" w:cs="仿宋_GB2312"/>
          <w:sz w:val="32"/>
          <w:szCs w:val="32"/>
        </w:rPr>
        <w:t>缆</w:t>
      </w:r>
      <w:r>
        <w:rPr>
          <w:rFonts w:hint="eastAsia" w:ascii="方正仿宋简体" w:hAnsi="仿宋_GB2312" w:eastAsia="方正仿宋简体" w:cs="仿宋_GB2312"/>
          <w:sz w:val="32"/>
          <w:szCs w:val="32"/>
        </w:rPr>
        <w:t>均由</w:t>
      </w:r>
      <w:r>
        <w:rPr>
          <w:rFonts w:ascii="方正仿宋简体" w:hAnsi="仿宋_GB2312" w:eastAsia="方正仿宋简体" w:cs="仿宋_GB2312"/>
          <w:sz w:val="32"/>
          <w:szCs w:val="32"/>
        </w:rPr>
        <w:t>中标</w:t>
      </w:r>
      <w:r>
        <w:rPr>
          <w:rFonts w:hint="eastAsia" w:ascii="方正仿宋简体" w:hAnsi="仿宋_GB2312" w:eastAsia="方正仿宋简体" w:cs="仿宋_GB2312"/>
          <w:sz w:val="32"/>
          <w:szCs w:val="32"/>
        </w:rPr>
        <w:t>单位提供；本改造项目安装</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组态</w:t>
      </w:r>
      <w:r>
        <w:rPr>
          <w:rFonts w:ascii="方正仿宋简体" w:hAnsi="仿宋_GB2312" w:eastAsia="方正仿宋简体" w:cs="仿宋_GB2312"/>
          <w:sz w:val="32"/>
          <w:szCs w:val="32"/>
        </w:rPr>
        <w:t>、调试</w:t>
      </w:r>
      <w:r>
        <w:rPr>
          <w:rFonts w:hint="eastAsia" w:ascii="方正仿宋简体" w:hAnsi="仿宋_GB2312" w:eastAsia="方正仿宋简体" w:cs="仿宋_GB2312"/>
          <w:sz w:val="32"/>
          <w:szCs w:val="32"/>
        </w:rPr>
        <w:t>均由</w:t>
      </w:r>
      <w:r>
        <w:rPr>
          <w:rFonts w:ascii="方正仿宋简体" w:hAnsi="仿宋_GB2312" w:eastAsia="方正仿宋简体" w:cs="仿宋_GB2312"/>
          <w:sz w:val="32"/>
          <w:szCs w:val="32"/>
        </w:rPr>
        <w:t>中标</w:t>
      </w:r>
      <w:r>
        <w:rPr>
          <w:rFonts w:hint="eastAsia" w:ascii="方正仿宋简体" w:hAnsi="仿宋_GB2312" w:eastAsia="方正仿宋简体" w:cs="仿宋_GB2312"/>
          <w:sz w:val="32"/>
          <w:szCs w:val="32"/>
        </w:rPr>
        <w:t>单位负责</w:t>
      </w:r>
      <w:r>
        <w:rPr>
          <w:rFonts w:ascii="方正仿宋简体" w:hAnsi="仿宋_GB2312" w:eastAsia="方正仿宋简体" w:cs="仿宋_GB2312"/>
          <w:sz w:val="32"/>
          <w:szCs w:val="32"/>
        </w:rPr>
        <w:t>。</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 xml:space="preserve"> </w:t>
      </w:r>
      <w:r>
        <w:rPr>
          <w:rFonts w:hint="eastAsia" w:ascii="方正仿宋简体" w:hAnsi="仿宋_GB2312" w:eastAsia="方正仿宋简体" w:cs="仿宋_GB2312"/>
          <w:kern w:val="1"/>
          <w:sz w:val="32"/>
          <w:szCs w:val="32"/>
        </w:rPr>
        <w:t>维修要求：</w:t>
      </w:r>
    </w:p>
    <w:p>
      <w:pPr>
        <w:tabs>
          <w:tab w:val="left" w:pos="180"/>
        </w:tabs>
        <w:wordWrap w:val="0"/>
        <w:spacing w:line="360" w:lineRule="auto"/>
        <w:ind w:firstLine="640" w:firstLineChars="200"/>
        <w:jc w:val="left"/>
        <w:rPr>
          <w:rFonts w:hint="eastAsia" w:ascii="方正仿宋简体" w:eastAsia="方正仿宋简体"/>
          <w:sz w:val="32"/>
        </w:rPr>
      </w:pPr>
      <w:r>
        <w:rPr>
          <w:rFonts w:hint="eastAsia" w:ascii="方正仿宋简体" w:eastAsia="方正仿宋简体"/>
          <w:sz w:val="32"/>
        </w:rPr>
        <w:t>改造</w:t>
      </w:r>
      <w:r>
        <w:rPr>
          <w:rFonts w:ascii="方正仿宋简体" w:eastAsia="方正仿宋简体"/>
          <w:sz w:val="32"/>
        </w:rPr>
        <w:t>必须满足</w:t>
      </w:r>
      <w:r>
        <w:rPr>
          <w:rFonts w:hint="eastAsia" w:ascii="方正仿宋简体" w:eastAsia="方正仿宋简体"/>
          <w:sz w:val="32"/>
        </w:rPr>
        <w:t>附件2《康吉森TSxPlus系统改造内容及</w:t>
      </w:r>
      <w:r>
        <w:rPr>
          <w:rFonts w:ascii="方正仿宋简体" w:eastAsia="方正仿宋简体"/>
          <w:sz w:val="32"/>
        </w:rPr>
        <w:t>方案</w:t>
      </w:r>
      <w:r>
        <w:rPr>
          <w:rFonts w:hint="eastAsia" w:ascii="方正仿宋简体" w:eastAsia="方正仿宋简体"/>
          <w:sz w:val="32"/>
        </w:rPr>
        <w:t>》的</w:t>
      </w:r>
      <w:r>
        <w:rPr>
          <w:rFonts w:ascii="方正仿宋简体" w:eastAsia="方正仿宋简体"/>
          <w:sz w:val="32"/>
        </w:rPr>
        <w:t>要求。</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.质量要求及技术标准：符合</w:t>
      </w:r>
      <w:r>
        <w:rPr>
          <w:rFonts w:ascii="方正仿宋简体" w:hAnsi="仿宋_GB2312" w:eastAsia="方正仿宋简体" w:cs="仿宋_GB2312"/>
          <w:kern w:val="1"/>
          <w:sz w:val="32"/>
          <w:szCs w:val="32"/>
        </w:rPr>
        <w:t>GB/T50770 《石油化工安全仪表系统设计规范》</w:t>
      </w:r>
      <w:r>
        <w:rPr>
          <w:rFonts w:hint="eastAsia" w:ascii="方正仿宋简体" w:hAnsi="仿宋_GB2312" w:eastAsia="方正仿宋简体" w:cs="仿宋_GB2312"/>
          <w:kern w:val="1"/>
          <w:sz w:val="32"/>
          <w:szCs w:val="32"/>
        </w:rPr>
        <w:t>，《自动化仪表工程施工及质量验收规范》GB 50093，</w:t>
      </w:r>
      <w:r>
        <w:rPr>
          <w:rFonts w:ascii="方正仿宋简体" w:hAnsi="仿宋_GB2312" w:eastAsia="方正仿宋简体" w:cs="仿宋_GB2312"/>
          <w:kern w:val="1"/>
          <w:sz w:val="32"/>
          <w:szCs w:val="32"/>
        </w:rPr>
        <w:t>《江苏省重点化工企业全流程自动化控制改造验收规范（试行）》（苏应急〔2021〕48 号）</w:t>
      </w:r>
      <w:r>
        <w:rPr>
          <w:rFonts w:hint="eastAsia" w:ascii="方正仿宋简体" w:hAnsi="仿宋_GB2312" w:eastAsia="方正仿宋简体" w:cs="仿宋_GB2312"/>
          <w:kern w:val="1"/>
          <w:sz w:val="32"/>
          <w:szCs w:val="32"/>
        </w:rPr>
        <w:t>，《（江苏省应急管理厅</w:t>
      </w:r>
      <w:r>
        <w:rPr>
          <w:rFonts w:ascii="方正仿宋简体" w:hAnsi="仿宋_GB2312" w:eastAsia="方正仿宋简体" w:cs="仿宋_GB2312"/>
          <w:kern w:val="1"/>
          <w:sz w:val="32"/>
          <w:szCs w:val="32"/>
        </w:rPr>
        <w:t>〔2023〕</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危险化学品企业安全仪表系统检查评估指南（试行）</w:t>
      </w:r>
      <w:r>
        <w:rPr>
          <w:rFonts w:hint="eastAsia" w:ascii="方正仿宋简体" w:hAnsi="仿宋_GB2312" w:eastAsia="方正仿宋简体" w:cs="仿宋_GB2312"/>
          <w:kern w:val="1"/>
          <w:sz w:val="32"/>
          <w:szCs w:val="32"/>
        </w:rPr>
        <w:t>》。</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1.投标时需提供投标人</w:t>
      </w:r>
      <w:r>
        <w:rPr>
          <w:rFonts w:hint="eastAsia" w:ascii="方正仿宋简体" w:hAnsi="仿宋_GB2312" w:eastAsia="方正仿宋简体" w:cs="仿宋_GB2312"/>
          <w:kern w:val="1"/>
          <w:sz w:val="32"/>
          <w:szCs w:val="32"/>
        </w:rPr>
        <w:t>营业执照（经营</w:t>
      </w:r>
      <w:r>
        <w:rPr>
          <w:rFonts w:ascii="方正仿宋简体" w:hAnsi="仿宋_GB2312" w:eastAsia="方正仿宋简体" w:cs="仿宋_GB2312"/>
          <w:kern w:val="1"/>
          <w:sz w:val="32"/>
          <w:szCs w:val="32"/>
        </w:rPr>
        <w:t>范围包含自动化控制系统</w:t>
      </w:r>
      <w:r>
        <w:rPr>
          <w:rFonts w:hint="eastAsia" w:ascii="方正仿宋简体" w:hAnsi="仿宋_GB2312" w:eastAsia="方正仿宋简体" w:cs="仿宋_GB2312"/>
          <w:kern w:val="1"/>
          <w:sz w:val="32"/>
          <w:szCs w:val="32"/>
        </w:rPr>
        <w:t>制造或工程</w:t>
      </w:r>
      <w:r>
        <w:rPr>
          <w:rFonts w:ascii="方正仿宋简体" w:hAnsi="仿宋_GB2312" w:eastAsia="方正仿宋简体" w:cs="仿宋_GB2312"/>
          <w:kern w:val="1"/>
          <w:sz w:val="32"/>
          <w:szCs w:val="32"/>
        </w:rPr>
        <w:t>或</w:t>
      </w:r>
      <w:r>
        <w:rPr>
          <w:rFonts w:hint="eastAsia" w:ascii="方正仿宋简体" w:hAnsi="仿宋_GB2312" w:eastAsia="方正仿宋简体" w:cs="仿宋_GB2312"/>
          <w:kern w:val="1"/>
          <w:sz w:val="32"/>
          <w:szCs w:val="32"/>
        </w:rPr>
        <w:t>销售）、康吉森原厂产品</w:t>
      </w:r>
      <w:r>
        <w:rPr>
          <w:rFonts w:ascii="方正仿宋简体" w:hAnsi="仿宋_GB2312" w:eastAsia="方正仿宋简体" w:cs="仿宋_GB2312"/>
          <w:kern w:val="1"/>
          <w:sz w:val="32"/>
          <w:szCs w:val="32"/>
        </w:rPr>
        <w:t>授权或项目</w:t>
      </w:r>
      <w:r>
        <w:rPr>
          <w:rFonts w:hint="eastAsia" w:ascii="方正仿宋简体" w:hAnsi="仿宋_GB2312" w:eastAsia="方正仿宋简体" w:cs="仿宋_GB2312"/>
          <w:kern w:val="1"/>
          <w:sz w:val="32"/>
          <w:szCs w:val="32"/>
        </w:rPr>
        <w:t>授权（以上资格证明证件均可提供复印件，但需加盖公章）。</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在确定中标，签订合同后，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中</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标方与招标方</w:t>
      </w:r>
      <w:r>
        <w:rPr>
          <w:rFonts w:ascii="方正仿宋简体" w:hAnsi="方正仿宋简体" w:eastAsia="方正仿宋简体" w:cs="方正仿宋简体"/>
          <w:color w:val="000000" w:themeColor="text1"/>
          <w:kern w:val="1"/>
          <w:sz w:val="32"/>
          <w:szCs w:val="32"/>
          <w14:textFill>
            <w14:solidFill>
              <w14:schemeClr w14:val="tx1"/>
            </w14:solidFill>
          </w14:textFill>
        </w:rPr>
        <w:t>签订安全协议</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并</w:t>
      </w:r>
      <w:r>
        <w:rPr>
          <w:rFonts w:ascii="方正仿宋简体" w:hAnsi="方正仿宋简体" w:eastAsia="方正仿宋简体" w:cs="方正仿宋简体"/>
          <w:color w:val="000000" w:themeColor="text1"/>
          <w:kern w:val="1"/>
          <w:sz w:val="32"/>
          <w:szCs w:val="32"/>
          <w14:textFill>
            <w14:solidFill>
              <w14:schemeClr w14:val="tx1"/>
            </w14:solidFill>
          </w14:textFill>
        </w:rPr>
        <w:t>缴纳</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2000元</w:t>
      </w:r>
      <w:r>
        <w:rPr>
          <w:rFonts w:ascii="方正仿宋简体" w:hAnsi="方正仿宋简体" w:eastAsia="方正仿宋简体" w:cs="方正仿宋简体"/>
          <w:color w:val="000000" w:themeColor="text1"/>
          <w:kern w:val="1"/>
          <w:sz w:val="32"/>
          <w:szCs w:val="32"/>
          <w14:textFill>
            <w14:solidFill>
              <w14:schemeClr w14:val="tx1"/>
            </w14:solidFill>
          </w14:textFill>
        </w:rPr>
        <w:t>风险抵押金</w:t>
      </w:r>
      <w:r>
        <w:rPr>
          <w:rFonts w:hint="eastAsia" w:ascii="方正仿宋简体" w:eastAsia="方正仿宋简体" w:cs="仿宋_GB2312"/>
          <w:color w:val="000000" w:themeColor="text1"/>
          <w:sz w:val="32"/>
          <w:szCs w:val="32"/>
          <w14:textFill>
            <w14:solidFill>
              <w14:schemeClr w14:val="tx1"/>
            </w14:solidFill>
          </w14:textFill>
        </w:rPr>
        <w:t>。中标方</w:t>
      </w:r>
      <w:r>
        <w:rPr>
          <w:rFonts w:ascii="方正仿宋简体" w:eastAsia="方正仿宋简体" w:cs="仿宋_GB2312"/>
          <w:color w:val="000000" w:themeColor="text1"/>
          <w:sz w:val="32"/>
          <w:szCs w:val="32"/>
          <w14:textFill>
            <w14:solidFill>
              <w14:schemeClr w14:val="tx1"/>
            </w14:solidFill>
          </w14:textFill>
        </w:rPr>
        <w:t>提供</w:t>
      </w:r>
      <w:r>
        <w:rPr>
          <w:rFonts w:hint="eastAsia" w:ascii="方正仿宋简体" w:eastAsia="方正仿宋简体" w:cs="仿宋_GB2312"/>
          <w:color w:val="000000" w:themeColor="text1"/>
          <w:sz w:val="32"/>
          <w:szCs w:val="32"/>
          <w14:textFill>
            <w14:solidFill>
              <w14:schemeClr w14:val="tx1"/>
            </w14:solidFill>
          </w14:textFill>
        </w:rPr>
        <w:t>作业人员工伤保险证明或人身意外伤害保险缴纳证明。（需加盖公章）。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.投标人应具备良好的售后服务能力，要求电话联系后30分钟内必须给予回复，明确解决方案，必要时需来我公司作技术指导。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2.招标人在踏勘现场介绍海纳川SIS系统（康吉森TSxPlus）</w:t>
      </w:r>
      <w:r>
        <w:rPr>
          <w:rFonts w:ascii="方正仿宋简体" w:hAnsi="仿宋_GB2312" w:eastAsia="方正仿宋简体" w:cs="仿宋_GB2312"/>
          <w:sz w:val="32"/>
          <w:szCs w:val="32"/>
        </w:rPr>
        <w:t>配置</w:t>
      </w:r>
      <w:r>
        <w:rPr>
          <w:rFonts w:hint="eastAsia" w:ascii="方正仿宋简体" w:hAnsi="仿宋_GB2312" w:eastAsia="方正仿宋简体" w:cs="仿宋_GB2312"/>
          <w:sz w:val="32"/>
          <w:szCs w:val="32"/>
        </w:rPr>
        <w:t>和现场</w:t>
      </w:r>
      <w:r>
        <w:rPr>
          <w:rFonts w:ascii="方正仿宋简体" w:hAnsi="仿宋_GB2312" w:eastAsia="方正仿宋简体" w:cs="仿宋_GB2312"/>
          <w:sz w:val="32"/>
          <w:szCs w:val="32"/>
        </w:rPr>
        <w:t>状况</w:t>
      </w:r>
      <w:r>
        <w:rPr>
          <w:rFonts w:hint="eastAsia" w:ascii="方正仿宋简体" w:hAnsi="仿宋_GB2312" w:eastAsia="方正仿宋简体" w:cs="仿宋_GB2312"/>
          <w:sz w:val="32"/>
          <w:szCs w:val="32"/>
        </w:rPr>
        <w:t>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3.建议投标人员到现场进行踏勘，对未踏勘造成的一切后果由投标人自行承担，现场踏勘不作为投标资格的必要条件。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付款方式：改造</w:t>
      </w:r>
      <w:r>
        <w:rPr>
          <w:rFonts w:hint="eastAsia" w:ascii="方正仿宋简体" w:hAnsi="仿宋_GB2312" w:eastAsia="方正仿宋简体" w:cs="仿宋_GB2312"/>
          <w:kern w:val="1"/>
          <w:sz w:val="32"/>
          <w:szCs w:val="32"/>
        </w:rPr>
        <w:t>项目验收合格后，中标方根据招标方提供的审计认定单开具增值税发票，招标方在收到发票后</w:t>
      </w:r>
      <w:r>
        <w:rPr>
          <w:rFonts w:hint="eastAsia" w:ascii="方正仿宋简体" w:hAnsi="Calibri" w:eastAsia="方正仿宋简体" w:cs="Calibri"/>
          <w:kern w:val="1"/>
          <w:sz w:val="32"/>
          <w:szCs w:val="32"/>
        </w:rPr>
        <w:t> </w:t>
      </w:r>
      <w:r>
        <w:rPr>
          <w:rFonts w:hint="eastAsia" w:ascii="方正仿宋简体" w:hAnsi="仿宋_GB2312" w:eastAsia="方正仿宋简体" w:cs="仿宋_GB2312"/>
          <w:kern w:val="1"/>
          <w:sz w:val="32"/>
          <w:szCs w:val="32"/>
        </w:rPr>
        <w:t>60 日内以网银</w:t>
      </w:r>
      <w:r>
        <w:rPr>
          <w:rFonts w:ascii="方正仿宋简体" w:hAnsi="仿宋_GB2312" w:eastAsia="方正仿宋简体" w:cs="仿宋_GB2312"/>
          <w:kern w:val="1"/>
          <w:sz w:val="32"/>
          <w:szCs w:val="32"/>
        </w:rPr>
        <w:t>付款</w:t>
      </w:r>
      <w:r>
        <w:rPr>
          <w:rFonts w:hint="eastAsia" w:ascii="方正仿宋简体" w:hAnsi="仿宋_GB2312" w:eastAsia="方正仿宋简体" w:cs="仿宋_GB2312"/>
          <w:kern w:val="1"/>
          <w:sz w:val="32"/>
          <w:szCs w:val="32"/>
        </w:rPr>
        <w:t>方式付款总价</w:t>
      </w:r>
      <w:r>
        <w:rPr>
          <w:rFonts w:ascii="方正仿宋简体" w:hAnsi="仿宋_GB2312" w:eastAsia="方正仿宋简体" w:cs="仿宋_GB2312"/>
          <w:kern w:val="1"/>
          <w:sz w:val="32"/>
          <w:szCs w:val="32"/>
        </w:rPr>
        <w:t>的</w:t>
      </w:r>
      <w:r>
        <w:rPr>
          <w:rFonts w:hint="eastAsia" w:ascii="方正仿宋简体" w:hAnsi="仿宋_GB2312" w:eastAsia="方正仿宋简体" w:cs="仿宋_GB2312"/>
          <w:kern w:val="1"/>
          <w:sz w:val="32"/>
          <w:szCs w:val="32"/>
        </w:rPr>
        <w:t>95%，剩余5%为质保金，系统使用一年且无质量问题后支付，付款方式为网银</w:t>
      </w:r>
      <w:r>
        <w:rPr>
          <w:rFonts w:ascii="方正仿宋简体" w:hAnsi="仿宋_GB2312" w:eastAsia="方正仿宋简体" w:cs="仿宋_GB2312"/>
          <w:kern w:val="1"/>
          <w:sz w:val="32"/>
          <w:szCs w:val="32"/>
        </w:rPr>
        <w:t>付款</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（1）在能够满足招标人技术要求及工期要求的投标人中选择总投标价最低的一家投标人作为中标候选人。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pStyle w:val="3"/>
        <w:rPr>
          <w:rFonts w:ascii="方正小标宋简体" w:hAnsi="方正小标宋简体" w:eastAsia="方正小标宋简体" w:cs="方正小标宋简体"/>
          <w:szCs w:val="44"/>
        </w:rPr>
      </w:pPr>
    </w:p>
    <w:p>
      <w:pPr>
        <w:pStyle w:val="3"/>
        <w:ind w:left="3520" w:hanging="3520" w:hangingChars="800"/>
        <w:jc w:val="both"/>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 xml:space="preserve">                                                                                                                   </w:t>
      </w:r>
    </w:p>
    <w:p>
      <w:pP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br w:type="page"/>
      </w:r>
    </w:p>
    <w:p>
      <w:pPr>
        <w:pStyle w:val="3"/>
        <w:ind w:left="1680" w:leftChars="800" w:firstLine="1540" w:firstLineChars="350"/>
        <w:jc w:val="both"/>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6"/>
        <w:gridCol w:w="2895"/>
        <w:gridCol w:w="855"/>
        <w:gridCol w:w="1695"/>
        <w:gridCol w:w="1680"/>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856" w:type="dxa"/>
            <w:tcBorders>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序号</w:t>
            </w:r>
          </w:p>
        </w:tc>
        <w:tc>
          <w:tcPr>
            <w:tcW w:w="2895"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标的名称</w:t>
            </w:r>
          </w:p>
        </w:tc>
        <w:tc>
          <w:tcPr>
            <w:tcW w:w="855"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数量</w:t>
            </w:r>
          </w:p>
        </w:tc>
        <w:tc>
          <w:tcPr>
            <w:tcW w:w="1695"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单价（含税）</w:t>
            </w:r>
          </w:p>
        </w:tc>
        <w:tc>
          <w:tcPr>
            <w:tcW w:w="1680"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总价（含税）</w:t>
            </w:r>
          </w:p>
        </w:tc>
        <w:tc>
          <w:tcPr>
            <w:tcW w:w="1344" w:type="dxa"/>
            <w:tcBorders>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在机柜间增加一台电脑，设置独立工程师站</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2"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操作台新增声光指示灯</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操作台新增按钮</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增加硬件联锁旁路开关</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增加DI模块</w:t>
            </w:r>
          </w:p>
        </w:tc>
        <w:tc>
          <w:tcPr>
            <w:tcW w:w="855" w:type="dxa"/>
            <w:tcBorders>
              <w:top w:val="nil"/>
              <w:left w:val="nil"/>
              <w:bottom w:val="single" w:color="auto" w:sz="4"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增加DI输入端子板</w:t>
            </w:r>
          </w:p>
        </w:tc>
        <w:tc>
          <w:tcPr>
            <w:tcW w:w="855" w:type="dxa"/>
            <w:tcBorders>
              <w:top w:val="nil"/>
              <w:left w:val="nil"/>
              <w:bottom w:val="single" w:color="auto" w:sz="4"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新增北斗或GPS时钟同步装置。</w:t>
            </w:r>
          </w:p>
        </w:tc>
        <w:tc>
          <w:tcPr>
            <w:tcW w:w="855" w:type="dxa"/>
            <w:tcBorders>
              <w:top w:val="nil"/>
              <w:left w:val="nil"/>
              <w:bottom w:val="single" w:color="auto" w:sz="4"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新增</w:t>
            </w:r>
            <w:r>
              <w:rPr>
                <w:rFonts w:hint="eastAsia" w:ascii="方正仿宋简体" w:hAnsi="方正仿宋简体" w:eastAsia="方正仿宋简体" w:cs="方正仿宋简体"/>
                <w:color w:val="000000"/>
                <w:kern w:val="0"/>
                <w:sz w:val="24"/>
                <w:szCs w:val="24"/>
                <w:lang w:bidi="ar"/>
              </w:rPr>
              <w:t>电源浪涌保护器</w:t>
            </w:r>
          </w:p>
        </w:tc>
        <w:tc>
          <w:tcPr>
            <w:tcW w:w="855" w:type="dxa"/>
            <w:tcBorders>
              <w:top w:val="nil"/>
              <w:left w:val="nil"/>
              <w:bottom w:val="single" w:color="auto" w:sz="4"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exact"/>
          <w:jc w:val="center"/>
        </w:trPr>
        <w:tc>
          <w:tcPr>
            <w:tcW w:w="856" w:type="dxa"/>
            <w:tcBorders>
              <w:top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敷设机柜间至中控室操作台KVVP0.5×10多芯电缆</w:t>
            </w:r>
          </w:p>
        </w:tc>
        <w:tc>
          <w:tcPr>
            <w:tcW w:w="855"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100米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kern w:val="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p>
        </w:tc>
        <w:tc>
          <w:tcPr>
            <w:tcW w:w="1344"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含安装组态调试费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301" w:type="dxa"/>
            <w:gridSpan w:val="4"/>
            <w:tcBorders>
              <w:top w:val="single" w:color="000000" w:sz="4" w:space="0"/>
              <w:right w:val="single" w:color="auto" w:sz="4" w:space="0"/>
            </w:tcBorders>
            <w:vAlign w:val="center"/>
          </w:tcPr>
          <w:p>
            <w:pPr>
              <w:jc w:val="lef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以上合计总价（大写）：</w:t>
            </w:r>
          </w:p>
          <w:p>
            <w:pPr>
              <w:jc w:val="left"/>
              <w:rPr>
                <w:rFonts w:hint="eastAsia" w:ascii="方正仿宋简体" w:hAnsi="方正仿宋简体" w:eastAsia="方正仿宋简体" w:cs="方正仿宋简体"/>
                <w:sz w:val="24"/>
              </w:rPr>
            </w:pPr>
          </w:p>
        </w:tc>
        <w:tc>
          <w:tcPr>
            <w:tcW w:w="3024" w:type="dxa"/>
            <w:gridSpan w:val="2"/>
            <w:tcBorders>
              <w:top w:val="single" w:color="000000" w:sz="4" w:space="0"/>
            </w:tcBorders>
            <w:vAlign w:val="center"/>
          </w:tcPr>
          <w:p>
            <w:pPr>
              <w:jc w:val="lef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小写：</w:t>
            </w:r>
          </w:p>
        </w:tc>
      </w:tr>
    </w:tbl>
    <w:p>
      <w:pPr>
        <w:spacing w:line="600" w:lineRule="exact"/>
        <w:ind w:firstLine="640" w:firstLineChars="200"/>
        <w:jc w:val="left"/>
        <w:rPr>
          <w:rFonts w:hint="eastAsia"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30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kern w:val="1"/>
          <w:sz w:val="32"/>
          <w:szCs w:val="32"/>
          <w:u w:val="single"/>
        </w:rPr>
        <w:t xml:space="preserve"> 。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ind w:firstLine="640" w:firstLineChars="200"/>
      </w:pPr>
      <w:bookmarkStart w:id="0" w:name="_GoBack"/>
      <w:bookmarkEnd w:id="0"/>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color w:val="000000"/>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w:t>
      </w:r>
    </w:p>
    <w:sectPr>
      <w:headerReference r:id="rId3" w:type="default"/>
      <w:footerReference r:id="rId4"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14585"/>
    <w:rsid w:val="00017179"/>
    <w:rsid w:val="00020147"/>
    <w:rsid w:val="00030D33"/>
    <w:rsid w:val="00030EA4"/>
    <w:rsid w:val="00030F87"/>
    <w:rsid w:val="00044BD1"/>
    <w:rsid w:val="000456FE"/>
    <w:rsid w:val="000465A3"/>
    <w:rsid w:val="00070D02"/>
    <w:rsid w:val="00073DBE"/>
    <w:rsid w:val="00090631"/>
    <w:rsid w:val="00090B35"/>
    <w:rsid w:val="0009250C"/>
    <w:rsid w:val="000A1760"/>
    <w:rsid w:val="000A22DB"/>
    <w:rsid w:val="000A2441"/>
    <w:rsid w:val="000A4392"/>
    <w:rsid w:val="000C0085"/>
    <w:rsid w:val="000C1845"/>
    <w:rsid w:val="000C73E1"/>
    <w:rsid w:val="000D6A23"/>
    <w:rsid w:val="000E4695"/>
    <w:rsid w:val="000E6676"/>
    <w:rsid w:val="0010553B"/>
    <w:rsid w:val="001260B7"/>
    <w:rsid w:val="0013620C"/>
    <w:rsid w:val="00160290"/>
    <w:rsid w:val="00166793"/>
    <w:rsid w:val="00173D63"/>
    <w:rsid w:val="00193418"/>
    <w:rsid w:val="001A3458"/>
    <w:rsid w:val="001A776A"/>
    <w:rsid w:val="001A7FE6"/>
    <w:rsid w:val="001C45B4"/>
    <w:rsid w:val="001C4EBA"/>
    <w:rsid w:val="001C73AC"/>
    <w:rsid w:val="001E0728"/>
    <w:rsid w:val="001E30C1"/>
    <w:rsid w:val="001F16BE"/>
    <w:rsid w:val="001F6542"/>
    <w:rsid w:val="002035BE"/>
    <w:rsid w:val="00207D62"/>
    <w:rsid w:val="00210C67"/>
    <w:rsid w:val="00211B5C"/>
    <w:rsid w:val="002133E5"/>
    <w:rsid w:val="0024403B"/>
    <w:rsid w:val="00277310"/>
    <w:rsid w:val="00277F2B"/>
    <w:rsid w:val="0029332A"/>
    <w:rsid w:val="002A58C3"/>
    <w:rsid w:val="002B48A7"/>
    <w:rsid w:val="002C678D"/>
    <w:rsid w:val="002D0CA9"/>
    <w:rsid w:val="002D754A"/>
    <w:rsid w:val="002E4BC6"/>
    <w:rsid w:val="002E773D"/>
    <w:rsid w:val="002F66BD"/>
    <w:rsid w:val="00331F42"/>
    <w:rsid w:val="00342302"/>
    <w:rsid w:val="00342EE5"/>
    <w:rsid w:val="00354EFD"/>
    <w:rsid w:val="00355E41"/>
    <w:rsid w:val="003732C8"/>
    <w:rsid w:val="00383AA3"/>
    <w:rsid w:val="003A29B9"/>
    <w:rsid w:val="003A4CFD"/>
    <w:rsid w:val="003C0E94"/>
    <w:rsid w:val="003C224D"/>
    <w:rsid w:val="003C384A"/>
    <w:rsid w:val="003C775F"/>
    <w:rsid w:val="00413897"/>
    <w:rsid w:val="00442944"/>
    <w:rsid w:val="00455075"/>
    <w:rsid w:val="00466243"/>
    <w:rsid w:val="00477B32"/>
    <w:rsid w:val="004840C3"/>
    <w:rsid w:val="004875EB"/>
    <w:rsid w:val="00492E29"/>
    <w:rsid w:val="004936F2"/>
    <w:rsid w:val="004975D5"/>
    <w:rsid w:val="004B5C7C"/>
    <w:rsid w:val="004C1280"/>
    <w:rsid w:val="004C289D"/>
    <w:rsid w:val="004D30D3"/>
    <w:rsid w:val="004E6EA7"/>
    <w:rsid w:val="004E789D"/>
    <w:rsid w:val="004F175C"/>
    <w:rsid w:val="004F4F62"/>
    <w:rsid w:val="004F5E27"/>
    <w:rsid w:val="004F6ADB"/>
    <w:rsid w:val="00546FD9"/>
    <w:rsid w:val="00550D17"/>
    <w:rsid w:val="0056162E"/>
    <w:rsid w:val="005779CC"/>
    <w:rsid w:val="00596DCE"/>
    <w:rsid w:val="005A2132"/>
    <w:rsid w:val="005A4720"/>
    <w:rsid w:val="005A66DB"/>
    <w:rsid w:val="005B58C8"/>
    <w:rsid w:val="005D2B51"/>
    <w:rsid w:val="005F3729"/>
    <w:rsid w:val="005F6FF4"/>
    <w:rsid w:val="00613278"/>
    <w:rsid w:val="006251E4"/>
    <w:rsid w:val="006364E3"/>
    <w:rsid w:val="00641060"/>
    <w:rsid w:val="00644569"/>
    <w:rsid w:val="00644B92"/>
    <w:rsid w:val="00667006"/>
    <w:rsid w:val="00670735"/>
    <w:rsid w:val="006835A9"/>
    <w:rsid w:val="006871A9"/>
    <w:rsid w:val="00692AAE"/>
    <w:rsid w:val="006A1D0F"/>
    <w:rsid w:val="006A26A7"/>
    <w:rsid w:val="006B4517"/>
    <w:rsid w:val="006D00BD"/>
    <w:rsid w:val="006D3CEC"/>
    <w:rsid w:val="006E0809"/>
    <w:rsid w:val="006E73E4"/>
    <w:rsid w:val="006E7FF4"/>
    <w:rsid w:val="006F11B5"/>
    <w:rsid w:val="007024C1"/>
    <w:rsid w:val="007254B5"/>
    <w:rsid w:val="00726294"/>
    <w:rsid w:val="00753CD1"/>
    <w:rsid w:val="00756CEF"/>
    <w:rsid w:val="007615F1"/>
    <w:rsid w:val="007673CE"/>
    <w:rsid w:val="00784DC8"/>
    <w:rsid w:val="007856FB"/>
    <w:rsid w:val="007875CD"/>
    <w:rsid w:val="007A06F7"/>
    <w:rsid w:val="007A7FCA"/>
    <w:rsid w:val="007B12D6"/>
    <w:rsid w:val="007B4502"/>
    <w:rsid w:val="007D630F"/>
    <w:rsid w:val="007E2663"/>
    <w:rsid w:val="007E6E47"/>
    <w:rsid w:val="00801C0C"/>
    <w:rsid w:val="008124CB"/>
    <w:rsid w:val="008253EA"/>
    <w:rsid w:val="00842B41"/>
    <w:rsid w:val="00853891"/>
    <w:rsid w:val="00856599"/>
    <w:rsid w:val="00862EB5"/>
    <w:rsid w:val="00882A3F"/>
    <w:rsid w:val="008A6E19"/>
    <w:rsid w:val="008B7470"/>
    <w:rsid w:val="008C12C6"/>
    <w:rsid w:val="008C785B"/>
    <w:rsid w:val="008D0252"/>
    <w:rsid w:val="008D117B"/>
    <w:rsid w:val="008D2F65"/>
    <w:rsid w:val="008D5377"/>
    <w:rsid w:val="008F3E77"/>
    <w:rsid w:val="009023CC"/>
    <w:rsid w:val="00906CCC"/>
    <w:rsid w:val="0091028A"/>
    <w:rsid w:val="009224D1"/>
    <w:rsid w:val="0093613E"/>
    <w:rsid w:val="00975ECA"/>
    <w:rsid w:val="009A7843"/>
    <w:rsid w:val="009C4225"/>
    <w:rsid w:val="009C7A64"/>
    <w:rsid w:val="009D1883"/>
    <w:rsid w:val="009D6F97"/>
    <w:rsid w:val="009E1173"/>
    <w:rsid w:val="009F3009"/>
    <w:rsid w:val="00A054F9"/>
    <w:rsid w:val="00A43176"/>
    <w:rsid w:val="00A44BA9"/>
    <w:rsid w:val="00A46983"/>
    <w:rsid w:val="00A5038B"/>
    <w:rsid w:val="00A634D1"/>
    <w:rsid w:val="00A63D7F"/>
    <w:rsid w:val="00A67EF9"/>
    <w:rsid w:val="00A70A88"/>
    <w:rsid w:val="00A7381A"/>
    <w:rsid w:val="00A8140D"/>
    <w:rsid w:val="00A91112"/>
    <w:rsid w:val="00A934E7"/>
    <w:rsid w:val="00A97749"/>
    <w:rsid w:val="00AB605D"/>
    <w:rsid w:val="00AB6095"/>
    <w:rsid w:val="00AB732F"/>
    <w:rsid w:val="00AC569D"/>
    <w:rsid w:val="00AC6D64"/>
    <w:rsid w:val="00AE4E21"/>
    <w:rsid w:val="00B01DBE"/>
    <w:rsid w:val="00B17FFA"/>
    <w:rsid w:val="00B26645"/>
    <w:rsid w:val="00B353E5"/>
    <w:rsid w:val="00B35C7E"/>
    <w:rsid w:val="00B368CB"/>
    <w:rsid w:val="00B42231"/>
    <w:rsid w:val="00B51C96"/>
    <w:rsid w:val="00B60A80"/>
    <w:rsid w:val="00B74619"/>
    <w:rsid w:val="00B82CED"/>
    <w:rsid w:val="00B90950"/>
    <w:rsid w:val="00BA301F"/>
    <w:rsid w:val="00BD31F2"/>
    <w:rsid w:val="00BD78FB"/>
    <w:rsid w:val="00BE4922"/>
    <w:rsid w:val="00BE5D4A"/>
    <w:rsid w:val="00BF10B4"/>
    <w:rsid w:val="00BF2809"/>
    <w:rsid w:val="00BF3A14"/>
    <w:rsid w:val="00BF3A1A"/>
    <w:rsid w:val="00BF5B12"/>
    <w:rsid w:val="00C12B8D"/>
    <w:rsid w:val="00C258E8"/>
    <w:rsid w:val="00C32DF9"/>
    <w:rsid w:val="00C32E5C"/>
    <w:rsid w:val="00C50B39"/>
    <w:rsid w:val="00C54A25"/>
    <w:rsid w:val="00C56465"/>
    <w:rsid w:val="00C64DD7"/>
    <w:rsid w:val="00C70427"/>
    <w:rsid w:val="00C820EB"/>
    <w:rsid w:val="00C84A6E"/>
    <w:rsid w:val="00C97E7F"/>
    <w:rsid w:val="00CD5113"/>
    <w:rsid w:val="00CE3E58"/>
    <w:rsid w:val="00D24639"/>
    <w:rsid w:val="00D26177"/>
    <w:rsid w:val="00D32CC0"/>
    <w:rsid w:val="00D41B1F"/>
    <w:rsid w:val="00D420A6"/>
    <w:rsid w:val="00D4693D"/>
    <w:rsid w:val="00D51C9C"/>
    <w:rsid w:val="00D51EE2"/>
    <w:rsid w:val="00D71199"/>
    <w:rsid w:val="00DC1973"/>
    <w:rsid w:val="00DC3BAB"/>
    <w:rsid w:val="00DD152B"/>
    <w:rsid w:val="00DD194E"/>
    <w:rsid w:val="00DD32A7"/>
    <w:rsid w:val="00DD36C8"/>
    <w:rsid w:val="00DE6C35"/>
    <w:rsid w:val="00E14327"/>
    <w:rsid w:val="00E21521"/>
    <w:rsid w:val="00E22B31"/>
    <w:rsid w:val="00E45A9C"/>
    <w:rsid w:val="00E4738E"/>
    <w:rsid w:val="00E533FF"/>
    <w:rsid w:val="00E60D23"/>
    <w:rsid w:val="00E73B72"/>
    <w:rsid w:val="00E74639"/>
    <w:rsid w:val="00E944B7"/>
    <w:rsid w:val="00E9659A"/>
    <w:rsid w:val="00EA3C20"/>
    <w:rsid w:val="00EA527B"/>
    <w:rsid w:val="00EA6803"/>
    <w:rsid w:val="00EC47B8"/>
    <w:rsid w:val="00ED646F"/>
    <w:rsid w:val="00F118C7"/>
    <w:rsid w:val="00F11FEA"/>
    <w:rsid w:val="00F15F12"/>
    <w:rsid w:val="00F16E4B"/>
    <w:rsid w:val="00F32DB5"/>
    <w:rsid w:val="00F360AB"/>
    <w:rsid w:val="00F45B42"/>
    <w:rsid w:val="00F474AF"/>
    <w:rsid w:val="00F5619B"/>
    <w:rsid w:val="00F764A5"/>
    <w:rsid w:val="00F82531"/>
    <w:rsid w:val="00FA1409"/>
    <w:rsid w:val="00FB4045"/>
    <w:rsid w:val="00FB4787"/>
    <w:rsid w:val="00FC2CA3"/>
    <w:rsid w:val="00FC404C"/>
    <w:rsid w:val="00FD28F4"/>
    <w:rsid w:val="00FE007B"/>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3F640B"/>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7EF0E1A"/>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1112</Words>
  <Characters>6342</Characters>
  <Lines>52</Lines>
  <Paragraphs>14</Paragraphs>
  <TotalTime>12</TotalTime>
  <ScaleCrop>false</ScaleCrop>
  <LinksUpToDate>false</LinksUpToDate>
  <CharactersWithSpaces>7440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2023-10-11T06:07:20Z</cp:lastPrinted>
  <dcterms:modified xsi:type="dcterms:W3CDTF">2023-10-11T06:07:46Z</dcterms:modified>
  <dc:title>镇江海纳川物流产业发展有限责任公司</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31C32E83394248B3BAE7D1AF1360BA57_13</vt:lpwstr>
  </property>
</Properties>
</file>