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20231012港口金属软管和复合软管采购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2023年10月20日上午10点30分；</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2023年10月20日上午10点30分；</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2.3、产品出厂前由招标方决定是否需要进行工厂验收（密封试验、耐压试验等），投标人须配合招标方验收。</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ind w:left="1270" w:leftChars="300" w:hanging="640" w:hangingChars="200"/>
        <w:jc w:val="left"/>
        <w:rPr>
          <w:rFonts w:ascii="方正仿宋简体" w:hAnsi="方正仿宋简体" w:eastAsia="方正仿宋简体" w:cs="方正仿宋简体"/>
          <w:bCs/>
          <w:color w:val="FF0000"/>
          <w:sz w:val="32"/>
          <w:szCs w:val="32"/>
        </w:rPr>
      </w:pPr>
      <w:r>
        <w:rPr>
          <w:rFonts w:hint="eastAsia" w:ascii="方正仿宋简体" w:hAnsi="方正仿宋简体" w:eastAsia="方正仿宋简体" w:cs="方正仿宋简体"/>
          <w:bCs/>
          <w:sz w:val="32"/>
          <w:szCs w:val="32"/>
        </w:rPr>
        <w:t>6. 投标人在投标文件中必须注明</w:t>
      </w:r>
      <w:r>
        <w:rPr>
          <w:rFonts w:hint="eastAsia" w:ascii="方正仿宋简体" w:hAnsi="方正仿宋简体" w:eastAsia="方正仿宋简体" w:cs="方正仿宋简体"/>
          <w:b/>
          <w:bCs/>
          <w:sz w:val="32"/>
          <w:szCs w:val="32"/>
        </w:rPr>
        <w:t>生产厂家</w:t>
      </w:r>
      <w:r>
        <w:rPr>
          <w:rFonts w:hint="eastAsia" w:ascii="方正仿宋简体" w:hAnsi="方正仿宋简体" w:eastAsia="方正仿宋简体" w:cs="方正仿宋简体"/>
          <w:bCs/>
          <w:sz w:val="32"/>
          <w:szCs w:val="32"/>
        </w:rPr>
        <w:t>（品牌），</w:t>
      </w:r>
      <w:r>
        <w:rPr>
          <w:rFonts w:hint="eastAsia" w:ascii="方正仿宋简体" w:hAnsi="方正仿宋简体" w:eastAsia="方正仿宋简体" w:cs="方正仿宋简体"/>
          <w:bCs/>
          <w:color w:val="FF0000"/>
          <w:sz w:val="32"/>
          <w:szCs w:val="32"/>
        </w:rPr>
        <w:t>未</w:t>
      </w:r>
    </w:p>
    <w:p>
      <w:pPr>
        <w:jc w:val="left"/>
        <w:rPr>
          <w:color w:val="000000"/>
          <w:sz w:val="18"/>
          <w:szCs w:val="18"/>
        </w:rPr>
      </w:pPr>
      <w:r>
        <w:rPr>
          <w:rFonts w:hint="eastAsia" w:ascii="方正仿宋简体" w:hAnsi="方正仿宋简体" w:eastAsia="方正仿宋简体" w:cs="方正仿宋简体"/>
          <w:bCs/>
          <w:color w:val="FF0000"/>
          <w:sz w:val="32"/>
          <w:szCs w:val="32"/>
        </w:rPr>
        <w:t>注明生产厂家（品牌）一律按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bookmarkStart w:id="0" w:name="_GoBack"/>
      <w:bookmarkEnd w:id="0"/>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13"/>
        <w:gridCol w:w="851"/>
        <w:gridCol w:w="2574"/>
        <w:gridCol w:w="1715"/>
        <w:gridCol w:w="426"/>
        <w:gridCol w:w="426"/>
        <w:gridCol w:w="996"/>
        <w:gridCol w:w="99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1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37"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color w:val="000000"/>
                <w:sz w:val="18"/>
                <w:szCs w:val="18"/>
              </w:rPr>
              <w:t>生产厂家（品牌）</w:t>
            </w:r>
          </w:p>
        </w:tc>
        <w:tc>
          <w:tcPr>
            <w:tcW w:w="2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15" w:type="pct"/>
            <w:vAlign w:val="center"/>
          </w:tcPr>
          <w:p>
            <w:pPr>
              <w:rPr>
                <w:rFonts w:ascii="宋体" w:hAnsi="宋体" w:cs="宋体"/>
                <w:color w:val="000000"/>
                <w:sz w:val="18"/>
                <w:szCs w:val="18"/>
              </w:rPr>
            </w:pPr>
            <w:r>
              <w:rPr>
                <w:rFonts w:hint="eastAsia"/>
                <w:color w:val="000000"/>
                <w:sz w:val="18"/>
                <w:szCs w:val="18"/>
              </w:rPr>
              <w:t>1"</w:t>
            </w:r>
          </w:p>
        </w:tc>
        <w:tc>
          <w:tcPr>
            <w:tcW w:w="1256" w:type="pct"/>
            <w:vAlign w:val="center"/>
          </w:tcPr>
          <w:p>
            <w:pPr>
              <w:spacing w:line="0" w:lineRule="atLeast"/>
              <w:rPr>
                <w:rFonts w:ascii="宋体" w:hAnsi="宋体" w:cs="宋体"/>
                <w:color w:val="000000"/>
                <w:sz w:val="18"/>
                <w:szCs w:val="18"/>
              </w:rPr>
            </w:pPr>
            <w:r>
              <w:rPr>
                <w:rFonts w:hint="eastAsia"/>
                <w:color w:val="000000"/>
                <w:sz w:val="18"/>
                <w:szCs w:val="18"/>
              </w:rPr>
              <w:t>20米 材质:接头法兰、内波纹管、护套、外层编织网均为304； 压力：PN16 一端为4"活套法兰 另一端为4"固定法兰 介质：生活污水</w:t>
            </w:r>
          </w:p>
        </w:tc>
        <w:tc>
          <w:tcPr>
            <w:tcW w:w="837" w:type="pct"/>
          </w:tcPr>
          <w:p>
            <w:pPr>
              <w:spacing w:line="0" w:lineRule="atLeast"/>
              <w:jc w:val="left"/>
              <w:rPr>
                <w:rFonts w:hint="eastAsia" w:ascii="方正仿宋简体" w:hAnsi="方正仿宋简体" w:eastAsia="方正仿宋简体" w:cs="方正仿宋简体"/>
                <w:sz w:val="18"/>
                <w:szCs w:val="18"/>
              </w:rPr>
            </w:pPr>
            <w:r>
              <w:rPr>
                <w:rFonts w:hint="eastAsia"/>
                <w:color w:val="000000"/>
                <w:sz w:val="18"/>
                <w:szCs w:val="18"/>
              </w:rPr>
              <w:t>1、</w:t>
            </w:r>
            <w:r>
              <w:rPr>
                <w:rFonts w:ascii="方正仿宋简体" w:hAnsi="方正仿宋简体" w:eastAsia="方正仿宋简体" w:cs="方正仿宋简体"/>
                <w:sz w:val="18"/>
                <w:szCs w:val="18"/>
              </w:rPr>
              <w:t>江苏五星波纹管有限公司</w:t>
            </w:r>
          </w:p>
          <w:p>
            <w:pPr>
              <w:spacing w:line="0" w:lineRule="atLeast"/>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2、江苏省普洛斯普机械有限公司</w:t>
            </w:r>
          </w:p>
          <w:p>
            <w:pPr>
              <w:pStyle w:val="2"/>
              <w:spacing w:line="0" w:lineRule="atLeast"/>
              <w:textAlignment w:val="center"/>
              <w:rPr>
                <w:rFonts w:hint="eastAsia"/>
                <w:color w:val="000000"/>
                <w:sz w:val="18"/>
                <w:szCs w:val="18"/>
              </w:rPr>
            </w:pPr>
            <w:r>
              <w:rPr>
                <w:rFonts w:hint="eastAsia" w:ascii="方正仿宋简体" w:hAnsi="方正仿宋简体" w:eastAsia="方正仿宋简体" w:cs="方正仿宋简体"/>
                <w:sz w:val="18"/>
                <w:szCs w:val="18"/>
              </w:rPr>
              <w:t>3、</w:t>
            </w:r>
            <w:r>
              <w:rPr>
                <w:rFonts w:ascii="方正仿宋简体" w:hAnsi="方正仿宋简体" w:eastAsia="方正仿宋简体" w:cs="方正仿宋简体"/>
                <w:kern w:val="2"/>
                <w:sz w:val="18"/>
                <w:szCs w:val="18"/>
              </w:rPr>
              <w:t>江苏博格东进管道设备有限公司</w:t>
            </w:r>
          </w:p>
        </w:tc>
        <w:tc>
          <w:tcPr>
            <w:tcW w:w="208" w:type="pct"/>
            <w:vAlign w:val="center"/>
          </w:tcPr>
          <w:p>
            <w:pPr>
              <w:jc w:val="center"/>
              <w:rPr>
                <w:rFonts w:ascii="宋体" w:hAnsi="宋体" w:cs="宋体"/>
                <w:color w:val="000000"/>
                <w:sz w:val="18"/>
                <w:szCs w:val="18"/>
              </w:rPr>
            </w:pPr>
            <w:r>
              <w:rPr>
                <w:rFonts w:hint="eastAsia"/>
                <w:color w:val="000000"/>
                <w:sz w:val="18"/>
                <w:szCs w:val="18"/>
              </w:rPr>
              <w:t>根</w:t>
            </w:r>
          </w:p>
        </w:tc>
        <w:tc>
          <w:tcPr>
            <w:tcW w:w="20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15" w:type="pct"/>
            <w:vAlign w:val="center"/>
          </w:tcPr>
          <w:p>
            <w:pPr>
              <w:rPr>
                <w:rFonts w:ascii="宋体" w:hAnsi="宋体" w:cs="宋体"/>
                <w:color w:val="000000"/>
                <w:sz w:val="18"/>
                <w:szCs w:val="18"/>
              </w:rPr>
            </w:pPr>
            <w:r>
              <w:rPr>
                <w:rFonts w:hint="eastAsia"/>
                <w:color w:val="000000"/>
                <w:sz w:val="18"/>
                <w:szCs w:val="18"/>
              </w:rPr>
              <w:t>1"</w:t>
            </w:r>
          </w:p>
        </w:tc>
        <w:tc>
          <w:tcPr>
            <w:tcW w:w="1256" w:type="pct"/>
            <w:vAlign w:val="center"/>
          </w:tcPr>
          <w:p>
            <w:pPr>
              <w:spacing w:line="0" w:lineRule="atLeast"/>
              <w:rPr>
                <w:rFonts w:ascii="宋体" w:hAnsi="宋体" w:cs="宋体"/>
                <w:color w:val="000000"/>
                <w:sz w:val="18"/>
                <w:szCs w:val="18"/>
              </w:rPr>
            </w:pPr>
            <w:r>
              <w:rPr>
                <w:rFonts w:hint="eastAsia"/>
                <w:color w:val="000000"/>
                <w:sz w:val="18"/>
                <w:szCs w:val="18"/>
              </w:rPr>
              <w:t>20米 材质:接头法兰、内波纹管为316L，护套、外层编织网均为304；压力：PN16 一端为4"活套法兰    另一端为4"固定法兰    衬四氟 介质：硫酸</w:t>
            </w:r>
          </w:p>
        </w:tc>
        <w:tc>
          <w:tcPr>
            <w:tcW w:w="837" w:type="pct"/>
          </w:tcPr>
          <w:p>
            <w:pPr>
              <w:spacing w:line="0" w:lineRule="atLeast"/>
              <w:jc w:val="left"/>
              <w:rPr>
                <w:rFonts w:hint="eastAsia" w:ascii="方正仿宋简体" w:hAnsi="方正仿宋简体" w:eastAsia="方正仿宋简体" w:cs="方正仿宋简体"/>
                <w:sz w:val="18"/>
                <w:szCs w:val="18"/>
              </w:rPr>
            </w:pPr>
            <w:r>
              <w:rPr>
                <w:rFonts w:hint="eastAsia"/>
                <w:color w:val="000000"/>
                <w:sz w:val="18"/>
                <w:szCs w:val="18"/>
              </w:rPr>
              <w:t>1、</w:t>
            </w:r>
            <w:r>
              <w:rPr>
                <w:rFonts w:ascii="方正仿宋简体" w:hAnsi="方正仿宋简体" w:eastAsia="方正仿宋简体" w:cs="方正仿宋简体"/>
                <w:sz w:val="18"/>
                <w:szCs w:val="18"/>
              </w:rPr>
              <w:t>江苏五星波纹管有限公司</w:t>
            </w:r>
          </w:p>
          <w:p>
            <w:pPr>
              <w:spacing w:line="0" w:lineRule="atLeast"/>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2、江苏省普洛斯普机械有限公司</w:t>
            </w:r>
          </w:p>
          <w:p>
            <w:pPr>
              <w:spacing w:line="0" w:lineRule="atLeast"/>
              <w:jc w:val="left"/>
              <w:rPr>
                <w:rFonts w:hint="eastAsia"/>
                <w:color w:val="000000"/>
                <w:sz w:val="18"/>
                <w:szCs w:val="18"/>
              </w:rPr>
            </w:pPr>
            <w:r>
              <w:rPr>
                <w:rFonts w:hint="eastAsia" w:ascii="方正仿宋简体" w:hAnsi="方正仿宋简体" w:eastAsia="方正仿宋简体" w:cs="方正仿宋简体"/>
                <w:sz w:val="18"/>
                <w:szCs w:val="18"/>
              </w:rPr>
              <w:t>3、</w:t>
            </w:r>
            <w:r>
              <w:rPr>
                <w:rFonts w:ascii="方正仿宋简体" w:hAnsi="方正仿宋简体" w:eastAsia="方正仿宋简体" w:cs="方正仿宋简体"/>
                <w:sz w:val="18"/>
                <w:szCs w:val="18"/>
              </w:rPr>
              <w:t>江苏博格东进管道设备有限公司</w:t>
            </w:r>
          </w:p>
        </w:tc>
        <w:tc>
          <w:tcPr>
            <w:tcW w:w="208" w:type="pct"/>
            <w:vAlign w:val="center"/>
          </w:tcPr>
          <w:p>
            <w:pPr>
              <w:jc w:val="center"/>
              <w:rPr>
                <w:rFonts w:ascii="宋体" w:hAnsi="宋体" w:cs="宋体"/>
                <w:color w:val="000000"/>
                <w:sz w:val="18"/>
                <w:szCs w:val="18"/>
              </w:rPr>
            </w:pPr>
            <w:r>
              <w:rPr>
                <w:rFonts w:hint="eastAsia"/>
                <w:color w:val="000000"/>
                <w:sz w:val="18"/>
                <w:szCs w:val="18"/>
              </w:rPr>
              <w:t>根</w:t>
            </w:r>
          </w:p>
        </w:tc>
        <w:tc>
          <w:tcPr>
            <w:tcW w:w="20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15" w:type="pct"/>
            <w:vAlign w:val="center"/>
          </w:tcPr>
          <w:p>
            <w:pPr>
              <w:rPr>
                <w:rFonts w:ascii="宋体" w:hAnsi="宋体" w:cs="宋体"/>
                <w:color w:val="000000"/>
                <w:sz w:val="18"/>
                <w:szCs w:val="18"/>
              </w:rPr>
            </w:pPr>
            <w:r>
              <w:rPr>
                <w:rFonts w:hint="eastAsia"/>
                <w:color w:val="000000"/>
                <w:sz w:val="18"/>
                <w:szCs w:val="18"/>
              </w:rPr>
              <w:t>DN100</w:t>
            </w:r>
          </w:p>
        </w:tc>
        <w:tc>
          <w:tcPr>
            <w:tcW w:w="1256" w:type="pct"/>
            <w:vAlign w:val="center"/>
          </w:tcPr>
          <w:p>
            <w:pPr>
              <w:spacing w:line="0" w:lineRule="atLeast"/>
              <w:rPr>
                <w:rFonts w:ascii="宋体" w:hAnsi="宋体" w:cs="宋体"/>
                <w:color w:val="000000"/>
                <w:sz w:val="18"/>
                <w:szCs w:val="18"/>
              </w:rPr>
            </w:pPr>
            <w:r>
              <w:rPr>
                <w:rFonts w:hint="eastAsia"/>
                <w:color w:val="000000"/>
                <w:sz w:val="18"/>
                <w:szCs w:val="18"/>
              </w:rPr>
              <w:t>3米  材质:接头法兰、内波纹管为316L，护套、外层编织网均为304；压力：PN16 一端为DN100活套法兰 另一端为DN200固定法兰 衬四氟 介质：硫酸</w:t>
            </w:r>
          </w:p>
        </w:tc>
        <w:tc>
          <w:tcPr>
            <w:tcW w:w="837" w:type="pct"/>
          </w:tcPr>
          <w:p>
            <w:pPr>
              <w:spacing w:line="0" w:lineRule="atLeast"/>
              <w:jc w:val="left"/>
              <w:rPr>
                <w:rFonts w:hint="eastAsia" w:ascii="方正仿宋简体" w:hAnsi="方正仿宋简体" w:eastAsia="方正仿宋简体" w:cs="方正仿宋简体"/>
                <w:sz w:val="18"/>
                <w:szCs w:val="18"/>
              </w:rPr>
            </w:pPr>
            <w:r>
              <w:rPr>
                <w:rFonts w:hint="eastAsia"/>
                <w:color w:val="000000"/>
                <w:sz w:val="18"/>
                <w:szCs w:val="18"/>
              </w:rPr>
              <w:t>1、</w:t>
            </w:r>
            <w:r>
              <w:rPr>
                <w:rFonts w:ascii="方正仿宋简体" w:hAnsi="方正仿宋简体" w:eastAsia="方正仿宋简体" w:cs="方正仿宋简体"/>
                <w:sz w:val="18"/>
                <w:szCs w:val="18"/>
              </w:rPr>
              <w:t>江苏五星波纹管有限公司</w:t>
            </w:r>
          </w:p>
          <w:p>
            <w:pPr>
              <w:spacing w:line="0" w:lineRule="atLeast"/>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2、江苏省普洛斯普机械有限公司</w:t>
            </w:r>
          </w:p>
          <w:p>
            <w:pPr>
              <w:spacing w:line="0" w:lineRule="atLeast"/>
              <w:jc w:val="left"/>
              <w:rPr>
                <w:rFonts w:hint="eastAsia"/>
                <w:color w:val="000000"/>
                <w:sz w:val="18"/>
                <w:szCs w:val="18"/>
              </w:rPr>
            </w:pPr>
            <w:r>
              <w:rPr>
                <w:rFonts w:hint="eastAsia" w:ascii="方正仿宋简体" w:hAnsi="方正仿宋简体" w:eastAsia="方正仿宋简体" w:cs="方正仿宋简体"/>
                <w:sz w:val="18"/>
                <w:szCs w:val="18"/>
              </w:rPr>
              <w:t>3、</w:t>
            </w:r>
            <w:r>
              <w:rPr>
                <w:rFonts w:ascii="方正仿宋简体" w:hAnsi="方正仿宋简体" w:eastAsia="方正仿宋简体" w:cs="方正仿宋简体"/>
                <w:sz w:val="18"/>
                <w:szCs w:val="18"/>
              </w:rPr>
              <w:t>江苏博格东进管道设备有限公司</w:t>
            </w:r>
          </w:p>
        </w:tc>
        <w:tc>
          <w:tcPr>
            <w:tcW w:w="208" w:type="pct"/>
            <w:vAlign w:val="center"/>
          </w:tcPr>
          <w:p>
            <w:pPr>
              <w:jc w:val="center"/>
              <w:rPr>
                <w:rFonts w:ascii="宋体" w:hAnsi="宋体" w:cs="宋体"/>
                <w:color w:val="000000"/>
                <w:sz w:val="18"/>
                <w:szCs w:val="18"/>
              </w:rPr>
            </w:pPr>
            <w:r>
              <w:rPr>
                <w:rFonts w:hint="eastAsia"/>
                <w:color w:val="000000"/>
                <w:sz w:val="18"/>
                <w:szCs w:val="18"/>
              </w:rPr>
              <w:t>根</w:t>
            </w:r>
          </w:p>
        </w:tc>
        <w:tc>
          <w:tcPr>
            <w:tcW w:w="208" w:type="pct"/>
            <w:vAlign w:val="center"/>
          </w:tcPr>
          <w:p>
            <w:pPr>
              <w:jc w:val="center"/>
              <w:rPr>
                <w:rFonts w:ascii="宋体" w:hAnsi="宋体" w:cs="宋体"/>
                <w:color w:val="000000"/>
                <w:sz w:val="18"/>
                <w:szCs w:val="18"/>
              </w:rPr>
            </w:pPr>
            <w:r>
              <w:rPr>
                <w:rFonts w:hint="eastAsia"/>
                <w:color w:val="000000"/>
                <w:sz w:val="18"/>
                <w:szCs w:val="18"/>
              </w:rPr>
              <w:t xml:space="preserve">2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15" w:type="pct"/>
            <w:vAlign w:val="center"/>
          </w:tcPr>
          <w:p>
            <w:pPr>
              <w:rPr>
                <w:rFonts w:ascii="宋体" w:hAnsi="宋体" w:cs="宋体"/>
                <w:color w:val="000000"/>
                <w:sz w:val="18"/>
                <w:szCs w:val="18"/>
              </w:rPr>
            </w:pPr>
            <w:r>
              <w:rPr>
                <w:rFonts w:hint="eastAsia"/>
                <w:color w:val="000000"/>
                <w:sz w:val="18"/>
                <w:szCs w:val="18"/>
              </w:rPr>
              <w:t>DN200</w:t>
            </w:r>
          </w:p>
        </w:tc>
        <w:tc>
          <w:tcPr>
            <w:tcW w:w="1256" w:type="pct"/>
            <w:vAlign w:val="center"/>
          </w:tcPr>
          <w:p>
            <w:pPr>
              <w:spacing w:line="0" w:lineRule="atLeast"/>
              <w:rPr>
                <w:rFonts w:ascii="宋体" w:hAnsi="宋体" w:cs="宋体"/>
                <w:color w:val="000000"/>
                <w:sz w:val="18"/>
                <w:szCs w:val="18"/>
              </w:rPr>
            </w:pPr>
            <w:r>
              <w:rPr>
                <w:rFonts w:hint="eastAsia"/>
                <w:color w:val="000000"/>
                <w:sz w:val="18"/>
                <w:szCs w:val="18"/>
              </w:rPr>
              <w:t>2.8米材质:接头法兰、内波纹管为316L，护套、外层编织网均为304；压力：PN16 一端为DN200活套法兰 另一端为DN200固定法兰 衬四氟 介质：硫酸</w:t>
            </w:r>
          </w:p>
        </w:tc>
        <w:tc>
          <w:tcPr>
            <w:tcW w:w="837" w:type="pct"/>
          </w:tcPr>
          <w:p>
            <w:pPr>
              <w:spacing w:line="0" w:lineRule="atLeast"/>
              <w:jc w:val="left"/>
              <w:rPr>
                <w:rFonts w:hint="eastAsia" w:ascii="方正仿宋简体" w:hAnsi="方正仿宋简体" w:eastAsia="方正仿宋简体" w:cs="方正仿宋简体"/>
                <w:sz w:val="18"/>
                <w:szCs w:val="18"/>
              </w:rPr>
            </w:pPr>
            <w:r>
              <w:rPr>
                <w:rFonts w:hint="eastAsia"/>
                <w:color w:val="000000"/>
                <w:sz w:val="18"/>
                <w:szCs w:val="18"/>
              </w:rPr>
              <w:t>1、</w:t>
            </w:r>
            <w:r>
              <w:rPr>
                <w:rFonts w:ascii="方正仿宋简体" w:hAnsi="方正仿宋简体" w:eastAsia="方正仿宋简体" w:cs="方正仿宋简体"/>
                <w:sz w:val="18"/>
                <w:szCs w:val="18"/>
              </w:rPr>
              <w:t>江苏五星波纹管有限公司</w:t>
            </w:r>
          </w:p>
          <w:p>
            <w:pPr>
              <w:spacing w:line="0" w:lineRule="atLeast"/>
              <w:jc w:val="left"/>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2、江苏省普洛斯普机械有限公司</w:t>
            </w:r>
          </w:p>
          <w:p>
            <w:pPr>
              <w:spacing w:line="0" w:lineRule="atLeast"/>
              <w:jc w:val="left"/>
              <w:rPr>
                <w:rFonts w:hint="eastAsia"/>
                <w:color w:val="000000"/>
                <w:sz w:val="18"/>
                <w:szCs w:val="18"/>
              </w:rPr>
            </w:pPr>
            <w:r>
              <w:rPr>
                <w:rFonts w:hint="eastAsia" w:ascii="方正仿宋简体" w:hAnsi="方正仿宋简体" w:eastAsia="方正仿宋简体" w:cs="方正仿宋简体"/>
                <w:sz w:val="18"/>
                <w:szCs w:val="18"/>
              </w:rPr>
              <w:t>3、</w:t>
            </w:r>
            <w:r>
              <w:rPr>
                <w:rFonts w:ascii="方正仿宋简体" w:hAnsi="方正仿宋简体" w:eastAsia="方正仿宋简体" w:cs="方正仿宋简体"/>
                <w:sz w:val="18"/>
                <w:szCs w:val="18"/>
              </w:rPr>
              <w:t>江苏博格东进管道设备有限公司</w:t>
            </w:r>
          </w:p>
        </w:tc>
        <w:tc>
          <w:tcPr>
            <w:tcW w:w="208" w:type="pct"/>
            <w:vAlign w:val="center"/>
          </w:tcPr>
          <w:p>
            <w:pPr>
              <w:jc w:val="center"/>
              <w:rPr>
                <w:rFonts w:ascii="宋体" w:hAnsi="宋体" w:cs="宋体"/>
                <w:color w:val="000000"/>
                <w:sz w:val="18"/>
                <w:szCs w:val="18"/>
              </w:rPr>
            </w:pPr>
            <w:r>
              <w:rPr>
                <w:rFonts w:hint="eastAsia"/>
                <w:color w:val="000000"/>
                <w:sz w:val="18"/>
                <w:szCs w:val="18"/>
              </w:rPr>
              <w:t>根</w:t>
            </w:r>
          </w:p>
        </w:tc>
        <w:tc>
          <w:tcPr>
            <w:tcW w:w="20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9"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543" w:type="pct"/>
            <w:vAlign w:val="center"/>
          </w:tcPr>
          <w:p>
            <w:pPr>
              <w:rPr>
                <w:rFonts w:ascii="宋体" w:hAnsi="宋体" w:cs="宋体"/>
                <w:color w:val="000000"/>
                <w:sz w:val="18"/>
                <w:szCs w:val="18"/>
              </w:rPr>
            </w:pPr>
            <w:r>
              <w:rPr>
                <w:rFonts w:hint="eastAsia"/>
                <w:color w:val="000000"/>
                <w:sz w:val="18"/>
                <w:szCs w:val="18"/>
              </w:rPr>
              <w:t>轻型复合软管</w:t>
            </w:r>
          </w:p>
        </w:tc>
        <w:tc>
          <w:tcPr>
            <w:tcW w:w="415" w:type="pct"/>
            <w:vAlign w:val="center"/>
          </w:tcPr>
          <w:p>
            <w:pPr>
              <w:rPr>
                <w:rFonts w:ascii="宋体" w:hAnsi="宋体" w:cs="宋体"/>
                <w:color w:val="000000"/>
                <w:sz w:val="18"/>
                <w:szCs w:val="18"/>
              </w:rPr>
            </w:pPr>
            <w:r>
              <w:rPr>
                <w:rFonts w:hint="eastAsia"/>
                <w:color w:val="000000"/>
                <w:sz w:val="18"/>
                <w:szCs w:val="18"/>
              </w:rPr>
              <w:t>DN100</w:t>
            </w:r>
          </w:p>
        </w:tc>
        <w:tc>
          <w:tcPr>
            <w:tcW w:w="1256" w:type="pct"/>
            <w:vAlign w:val="center"/>
          </w:tcPr>
          <w:p>
            <w:pPr>
              <w:spacing w:line="0" w:lineRule="atLeast"/>
              <w:rPr>
                <w:rFonts w:ascii="宋体" w:hAnsi="宋体" w:cs="宋体"/>
                <w:color w:val="000000"/>
                <w:sz w:val="18"/>
                <w:szCs w:val="18"/>
              </w:rPr>
            </w:pPr>
            <w:r>
              <w:rPr>
                <w:rFonts w:hint="eastAsia"/>
                <w:color w:val="000000"/>
                <w:sz w:val="18"/>
                <w:szCs w:val="18"/>
              </w:rPr>
              <w:t>PN16 长度：12m 使用温度：100℃ 伸长率：10% 介质：硫酸  一端为不锈钢固定法兰，另一端为不锈钢活套法兰                 提供：产品合格证、试压检测报告、防静电报告、耐腐蚀检测报告</w:t>
            </w:r>
          </w:p>
        </w:tc>
        <w:tc>
          <w:tcPr>
            <w:tcW w:w="837" w:type="pct"/>
          </w:tcPr>
          <w:p>
            <w:pPr>
              <w:spacing w:line="0" w:lineRule="atLeast"/>
              <w:jc w:val="center"/>
              <w:rPr>
                <w:rFonts w:hint="eastAsia"/>
                <w:color w:val="000000"/>
                <w:sz w:val="18"/>
                <w:szCs w:val="18"/>
              </w:rPr>
            </w:pPr>
          </w:p>
        </w:tc>
        <w:tc>
          <w:tcPr>
            <w:tcW w:w="208" w:type="pct"/>
            <w:vAlign w:val="center"/>
          </w:tcPr>
          <w:p>
            <w:pPr>
              <w:jc w:val="center"/>
              <w:rPr>
                <w:rFonts w:ascii="宋体" w:hAnsi="宋体" w:cs="宋体"/>
                <w:color w:val="000000"/>
                <w:sz w:val="18"/>
                <w:szCs w:val="18"/>
              </w:rPr>
            </w:pPr>
            <w:r>
              <w:rPr>
                <w:rFonts w:hint="eastAsia"/>
                <w:color w:val="000000"/>
                <w:sz w:val="18"/>
                <w:szCs w:val="18"/>
              </w:rPr>
              <w:t>根</w:t>
            </w:r>
          </w:p>
        </w:tc>
        <w:tc>
          <w:tcPr>
            <w:tcW w:w="20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6"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2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5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837" w:type="pct"/>
          </w:tcPr>
          <w:p>
            <w:pPr>
              <w:widowControl/>
              <w:spacing w:line="0" w:lineRule="atLeast"/>
              <w:jc w:val="left"/>
              <w:rPr>
                <w:rFonts w:hint="eastAsia" w:ascii="方正仿宋简体" w:hAnsi="方正仿宋简体" w:eastAsia="方正仿宋简体" w:cs="方正仿宋简体"/>
                <w:sz w:val="28"/>
                <w:szCs w:val="28"/>
              </w:rPr>
            </w:pPr>
          </w:p>
        </w:tc>
        <w:tc>
          <w:tcPr>
            <w:tcW w:w="1709"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E326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1AF8"/>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8559E"/>
    <w:rsid w:val="005D4F71"/>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A5B9F"/>
    <w:rsid w:val="007D12CA"/>
    <w:rsid w:val="007D3B2F"/>
    <w:rsid w:val="007D630F"/>
    <w:rsid w:val="007E0D6B"/>
    <w:rsid w:val="007E6E47"/>
    <w:rsid w:val="008127B4"/>
    <w:rsid w:val="00823974"/>
    <w:rsid w:val="0083404A"/>
    <w:rsid w:val="00842B41"/>
    <w:rsid w:val="008458C4"/>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23EFA"/>
    <w:rsid w:val="00A30621"/>
    <w:rsid w:val="00A42D2D"/>
    <w:rsid w:val="00A43591"/>
    <w:rsid w:val="00A47E98"/>
    <w:rsid w:val="00A63D7F"/>
    <w:rsid w:val="00A7381A"/>
    <w:rsid w:val="00A81560"/>
    <w:rsid w:val="00A903E3"/>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D194E"/>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5867E4"/>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C8AEF-48D6-444F-8DAE-B6E62581F6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1292</Words>
  <Characters>7366</Characters>
  <Lines>61</Lines>
  <Paragraphs>17</Paragraphs>
  <TotalTime>1</TotalTime>
  <ScaleCrop>false</ScaleCrop>
  <LinksUpToDate>false</LinksUpToDate>
  <CharactersWithSpaces>8641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2023-10-13T01:20:40Z</dcterms:modified>
  <dc:title>镇江海纳川物流产业发展有限责任公司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