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20231012海纳川安全帽采购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w:t>
      </w:r>
      <w:bookmarkStart w:id="0" w:name="_GoBack"/>
      <w:bookmarkEnd w:id="0"/>
      <w:r>
        <w:rPr>
          <w:rFonts w:hint="eastAsia" w:ascii="方正仿宋简体" w:hAnsi="方正仿宋简体" w:eastAsia="方正仿宋简体" w:cs="方正仿宋简体"/>
          <w:color w:val="FF0000"/>
          <w:sz w:val="30"/>
          <w:szCs w:val="30"/>
        </w:rPr>
        <w:t>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2023年10月20日下午3点整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2023年10月20日下午3点整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6"/>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该采购项目由海纳川统一招标，中标单位根据报价明细分别与镇江海纳川物流产业发展有限责任公司（简称海纳川）、镇江海纳川公铁运输有限公司（简称公铁运输）和</w:t>
      </w:r>
      <w:r>
        <w:rPr>
          <w:rFonts w:hint="eastAsia" w:ascii="方正仿宋简体" w:hAnsi="方正仿宋简体" w:eastAsia="方正仿宋简体" w:cs="方正仿宋简体"/>
          <w:kern w:val="2"/>
          <w:sz w:val="32"/>
          <w:szCs w:val="32"/>
        </w:rPr>
        <w:t>江苏兴普物贸有限公司（简称兴普物贸）签订合同。</w:t>
      </w:r>
    </w:p>
    <w:p>
      <w:pPr>
        <w:pStyle w:val="6"/>
        <w:ind w:firstLine="400" w:firstLineChars="200"/>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2.2</w:t>
      </w:r>
      <w:r>
        <w:rPr>
          <w:rFonts w:hint="eastAsia" w:ascii="方正仿宋简体" w:hAnsi="方正仿宋简体" w:eastAsia="方正仿宋简体" w:cs="方正仿宋简体"/>
          <w:bCs/>
          <w:kern w:val="44"/>
          <w:sz w:val="32"/>
          <w:szCs w:val="32"/>
        </w:rPr>
        <w:t>安全帽本体具有</w:t>
      </w:r>
      <w:r>
        <w:rPr>
          <w:rFonts w:hint="eastAsia" w:ascii="方正仿宋简体" w:hAnsi="方正仿宋简体" w:eastAsia="方正仿宋简体" w:cs="方正仿宋简体"/>
          <w:b/>
          <w:bCs/>
          <w:color w:val="FF0000"/>
          <w:kern w:val="44"/>
          <w:sz w:val="32"/>
          <w:szCs w:val="32"/>
        </w:rPr>
        <w:t>LA标志</w:t>
      </w:r>
      <w:r>
        <w:rPr>
          <w:rFonts w:hint="eastAsia" w:ascii="方正仿宋简体" w:hAnsi="方正仿宋简体" w:eastAsia="方正仿宋简体" w:cs="方正仿宋简体"/>
          <w:bCs/>
          <w:kern w:val="44"/>
          <w:sz w:val="32"/>
          <w:szCs w:val="32"/>
        </w:rPr>
        <w:t>、</w:t>
      </w:r>
      <w:r>
        <w:rPr>
          <w:rFonts w:hint="eastAsia" w:ascii="方正仿宋简体" w:hAnsi="方正仿宋简体" w:eastAsia="方正仿宋简体" w:cs="方正仿宋简体"/>
          <w:b/>
          <w:bCs/>
          <w:color w:val="FF0000"/>
          <w:kern w:val="44"/>
          <w:sz w:val="32"/>
          <w:szCs w:val="32"/>
        </w:rPr>
        <w:t>P类安全帽合格证</w:t>
      </w:r>
      <w:r>
        <w:rPr>
          <w:rFonts w:hint="eastAsia" w:ascii="方正仿宋简体" w:hAnsi="方正仿宋简体" w:eastAsia="方正仿宋简体" w:cs="方正仿宋简体"/>
          <w:bCs/>
          <w:kern w:val="44"/>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2.3 </w:t>
      </w:r>
      <w:r>
        <w:rPr>
          <w:rFonts w:hint="eastAsia" w:ascii="方正仿宋简体" w:hAnsi="方正仿宋简体" w:eastAsia="方正仿宋简体" w:cs="方正仿宋简体"/>
          <w:bCs/>
          <w:kern w:val="44"/>
          <w:sz w:val="32"/>
          <w:szCs w:val="32"/>
        </w:rPr>
        <w:t>安全帽生产日期为</w:t>
      </w:r>
      <w:r>
        <w:rPr>
          <w:rFonts w:hint="eastAsia" w:ascii="方正仿宋简体" w:hAnsi="方正仿宋简体" w:eastAsia="方正仿宋简体" w:cs="方正仿宋简体"/>
          <w:b/>
          <w:bCs/>
          <w:color w:val="FF0000"/>
          <w:kern w:val="44"/>
          <w:sz w:val="32"/>
          <w:szCs w:val="32"/>
        </w:rPr>
        <w:t>2023年10月1日之后</w:t>
      </w:r>
      <w:r>
        <w:rPr>
          <w:rFonts w:hint="eastAsia" w:ascii="方正仿宋简体" w:hAnsi="方正仿宋简体" w:eastAsia="方正仿宋简体" w:cs="方正仿宋简体"/>
          <w:bCs/>
          <w:kern w:val="44"/>
          <w:sz w:val="32"/>
          <w:szCs w:val="32"/>
        </w:rPr>
        <w:t>产品</w:t>
      </w:r>
    </w:p>
    <w:p>
      <w:pPr>
        <w:spacing w:line="360" w:lineRule="auto"/>
        <w:ind w:firstLine="640" w:firstLineChars="200"/>
        <w:jc w:val="left"/>
        <w:rPr>
          <w:rFonts w:ascii="仿宋" w:hAnsi="仿宋" w:eastAsia="仿宋"/>
          <w:spacing w:val="-4"/>
          <w:sz w:val="32"/>
          <w:szCs w:val="32"/>
        </w:rPr>
      </w:pPr>
      <w:r>
        <w:rPr>
          <w:rFonts w:hint="eastAsia" w:ascii="方正仿宋简体" w:hAnsi="方正仿宋简体" w:eastAsia="方正仿宋简体" w:cs="方正仿宋简体"/>
          <w:kern w:val="1"/>
          <w:sz w:val="32"/>
          <w:szCs w:val="32"/>
        </w:rPr>
        <w:t>2.4</w:t>
      </w:r>
      <w:r>
        <w:rPr>
          <w:rFonts w:hint="eastAsia" w:ascii="仿宋" w:hAnsi="仿宋" w:eastAsia="仿宋"/>
          <w:spacing w:val="-4"/>
          <w:sz w:val="32"/>
          <w:szCs w:val="32"/>
        </w:rPr>
        <w:t>安全帽为ABS头帽VPRO普通型，标识及公司LOGO与我司现款安全帽保持一致（详见样品图片）。</w:t>
      </w:r>
    </w:p>
    <w:p>
      <w:pPr>
        <w:spacing w:line="360" w:lineRule="auto"/>
        <w:jc w:val="left"/>
        <w:rPr>
          <w:rFonts w:ascii="仿宋" w:hAnsi="仿宋" w:eastAsia="仿宋"/>
          <w:spacing w:val="-4"/>
          <w:sz w:val="32"/>
          <w:szCs w:val="32"/>
        </w:rPr>
      </w:pPr>
      <w:r>
        <w:rPr>
          <w:rFonts w:ascii="仿宋" w:hAnsi="仿宋" w:eastAsia="仿宋"/>
          <w:spacing w:val="-4"/>
          <w:sz w:val="32"/>
          <w:szCs w:val="32"/>
        </w:rPr>
        <w:drawing>
          <wp:inline distT="0" distB="0" distL="0" distR="0">
            <wp:extent cx="2498725" cy="2806700"/>
            <wp:effectExtent l="19050" t="0" r="0" b="0"/>
            <wp:docPr id="3" name="图片 1" descr="D:\Documents\WeChat Files\wxid_9oqqat1qinaq21\FileStorage\Temp\3180862aea8ff18fecce12f27534c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Documents\WeChat Files\wxid_9oqqat1qinaq21\FileStorage\Temp\3180862aea8ff18fecce12f27534cff.jpg"/>
                    <pic:cNvPicPr>
                      <a:picLocks noChangeAspect="1" noChangeArrowheads="1"/>
                    </pic:cNvPicPr>
                  </pic:nvPicPr>
                  <pic:blipFill>
                    <a:blip r:embed="rId6" cstate="print"/>
                    <a:srcRect/>
                    <a:stretch>
                      <a:fillRect/>
                    </a:stretch>
                  </pic:blipFill>
                  <pic:spPr>
                    <a:xfrm>
                      <a:off x="0" y="0"/>
                      <a:ext cx="2499195" cy="2807496"/>
                    </a:xfrm>
                    <a:prstGeom prst="rect">
                      <a:avLst/>
                    </a:prstGeom>
                    <a:noFill/>
                    <a:ln w="9525">
                      <a:noFill/>
                      <a:miter lim="800000"/>
                      <a:headEnd/>
                      <a:tailEnd/>
                    </a:ln>
                  </pic:spPr>
                </pic:pic>
              </a:graphicData>
            </a:graphic>
          </wp:inline>
        </w:drawing>
      </w:r>
      <w:r>
        <w:rPr>
          <w:rFonts w:hint="eastAsia" w:ascii="仿宋" w:hAnsi="仿宋" w:eastAsia="仿宋"/>
          <w:spacing w:val="-4"/>
          <w:sz w:val="32"/>
          <w:szCs w:val="32"/>
        </w:rPr>
        <w:t xml:space="preserve">  </w:t>
      </w:r>
      <w:r>
        <w:rPr>
          <w:rFonts w:ascii="仿宋" w:hAnsi="仿宋" w:eastAsia="仿宋"/>
          <w:spacing w:val="-4"/>
          <w:sz w:val="32"/>
          <w:szCs w:val="32"/>
        </w:rPr>
        <w:drawing>
          <wp:inline distT="0" distB="0" distL="0" distR="0">
            <wp:extent cx="2433955" cy="2785110"/>
            <wp:effectExtent l="19050" t="0" r="4016" b="0"/>
            <wp:docPr id="4" name="图片 2" descr="D:\Documents\WeChat Files\wxid_9oqqat1qinaq21\FileStorage\Temp\86a9ef01056b7d0a261c3623bf383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Documents\WeChat Files\wxid_9oqqat1qinaq21\FileStorage\Temp\86a9ef01056b7d0a261c3623bf383bf.jpg"/>
                    <pic:cNvPicPr>
                      <a:picLocks noChangeAspect="1" noChangeArrowheads="1"/>
                    </pic:cNvPicPr>
                  </pic:nvPicPr>
                  <pic:blipFill>
                    <a:blip r:embed="rId7" cstate="print"/>
                    <a:srcRect/>
                    <a:stretch>
                      <a:fillRect/>
                    </a:stretch>
                  </pic:blipFill>
                  <pic:spPr>
                    <a:xfrm>
                      <a:off x="0" y="0"/>
                      <a:ext cx="2434384" cy="2785730"/>
                    </a:xfrm>
                    <a:prstGeom prst="rect">
                      <a:avLst/>
                    </a:prstGeom>
                    <a:noFill/>
                    <a:ln w="9525">
                      <a:noFill/>
                      <a:miter lim="800000"/>
                      <a:headEnd/>
                      <a:tailEnd/>
                    </a:ln>
                  </pic:spPr>
                </pic:pic>
              </a:graphicData>
            </a:graphic>
          </wp:inline>
        </w:drawing>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 xml:space="preserve">    </w:t>
      </w:r>
      <w:r>
        <w:rPr>
          <w:rFonts w:hint="eastAsia"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spacing w:line="360" w:lineRule="auto"/>
        <w:ind w:firstLine="1280" w:firstLineChars="4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kern w:val="1"/>
          <w:sz w:val="32"/>
          <w:szCs w:val="32"/>
          <w:u w:val="single"/>
        </w:rPr>
        <w:t>3）</w:t>
      </w:r>
      <w:r>
        <w:rPr>
          <w:rFonts w:hint="eastAsia" w:ascii="方正仿宋简体" w:hAnsi="方正仿宋简体" w:eastAsia="方正仿宋简体" w:cs="方正仿宋简体"/>
          <w:bCs/>
          <w:kern w:val="44"/>
          <w:sz w:val="32"/>
          <w:szCs w:val="32"/>
          <w:u w:val="single"/>
        </w:rPr>
        <w:t>具有</w:t>
      </w:r>
      <w:r>
        <w:rPr>
          <w:rFonts w:hint="eastAsia" w:ascii="方正仿宋简体" w:hAnsi="方正仿宋简体" w:eastAsia="方正仿宋简体" w:cs="方正仿宋简体"/>
          <w:b/>
          <w:bCs/>
          <w:color w:val="FF0000"/>
          <w:kern w:val="44"/>
          <w:sz w:val="32"/>
          <w:szCs w:val="32"/>
          <w:u w:val="single"/>
        </w:rPr>
        <w:t>LA</w:t>
      </w:r>
      <w:r>
        <w:rPr>
          <w:rFonts w:hint="eastAsia" w:ascii="方正仿宋简体" w:hAnsi="方正仿宋简体" w:eastAsia="方正仿宋简体" w:cs="方正仿宋简体"/>
          <w:bCs/>
          <w:kern w:val="44"/>
          <w:sz w:val="32"/>
          <w:szCs w:val="32"/>
          <w:u w:val="single"/>
        </w:rPr>
        <w:t>安全标志认证,即</w:t>
      </w:r>
      <w:r>
        <w:rPr>
          <w:rFonts w:hint="eastAsia" w:ascii="方正仿宋简体" w:hAnsi="方正仿宋简体" w:eastAsia="方正仿宋简体" w:cs="方正仿宋简体"/>
          <w:b/>
          <w:bCs/>
          <w:kern w:val="44"/>
          <w:sz w:val="32"/>
          <w:szCs w:val="32"/>
          <w:u w:val="single"/>
        </w:rPr>
        <w:t>劳安认证</w:t>
      </w:r>
      <w:r>
        <w:rPr>
          <w:rFonts w:hint="eastAsia" w:ascii="方正仿宋简体" w:hAnsi="方正仿宋简体" w:eastAsia="方正仿宋简体" w:cs="方正仿宋简体"/>
          <w:bCs/>
          <w:kern w:val="44"/>
          <w:sz w:val="32"/>
          <w:szCs w:val="32"/>
          <w:u w:val="single"/>
        </w:rPr>
        <w:t>；</w:t>
      </w:r>
    </w:p>
    <w:p>
      <w:pPr>
        <w:pStyle w:val="5"/>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sz w:val="32"/>
          <w:szCs w:val="32"/>
        </w:rPr>
        <w:t>5.</w:t>
      </w:r>
      <w:r>
        <w:rPr>
          <w:rFonts w:hint="eastAsia" w:ascii="方正仿宋简体" w:hAnsi="方正仿宋简体" w:eastAsia="方正仿宋简体" w:cs="方正仿宋简体"/>
          <w:bCs/>
          <w:kern w:val="44"/>
          <w:sz w:val="32"/>
          <w:szCs w:val="32"/>
        </w:rPr>
        <w:t>投</w:t>
      </w:r>
      <w:r>
        <w:rPr>
          <w:rFonts w:ascii="方正仿宋简体" w:hAnsi="方正仿宋简体" w:eastAsia="方正仿宋简体" w:cs="方正仿宋简体"/>
          <w:bCs/>
          <w:kern w:val="44"/>
          <w:sz w:val="32"/>
          <w:szCs w:val="32"/>
        </w:rPr>
        <w:t>标</w:t>
      </w:r>
      <w:r>
        <w:rPr>
          <w:rFonts w:hint="eastAsia" w:ascii="方正仿宋简体" w:hAnsi="方正仿宋简体" w:eastAsia="方正仿宋简体" w:cs="方正仿宋简体"/>
          <w:bCs/>
          <w:kern w:val="44"/>
          <w:sz w:val="32"/>
          <w:szCs w:val="32"/>
        </w:rPr>
        <w:t>人</w:t>
      </w:r>
      <w:r>
        <w:rPr>
          <w:rFonts w:ascii="方正仿宋简体" w:hAnsi="方正仿宋简体" w:eastAsia="方正仿宋简体" w:cs="方正仿宋简体"/>
          <w:bCs/>
          <w:kern w:val="44"/>
          <w:sz w:val="32"/>
          <w:szCs w:val="32"/>
        </w:rPr>
        <w:t>必须提供</w:t>
      </w:r>
      <w:r>
        <w:rPr>
          <w:rFonts w:hint="eastAsia" w:ascii="方正仿宋简体" w:hAnsi="方正仿宋简体" w:eastAsia="方正仿宋简体" w:cs="方正仿宋简体"/>
          <w:bCs/>
          <w:kern w:val="44"/>
          <w:sz w:val="32"/>
          <w:szCs w:val="32"/>
        </w:rPr>
        <w:t>安全帽</w:t>
      </w:r>
      <w:r>
        <w:rPr>
          <w:rFonts w:ascii="方正仿宋简体" w:hAnsi="方正仿宋简体" w:eastAsia="方正仿宋简体" w:cs="方正仿宋简体"/>
          <w:bCs/>
          <w:kern w:val="44"/>
          <w:sz w:val="32"/>
          <w:szCs w:val="32"/>
        </w:rPr>
        <w:t>样品</w:t>
      </w:r>
      <w:r>
        <w:rPr>
          <w:rFonts w:hint="eastAsia" w:ascii="方正仿宋简体" w:hAnsi="方正仿宋简体" w:eastAsia="方正仿宋简体" w:cs="方正仿宋简体"/>
          <w:bCs/>
          <w:kern w:val="44"/>
          <w:sz w:val="32"/>
          <w:szCs w:val="32"/>
        </w:rPr>
        <w:t>，</w:t>
      </w:r>
      <w:r>
        <w:rPr>
          <w:rFonts w:hint="eastAsia" w:ascii="仿宋" w:hAnsi="仿宋" w:eastAsia="仿宋"/>
          <w:spacing w:val="-4"/>
          <w:sz w:val="32"/>
          <w:szCs w:val="32"/>
        </w:rPr>
        <w:t>样品验收合格封存，按合格样品签订采购供货</w:t>
      </w:r>
      <w:r>
        <w:rPr>
          <w:rFonts w:ascii="方正仿宋简体" w:hAnsi="方正仿宋简体" w:eastAsia="方正仿宋简体" w:cs="方正仿宋简体"/>
          <w:bCs/>
          <w:kern w:val="44"/>
          <w:sz w:val="32"/>
          <w:szCs w:val="32"/>
        </w:rPr>
        <w:t>。</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sz w:val="32"/>
          <w:szCs w:val="32"/>
          <w:u w:val="single"/>
        </w:rPr>
        <w:t>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6"/>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pPr>
        <w:adjustRightInd w:val="0"/>
        <w:snapToGrid w:val="0"/>
        <w:spacing w:line="600" w:lineRule="exact"/>
        <w:ind w:firstLine="420" w:firstLineChars="200"/>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jc w:val="both"/>
        <w:rPr>
          <w:rFonts w:ascii="方正小标宋简体" w:hAnsi="方正小标宋简体" w:eastAsia="方正小标宋简体" w:cs="方正小标宋简体"/>
          <w:szCs w:val="44"/>
        </w:rPr>
      </w:pPr>
    </w:p>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rPr>
          <w:rFonts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镇江海纳川物流产业发展有限责任公司</w:t>
      </w:r>
    </w:p>
    <w:tbl>
      <w:tblPr>
        <w:tblStyle w:val="13"/>
        <w:tblW w:w="5905"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51"/>
        <w:gridCol w:w="2409"/>
        <w:gridCol w:w="711"/>
        <w:gridCol w:w="1844"/>
        <w:gridCol w:w="568"/>
        <w:gridCol w:w="568"/>
        <w:gridCol w:w="992"/>
        <w:gridCol w:w="992"/>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4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w:t>
            </w:r>
          </w:p>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名称</w:t>
            </w:r>
          </w:p>
        </w:tc>
        <w:tc>
          <w:tcPr>
            <w:tcW w:w="119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16" w:type="pct"/>
            <w:vAlign w:val="center"/>
          </w:tcPr>
          <w:p>
            <w:pPr>
              <w:widowControl/>
              <w:spacing w:line="0" w:lineRule="atLeast"/>
              <w:jc w:val="center"/>
              <w:rPr>
                <w:rFonts w:ascii="方正仿宋简体" w:hAnsi="方正仿宋简体" w:eastAsia="方正仿宋简体" w:cs="方正仿宋简体"/>
                <w:szCs w:val="21"/>
              </w:rPr>
            </w:pPr>
            <w:r>
              <w:rPr>
                <w:rFonts w:hint="eastAsia"/>
                <w:color w:val="000000"/>
                <w:sz w:val="18"/>
                <w:szCs w:val="18"/>
              </w:rPr>
              <w:t>生产厂家（品牌）</w:t>
            </w:r>
          </w:p>
        </w:tc>
        <w:tc>
          <w:tcPr>
            <w:tcW w:w="2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spacing w:line="0" w:lineRule="atLeast"/>
              <w:jc w:val="center"/>
              <w:rPr>
                <w:rFonts w:ascii="宋体" w:hAnsi="宋体" w:cs="宋体"/>
                <w:color w:val="000000"/>
                <w:sz w:val="24"/>
                <w:szCs w:val="24"/>
              </w:rP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大红</w:t>
            </w:r>
          </w:p>
        </w:tc>
        <w:tc>
          <w:tcPr>
            <w:tcW w:w="916" w:type="pct"/>
            <w:vMerge w:val="restart"/>
            <w:vAlign w:val="center"/>
          </w:tcPr>
          <w:p>
            <w:pPr>
              <w:spacing w:after="167"/>
            </w:pPr>
            <w:r>
              <w:rPr>
                <w:rFonts w:hint="eastAsia" w:ascii="仿宋" w:hAnsi="仿宋" w:eastAsia="仿宋"/>
                <w:spacing w:val="-4"/>
                <w:sz w:val="24"/>
                <w:szCs w:val="24"/>
              </w:rPr>
              <w:t>华信、梅思安、  羿科</w:t>
            </w:r>
            <w:r>
              <w:rPr>
                <w:rFonts w:ascii="仿宋" w:hAnsi="仿宋" w:eastAsia="仿宋"/>
                <w:spacing w:val="-4"/>
                <w:sz w:val="24"/>
                <w:szCs w:val="24"/>
              </w:rPr>
              <w:fldChar w:fldCharType="begin"/>
            </w:r>
            <w:r>
              <w:rPr>
                <w:rFonts w:ascii="仿宋" w:hAnsi="仿宋" w:eastAsia="仿宋"/>
                <w:spacing w:val="-4"/>
                <w:sz w:val="24"/>
                <w:szCs w:val="24"/>
              </w:rPr>
              <w:instrText xml:space="preserve"> HYPERLINK "https://www.chinapp.com/pinpai/162319.html" </w:instrText>
            </w:r>
            <w:r>
              <w:rPr>
                <w:rFonts w:ascii="仿宋" w:hAnsi="仿宋" w:eastAsia="仿宋"/>
                <w:spacing w:val="-4"/>
                <w:sz w:val="24"/>
                <w:szCs w:val="24"/>
              </w:rPr>
              <w:fldChar w:fldCharType="separate"/>
            </w:r>
            <w:r>
              <w:rPr>
                <w:rFonts w:hint="eastAsia" w:ascii="仿宋" w:hAnsi="仿宋" w:eastAsia="仿宋"/>
                <w:spacing w:val="-4"/>
                <w:sz w:val="24"/>
                <w:szCs w:val="24"/>
              </w:rPr>
              <w:t>、上海一盾</w:t>
            </w:r>
            <w:r>
              <w:rPr>
                <w:rFonts w:ascii="仿宋" w:hAnsi="仿宋" w:eastAsia="仿宋"/>
                <w:spacing w:val="-4"/>
                <w:sz w:val="24"/>
                <w:szCs w:val="24"/>
              </w:rPr>
              <w:fldChar w:fldCharType="end"/>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40</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黄色</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178</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橘红</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49</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白色</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18</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84"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916" w:type="pct"/>
          </w:tcPr>
          <w:p>
            <w:pPr>
              <w:widowControl/>
              <w:spacing w:line="0" w:lineRule="atLeast"/>
              <w:jc w:val="left"/>
              <w:rPr>
                <w:rFonts w:ascii="方正仿宋简体" w:hAnsi="方正仿宋简体" w:eastAsia="方正仿宋简体" w:cs="方正仿宋简体"/>
                <w:sz w:val="28"/>
                <w:szCs w:val="28"/>
              </w:rPr>
            </w:pPr>
          </w:p>
        </w:tc>
        <w:tc>
          <w:tcPr>
            <w:tcW w:w="190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0" w:lineRule="atLeast"/>
        <w:ind w:firstLine="643" w:firstLineChars="200"/>
        <w:jc w:val="center"/>
        <w:rPr>
          <w:rFonts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镇江海纳川公铁运输有限公司</w:t>
      </w:r>
    </w:p>
    <w:tbl>
      <w:tblPr>
        <w:tblStyle w:val="13"/>
        <w:tblW w:w="5905"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51"/>
        <w:gridCol w:w="2409"/>
        <w:gridCol w:w="711"/>
        <w:gridCol w:w="1844"/>
        <w:gridCol w:w="568"/>
        <w:gridCol w:w="568"/>
        <w:gridCol w:w="992"/>
        <w:gridCol w:w="992"/>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4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w:t>
            </w:r>
          </w:p>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名称</w:t>
            </w:r>
          </w:p>
        </w:tc>
        <w:tc>
          <w:tcPr>
            <w:tcW w:w="119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16" w:type="pct"/>
            <w:vAlign w:val="center"/>
          </w:tcPr>
          <w:p>
            <w:pPr>
              <w:widowControl/>
              <w:spacing w:line="0" w:lineRule="atLeast"/>
              <w:jc w:val="center"/>
              <w:rPr>
                <w:rFonts w:ascii="方正仿宋简体" w:hAnsi="方正仿宋简体" w:eastAsia="方正仿宋简体" w:cs="方正仿宋简体"/>
                <w:szCs w:val="21"/>
              </w:rPr>
            </w:pPr>
            <w:r>
              <w:rPr>
                <w:rFonts w:hint="eastAsia"/>
                <w:color w:val="000000"/>
                <w:sz w:val="18"/>
                <w:szCs w:val="18"/>
              </w:rPr>
              <w:t>生产厂家（品牌）</w:t>
            </w:r>
          </w:p>
        </w:tc>
        <w:tc>
          <w:tcPr>
            <w:tcW w:w="2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spacing w:line="0" w:lineRule="atLeast"/>
              <w:jc w:val="center"/>
              <w:rPr>
                <w:rFonts w:ascii="宋体" w:hAnsi="宋体" w:cs="宋体"/>
                <w:color w:val="000000"/>
                <w:sz w:val="24"/>
                <w:szCs w:val="24"/>
              </w:rP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大红</w:t>
            </w:r>
          </w:p>
        </w:tc>
        <w:tc>
          <w:tcPr>
            <w:tcW w:w="916" w:type="pct"/>
            <w:vMerge w:val="restart"/>
            <w:vAlign w:val="center"/>
          </w:tcPr>
          <w:p>
            <w:pPr>
              <w:spacing w:after="167"/>
            </w:pPr>
            <w:r>
              <w:rPr>
                <w:rFonts w:hint="eastAsia" w:ascii="仿宋" w:hAnsi="仿宋" w:eastAsia="仿宋"/>
                <w:spacing w:val="-4"/>
                <w:sz w:val="24"/>
                <w:szCs w:val="24"/>
              </w:rPr>
              <w:t>华信、梅思安、  羿科</w:t>
            </w:r>
            <w:r>
              <w:rPr>
                <w:rFonts w:ascii="仿宋" w:hAnsi="仿宋" w:eastAsia="仿宋"/>
                <w:spacing w:val="-4"/>
                <w:sz w:val="24"/>
                <w:szCs w:val="24"/>
              </w:rPr>
              <w:fldChar w:fldCharType="begin"/>
            </w:r>
            <w:r>
              <w:rPr>
                <w:rFonts w:ascii="仿宋" w:hAnsi="仿宋" w:eastAsia="仿宋"/>
                <w:spacing w:val="-4"/>
                <w:sz w:val="24"/>
                <w:szCs w:val="24"/>
              </w:rPr>
              <w:instrText xml:space="preserve"> HYPERLINK "https://www.chinapp.com/pinpai/162319.html" </w:instrText>
            </w:r>
            <w:r>
              <w:rPr>
                <w:rFonts w:ascii="仿宋" w:hAnsi="仿宋" w:eastAsia="仿宋"/>
                <w:spacing w:val="-4"/>
                <w:sz w:val="24"/>
                <w:szCs w:val="24"/>
              </w:rPr>
              <w:fldChar w:fldCharType="separate"/>
            </w:r>
            <w:r>
              <w:rPr>
                <w:rFonts w:hint="eastAsia" w:ascii="仿宋" w:hAnsi="仿宋" w:eastAsia="仿宋"/>
                <w:spacing w:val="-4"/>
                <w:sz w:val="24"/>
                <w:szCs w:val="24"/>
              </w:rPr>
              <w:t>、上海一盾</w:t>
            </w:r>
            <w:r>
              <w:rPr>
                <w:rFonts w:ascii="仿宋" w:hAnsi="仿宋" w:eastAsia="仿宋"/>
                <w:spacing w:val="-4"/>
                <w:sz w:val="24"/>
                <w:szCs w:val="24"/>
              </w:rPr>
              <w:fldChar w:fldCharType="end"/>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20 </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黄色</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73 </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橘红</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14 </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白色</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39 </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84"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916" w:type="pct"/>
          </w:tcPr>
          <w:p>
            <w:pPr>
              <w:widowControl/>
              <w:spacing w:line="0" w:lineRule="atLeast"/>
              <w:jc w:val="left"/>
              <w:rPr>
                <w:rFonts w:ascii="方正仿宋简体" w:hAnsi="方正仿宋简体" w:eastAsia="方正仿宋简体" w:cs="方正仿宋简体"/>
                <w:sz w:val="28"/>
                <w:szCs w:val="28"/>
              </w:rPr>
            </w:pPr>
          </w:p>
        </w:tc>
        <w:tc>
          <w:tcPr>
            <w:tcW w:w="190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0" w:lineRule="atLeast"/>
        <w:jc w:val="center"/>
        <w:rPr>
          <w:rFonts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江苏兴普物贸有限公司</w:t>
      </w:r>
    </w:p>
    <w:tbl>
      <w:tblPr>
        <w:tblStyle w:val="13"/>
        <w:tblW w:w="5905"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51"/>
        <w:gridCol w:w="2409"/>
        <w:gridCol w:w="711"/>
        <w:gridCol w:w="1844"/>
        <w:gridCol w:w="568"/>
        <w:gridCol w:w="568"/>
        <w:gridCol w:w="992"/>
        <w:gridCol w:w="992"/>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4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w:t>
            </w:r>
          </w:p>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名称</w:t>
            </w:r>
          </w:p>
        </w:tc>
        <w:tc>
          <w:tcPr>
            <w:tcW w:w="119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16" w:type="pct"/>
            <w:vAlign w:val="center"/>
          </w:tcPr>
          <w:p>
            <w:pPr>
              <w:widowControl/>
              <w:spacing w:line="0" w:lineRule="atLeast"/>
              <w:jc w:val="center"/>
              <w:rPr>
                <w:rFonts w:ascii="方正仿宋简体" w:hAnsi="方正仿宋简体" w:eastAsia="方正仿宋简体" w:cs="方正仿宋简体"/>
                <w:szCs w:val="21"/>
              </w:rPr>
            </w:pPr>
            <w:r>
              <w:rPr>
                <w:rFonts w:hint="eastAsia"/>
                <w:color w:val="000000"/>
                <w:sz w:val="18"/>
                <w:szCs w:val="18"/>
              </w:rPr>
              <w:t>生产厂家（品牌）</w:t>
            </w:r>
          </w:p>
        </w:tc>
        <w:tc>
          <w:tcPr>
            <w:tcW w:w="2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spacing w:line="0" w:lineRule="atLeast"/>
              <w:jc w:val="center"/>
              <w:rPr>
                <w:rFonts w:ascii="宋体" w:hAnsi="宋体" w:cs="宋体"/>
                <w:color w:val="000000"/>
                <w:sz w:val="24"/>
                <w:szCs w:val="24"/>
              </w:rP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大红</w:t>
            </w:r>
          </w:p>
        </w:tc>
        <w:tc>
          <w:tcPr>
            <w:tcW w:w="916" w:type="pct"/>
            <w:vMerge w:val="restart"/>
            <w:vAlign w:val="center"/>
          </w:tcPr>
          <w:p>
            <w:pPr>
              <w:spacing w:after="167"/>
            </w:pPr>
            <w:r>
              <w:rPr>
                <w:rFonts w:hint="eastAsia" w:ascii="仿宋" w:hAnsi="仿宋" w:eastAsia="仿宋"/>
                <w:spacing w:val="-4"/>
                <w:sz w:val="24"/>
                <w:szCs w:val="24"/>
              </w:rPr>
              <w:t>华信、梅思安、  羿科</w:t>
            </w:r>
            <w:r>
              <w:rPr>
                <w:rFonts w:ascii="仿宋" w:hAnsi="仿宋" w:eastAsia="仿宋"/>
                <w:spacing w:val="-4"/>
                <w:sz w:val="24"/>
                <w:szCs w:val="24"/>
              </w:rPr>
              <w:fldChar w:fldCharType="begin"/>
            </w:r>
            <w:r>
              <w:rPr>
                <w:rFonts w:ascii="仿宋" w:hAnsi="仿宋" w:eastAsia="仿宋"/>
                <w:spacing w:val="-4"/>
                <w:sz w:val="24"/>
                <w:szCs w:val="24"/>
              </w:rPr>
              <w:instrText xml:space="preserve"> HYPERLINK "https://www.chinapp.com/pinpai/162319.html" </w:instrText>
            </w:r>
            <w:r>
              <w:rPr>
                <w:rFonts w:ascii="仿宋" w:hAnsi="仿宋" w:eastAsia="仿宋"/>
                <w:spacing w:val="-4"/>
                <w:sz w:val="24"/>
                <w:szCs w:val="24"/>
              </w:rPr>
              <w:fldChar w:fldCharType="separate"/>
            </w:r>
            <w:r>
              <w:rPr>
                <w:rFonts w:hint="eastAsia" w:ascii="仿宋" w:hAnsi="仿宋" w:eastAsia="仿宋"/>
                <w:spacing w:val="-4"/>
                <w:sz w:val="24"/>
                <w:szCs w:val="24"/>
              </w:rPr>
              <w:t>、上海一盾</w:t>
            </w:r>
            <w:r>
              <w:rPr>
                <w:rFonts w:ascii="仿宋" w:hAnsi="仿宋" w:eastAsia="仿宋"/>
                <w:spacing w:val="-4"/>
                <w:sz w:val="24"/>
                <w:szCs w:val="24"/>
              </w:rPr>
              <w:fldChar w:fldCharType="end"/>
            </w: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jc w:val="center"/>
              <w:rPr>
                <w:rFonts w:ascii="宋体" w:hAnsi="宋体" w:cs="宋体"/>
                <w:color w:val="000000"/>
                <w:sz w:val="18"/>
                <w:szCs w:val="18"/>
              </w:rPr>
            </w:pPr>
            <w:r>
              <w:rPr>
                <w:rFonts w:hint="eastAsia"/>
                <w:color w:val="000000"/>
                <w:sz w:val="18"/>
                <w:szCs w:val="18"/>
              </w:rPr>
              <w:t xml:space="preserve">3 </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黄色</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jc w:val="center"/>
              <w:rPr>
                <w:rFonts w:ascii="宋体" w:hAnsi="宋体" w:cs="宋体"/>
                <w:color w:val="000000"/>
                <w:sz w:val="18"/>
                <w:szCs w:val="18"/>
              </w:rPr>
            </w:pPr>
            <w:r>
              <w:rPr>
                <w:rFonts w:hint="eastAsia"/>
                <w:color w:val="000000"/>
                <w:sz w:val="18"/>
                <w:szCs w:val="18"/>
              </w:rPr>
              <w:t xml:space="preserve">80 </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423" w:type="pct"/>
            <w:vAlign w:val="center"/>
          </w:tcPr>
          <w:p>
            <w:pPr>
              <w:spacing w:line="0" w:lineRule="atLeast"/>
              <w:jc w:val="center"/>
              <w:rPr>
                <w:rFonts w:ascii="宋体" w:hAnsi="宋体" w:cs="宋体"/>
                <w:color w:val="000000"/>
                <w:sz w:val="18"/>
                <w:szCs w:val="18"/>
              </w:rPr>
            </w:pPr>
            <w:r>
              <w:rPr>
                <w:rFonts w:hint="eastAsia"/>
                <w:color w:val="000000"/>
                <w:sz w:val="18"/>
                <w:szCs w:val="18"/>
              </w:rPr>
              <w:t>安全帽</w:t>
            </w:r>
          </w:p>
        </w:tc>
        <w:tc>
          <w:tcPr>
            <w:tcW w:w="1197" w:type="pct"/>
            <w:vAlign w:val="center"/>
          </w:tcPr>
          <w:p>
            <w:pPr>
              <w:jc w:val="center"/>
            </w:pPr>
            <w:r>
              <w:rPr>
                <w:rFonts w:hint="eastAsia" w:ascii="仿宋" w:hAnsi="仿宋" w:eastAsia="仿宋"/>
                <w:spacing w:val="-4"/>
                <w:sz w:val="24"/>
                <w:szCs w:val="24"/>
              </w:rPr>
              <w:t>ABS头帽VPRO普通型</w:t>
            </w:r>
          </w:p>
        </w:tc>
        <w:tc>
          <w:tcPr>
            <w:tcW w:w="353" w:type="pct"/>
            <w:vAlign w:val="center"/>
          </w:tcPr>
          <w:p>
            <w:pPr>
              <w:spacing w:line="0" w:lineRule="atLeast"/>
              <w:jc w:val="center"/>
              <w:rPr>
                <w:rFonts w:ascii="宋体" w:hAnsi="宋体" w:cs="宋体"/>
                <w:color w:val="000000"/>
                <w:sz w:val="18"/>
                <w:szCs w:val="18"/>
              </w:rPr>
            </w:pPr>
            <w:r>
              <w:rPr>
                <w:rFonts w:hint="eastAsia"/>
                <w:color w:val="000000"/>
                <w:sz w:val="18"/>
                <w:szCs w:val="18"/>
              </w:rPr>
              <w:t>橘红</w:t>
            </w:r>
          </w:p>
        </w:tc>
        <w:tc>
          <w:tcPr>
            <w:tcW w:w="916" w:type="pct"/>
            <w:vMerge w:val="continue"/>
            <w:vAlign w:val="center"/>
          </w:tcPr>
          <w:p>
            <w:pPr>
              <w:spacing w:line="0" w:lineRule="atLeast"/>
              <w:jc w:val="left"/>
              <w:rPr>
                <w:color w:val="000000"/>
                <w:sz w:val="18"/>
                <w:szCs w:val="18"/>
              </w:rPr>
            </w:pPr>
          </w:p>
        </w:tc>
        <w:tc>
          <w:tcPr>
            <w:tcW w:w="282" w:type="pct"/>
            <w:vAlign w:val="center"/>
          </w:tcPr>
          <w:p>
            <w:pPr>
              <w:spacing w:line="0" w:lineRule="atLeast"/>
              <w:jc w:val="center"/>
              <w:rPr>
                <w:rFonts w:ascii="宋体" w:hAnsi="宋体" w:cs="宋体"/>
                <w:color w:val="000000"/>
                <w:sz w:val="18"/>
                <w:szCs w:val="18"/>
              </w:rPr>
            </w:pPr>
            <w:r>
              <w:rPr>
                <w:rFonts w:hint="eastAsia"/>
                <w:color w:val="000000"/>
                <w:sz w:val="18"/>
                <w:szCs w:val="18"/>
              </w:rPr>
              <w:t>顶</w:t>
            </w:r>
          </w:p>
        </w:tc>
        <w:tc>
          <w:tcPr>
            <w:tcW w:w="282" w:type="pct"/>
            <w:vAlign w:val="center"/>
          </w:tcPr>
          <w:p>
            <w:pPr>
              <w:jc w:val="center"/>
              <w:rPr>
                <w:rFonts w:ascii="宋体" w:hAnsi="宋体" w:cs="宋体"/>
                <w:color w:val="000000"/>
                <w:sz w:val="18"/>
                <w:szCs w:val="18"/>
              </w:rPr>
            </w:pPr>
            <w:r>
              <w:rPr>
                <w:rFonts w:hint="eastAsia"/>
                <w:color w:val="000000"/>
                <w:sz w:val="18"/>
                <w:szCs w:val="18"/>
              </w:rPr>
              <w:t xml:space="preserve">12 </w:t>
            </w: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c>
          <w:tcPr>
            <w:tcW w:w="35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84"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916" w:type="pct"/>
          </w:tcPr>
          <w:p>
            <w:pPr>
              <w:widowControl/>
              <w:spacing w:line="0" w:lineRule="atLeast"/>
              <w:jc w:val="left"/>
              <w:rPr>
                <w:rFonts w:ascii="方正仿宋简体" w:hAnsi="方正仿宋简体" w:eastAsia="方正仿宋简体" w:cs="方正仿宋简体"/>
                <w:sz w:val="28"/>
                <w:szCs w:val="28"/>
              </w:rPr>
            </w:pPr>
          </w:p>
        </w:tc>
        <w:tc>
          <w:tcPr>
            <w:tcW w:w="190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5"/>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5"/>
      </w:pPr>
    </w:p>
    <w:p>
      <w:pPr>
        <w:pStyle w:val="6"/>
      </w:pPr>
    </w:p>
    <w:p>
      <w:pPr>
        <w:pStyle w:val="6"/>
      </w:pPr>
    </w:p>
    <w:p>
      <w:pPr>
        <w:pStyle w:val="6"/>
      </w:pPr>
    </w:p>
    <w:p>
      <w:pPr>
        <w:pStyle w:val="6"/>
      </w:pPr>
    </w:p>
    <w:p>
      <w:pPr>
        <w:pStyle w:val="6"/>
      </w:pPr>
    </w:p>
    <w:p>
      <w:pPr>
        <w:pStyle w:val="6"/>
      </w:pPr>
    </w:p>
    <w:p>
      <w:pPr>
        <w:pStyle w:val="11"/>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4"/>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3"/>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3686"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812" w:type="dxa"/>
          </w:tcPr>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乙方（盖章）：镇江海纳川物流产业发展有限责任公司</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单位地址：镇江市谏壁镇越河街50号</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法定代表人： </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业务经办人： </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电话：0511-88995202</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传真：</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开户行：镇江市工商银行谏壁支行</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账号： 1104 0703 0900 0001 648</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邮政编码：212006</w:t>
            </w:r>
          </w:p>
          <w:p>
            <w:pPr>
              <w:spacing w:line="0" w:lineRule="atLeast"/>
              <w:jc w:val="left"/>
              <w:rPr>
                <w:rFonts w:ascii="仿宋_GB2312" w:hAnsi="宋体" w:eastAsia="仿宋_GB2312"/>
                <w:sz w:val="24"/>
                <w:szCs w:val="24"/>
              </w:rPr>
            </w:pPr>
            <w:r>
              <w:rPr>
                <w:rFonts w:hint="eastAsia" w:ascii="方正仿宋简体" w:hAnsi="方正仿宋简体" w:eastAsia="方正仿宋简体" w:cs="方正仿宋简体"/>
                <w:sz w:val="24"/>
                <w:szCs w:val="24"/>
              </w:rPr>
              <w:t>签订日期：2023年  月 日</w:t>
            </w:r>
          </w:p>
        </w:tc>
      </w:tr>
    </w:tbl>
    <w:p>
      <w:pPr>
        <w:spacing w:line="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日签订的《产品买卖合同》（编号：HJHB-E-2023-0***）合同签章页。</w:t>
      </w:r>
    </w:p>
    <w:tbl>
      <w:tblPr>
        <w:tblStyle w:val="13"/>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3686"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670" w:type="dxa"/>
            <w:tcBorders>
              <w:top w:val="single" w:color="auto" w:sz="4" w:space="0"/>
              <w:left w:val="single" w:color="auto" w:sz="4" w:space="0"/>
              <w:bottom w:val="single" w:color="auto" w:sz="4" w:space="0"/>
              <w:right w:val="single" w:color="auto" w:sz="4" w:space="0"/>
            </w:tcBorders>
          </w:tcPr>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乙方（盖章）：镇江海纳川公铁运输有限公司</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单位地址：镇江市谏壁镇越河街50号</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法定代表人： </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业务经办人： </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电话：0511-88995202</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传真：</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开户行：交通银行镇江分行</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账号： 381006700011000185622</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邮政编码：212000</w:t>
            </w:r>
          </w:p>
          <w:p>
            <w:pPr>
              <w:spacing w:line="0" w:lineRule="atLeast"/>
              <w:jc w:val="left"/>
              <w:rPr>
                <w:rFonts w:ascii="仿宋_GB2312" w:hAnsi="宋体" w:eastAsia="仿宋_GB2312"/>
                <w:sz w:val="24"/>
                <w:szCs w:val="24"/>
              </w:rPr>
            </w:pPr>
            <w:r>
              <w:rPr>
                <w:rFonts w:hint="eastAsia" w:ascii="方正仿宋简体" w:hAnsi="方正仿宋简体" w:eastAsia="方正仿宋简体" w:cs="方正仿宋简体"/>
                <w:sz w:val="24"/>
                <w:szCs w:val="24"/>
              </w:rPr>
              <w:t>签订日期：2023年 月 日</w:t>
            </w:r>
          </w:p>
        </w:tc>
      </w:tr>
    </w:tbl>
    <w:p>
      <w:pPr>
        <w:spacing w:line="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日签订的《产品买卖合同》（编号：HJHB-E-2023-0***）合同签章页。</w:t>
      </w: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2"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出卖人： </w:t>
            </w:r>
          </w:p>
          <w:p>
            <w:pPr>
              <w:spacing w:line="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出卖人（合同专用章）：</w:t>
            </w:r>
          </w:p>
          <w:p>
            <w:pPr>
              <w:spacing w:line="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住所：   </w:t>
            </w:r>
          </w:p>
          <w:p>
            <w:pPr>
              <w:spacing w:line="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电话： </w:t>
            </w:r>
          </w:p>
          <w:p>
            <w:pPr>
              <w:spacing w:line="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开户银行： </w:t>
            </w:r>
          </w:p>
          <w:p>
            <w:pPr>
              <w:spacing w:line="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帐号： </w:t>
            </w:r>
          </w:p>
        </w:tc>
        <w:tc>
          <w:tcPr>
            <w:tcW w:w="5387" w:type="dxa"/>
            <w:tcBorders>
              <w:top w:val="single" w:color="auto" w:sz="4" w:space="0"/>
              <w:left w:val="single" w:color="auto" w:sz="4" w:space="0"/>
              <w:bottom w:val="single" w:color="auto" w:sz="4" w:space="0"/>
              <w:right w:val="single" w:color="auto" w:sz="4" w:space="0"/>
            </w:tcBorders>
          </w:tcPr>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买受人：江苏兴普物贸有限公司                   </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买受人（合同专用章）：</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住所：镇江市谏壁镇越河街50号</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电话：0511-88995200</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开户银行：江苏银行镇江分行营业部</w:t>
            </w:r>
          </w:p>
          <w:p>
            <w:pPr>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帐号：7001 0188 0001 32863</w:t>
            </w:r>
          </w:p>
        </w:tc>
      </w:tr>
    </w:tbl>
    <w:p>
      <w:pPr>
        <w:spacing w:line="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日签订的《产品买卖合同》（编号：HJHB-E-2023-0***）合同签章页。</w:t>
      </w:r>
    </w:p>
    <w:p>
      <w:pPr>
        <w:spacing w:line="600" w:lineRule="exact"/>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9"/>
                  <w:jc w:val="center"/>
                </w:pPr>
                <w:r>
                  <w:fldChar w:fldCharType="begin"/>
                </w:r>
                <w:r>
                  <w:instrText xml:space="preserve"> PAGE  \* MERGEFORMAT </w:instrText>
                </w:r>
                <w:r>
                  <w:fldChar w:fldCharType="separate"/>
                </w:r>
                <w:r>
                  <w:t>6</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2760"/>
    <w:rsid w:val="000D348B"/>
    <w:rsid w:val="000D6A23"/>
    <w:rsid w:val="000D7885"/>
    <w:rsid w:val="00103A8D"/>
    <w:rsid w:val="00115EEC"/>
    <w:rsid w:val="001260B7"/>
    <w:rsid w:val="00136B0D"/>
    <w:rsid w:val="00152773"/>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1F0F"/>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0E7D"/>
    <w:rsid w:val="004C1280"/>
    <w:rsid w:val="004C289D"/>
    <w:rsid w:val="004F5E27"/>
    <w:rsid w:val="005048A8"/>
    <w:rsid w:val="00511C1E"/>
    <w:rsid w:val="005142FA"/>
    <w:rsid w:val="00527733"/>
    <w:rsid w:val="0053268D"/>
    <w:rsid w:val="00550B00"/>
    <w:rsid w:val="00560EB5"/>
    <w:rsid w:val="005633CB"/>
    <w:rsid w:val="0058559E"/>
    <w:rsid w:val="005B3F2E"/>
    <w:rsid w:val="005D4F71"/>
    <w:rsid w:val="00601068"/>
    <w:rsid w:val="0061433F"/>
    <w:rsid w:val="00637133"/>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53E4A"/>
    <w:rsid w:val="00770EFE"/>
    <w:rsid w:val="00781AF0"/>
    <w:rsid w:val="00786EDE"/>
    <w:rsid w:val="007875CD"/>
    <w:rsid w:val="007A4E44"/>
    <w:rsid w:val="007D12CA"/>
    <w:rsid w:val="007D630F"/>
    <w:rsid w:val="007E0D6B"/>
    <w:rsid w:val="007E6E47"/>
    <w:rsid w:val="0080527E"/>
    <w:rsid w:val="00823974"/>
    <w:rsid w:val="0083404A"/>
    <w:rsid w:val="00842B41"/>
    <w:rsid w:val="00856599"/>
    <w:rsid w:val="00882A3F"/>
    <w:rsid w:val="008A7E03"/>
    <w:rsid w:val="008B33B1"/>
    <w:rsid w:val="008C785B"/>
    <w:rsid w:val="008D146D"/>
    <w:rsid w:val="008D2F65"/>
    <w:rsid w:val="008D5377"/>
    <w:rsid w:val="008E5E25"/>
    <w:rsid w:val="00900A5B"/>
    <w:rsid w:val="0091028A"/>
    <w:rsid w:val="0093613E"/>
    <w:rsid w:val="00975ECA"/>
    <w:rsid w:val="0098053C"/>
    <w:rsid w:val="00981E93"/>
    <w:rsid w:val="009A29A7"/>
    <w:rsid w:val="009A4CEE"/>
    <w:rsid w:val="009C7CE7"/>
    <w:rsid w:val="009D1883"/>
    <w:rsid w:val="009D21BB"/>
    <w:rsid w:val="009F52C1"/>
    <w:rsid w:val="00A30621"/>
    <w:rsid w:val="00A43591"/>
    <w:rsid w:val="00A47E98"/>
    <w:rsid w:val="00A63D7F"/>
    <w:rsid w:val="00A7381A"/>
    <w:rsid w:val="00A81560"/>
    <w:rsid w:val="00AB6095"/>
    <w:rsid w:val="00AC569D"/>
    <w:rsid w:val="00AD747D"/>
    <w:rsid w:val="00AF29F9"/>
    <w:rsid w:val="00B01341"/>
    <w:rsid w:val="00B0144D"/>
    <w:rsid w:val="00B067B1"/>
    <w:rsid w:val="00B353E5"/>
    <w:rsid w:val="00B51C96"/>
    <w:rsid w:val="00B63039"/>
    <w:rsid w:val="00B7406B"/>
    <w:rsid w:val="00B74619"/>
    <w:rsid w:val="00B82A10"/>
    <w:rsid w:val="00B82CED"/>
    <w:rsid w:val="00B97454"/>
    <w:rsid w:val="00B97765"/>
    <w:rsid w:val="00BD78FB"/>
    <w:rsid w:val="00BE62C6"/>
    <w:rsid w:val="00BF2809"/>
    <w:rsid w:val="00C2100D"/>
    <w:rsid w:val="00C258E8"/>
    <w:rsid w:val="00C31E40"/>
    <w:rsid w:val="00C41533"/>
    <w:rsid w:val="00C56465"/>
    <w:rsid w:val="00C743A3"/>
    <w:rsid w:val="00C97E7F"/>
    <w:rsid w:val="00CA21D6"/>
    <w:rsid w:val="00CC2061"/>
    <w:rsid w:val="00D243A8"/>
    <w:rsid w:val="00D24639"/>
    <w:rsid w:val="00D32CC0"/>
    <w:rsid w:val="00D54B1C"/>
    <w:rsid w:val="00D74586"/>
    <w:rsid w:val="00D84546"/>
    <w:rsid w:val="00D86B65"/>
    <w:rsid w:val="00D9302F"/>
    <w:rsid w:val="00DA002C"/>
    <w:rsid w:val="00DD194E"/>
    <w:rsid w:val="00DD7DB9"/>
    <w:rsid w:val="00DE18CB"/>
    <w:rsid w:val="00E2759B"/>
    <w:rsid w:val="00E30627"/>
    <w:rsid w:val="00E45A9C"/>
    <w:rsid w:val="00E50D02"/>
    <w:rsid w:val="00E74639"/>
    <w:rsid w:val="00E9659A"/>
    <w:rsid w:val="00EB7745"/>
    <w:rsid w:val="00ED1B47"/>
    <w:rsid w:val="00ED7CD7"/>
    <w:rsid w:val="00F0109D"/>
    <w:rsid w:val="00F16E4B"/>
    <w:rsid w:val="00F32DB5"/>
    <w:rsid w:val="00F33B17"/>
    <w:rsid w:val="00F45B42"/>
    <w:rsid w:val="00F54AE9"/>
    <w:rsid w:val="00F64B20"/>
    <w:rsid w:val="00F75185"/>
    <w:rsid w:val="00F85286"/>
    <w:rsid w:val="00FA1409"/>
    <w:rsid w:val="00FF1217"/>
    <w:rsid w:val="00FF61CA"/>
    <w:rsid w:val="07FF2B50"/>
    <w:rsid w:val="08826623"/>
    <w:rsid w:val="09E67744"/>
    <w:rsid w:val="0B020D3B"/>
    <w:rsid w:val="0CCD460E"/>
    <w:rsid w:val="11E467E9"/>
    <w:rsid w:val="1444244B"/>
    <w:rsid w:val="14EA645D"/>
    <w:rsid w:val="166462C0"/>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3"/>
    <w:basedOn w:val="1"/>
    <w:next w:val="1"/>
    <w:link w:val="23"/>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rPr>
      <w:rFonts w:ascii="Calibri" w:hAnsi="Calibri"/>
    </w:rPr>
  </w:style>
  <w:style w:type="paragraph" w:styleId="5">
    <w:name w:val="Body Text"/>
    <w:basedOn w:val="1"/>
    <w:next w:val="6"/>
    <w:unhideWhenUsed/>
    <w:qFormat/>
    <w:uiPriority w:val="99"/>
    <w:pPr>
      <w:spacing w:after="120"/>
    </w:pPr>
  </w:style>
  <w:style w:type="paragraph" w:styleId="6">
    <w:name w:val="Plain Text"/>
    <w:basedOn w:val="1"/>
    <w:link w:val="22"/>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Balloon Text"/>
    <w:basedOn w:val="1"/>
    <w:link w:val="21"/>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styleId="15">
    <w:name w:val="Hyperlink"/>
    <w:basedOn w:val="14"/>
    <w:unhideWhenUsed/>
    <w:qFormat/>
    <w:uiPriority w:val="99"/>
    <w:rPr>
      <w:color w:val="0000FF"/>
      <w:u w:val="single"/>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批注文字 Char"/>
    <w:basedOn w:val="14"/>
    <w:link w:val="4"/>
    <w:qFormat/>
    <w:uiPriority w:val="0"/>
    <w:rPr>
      <w:rFonts w:cs="Times New Roman"/>
      <w:kern w:val="2"/>
      <w:sz w:val="21"/>
    </w:rPr>
  </w:style>
  <w:style w:type="character" w:customStyle="1" w:styleId="20">
    <w:name w:val="标题 1 Char"/>
    <w:basedOn w:val="14"/>
    <w:link w:val="2"/>
    <w:qFormat/>
    <w:uiPriority w:val="99"/>
    <w:rPr>
      <w:rFonts w:cs="Times New Roman"/>
      <w:kern w:val="44"/>
      <w:sz w:val="44"/>
    </w:rPr>
  </w:style>
  <w:style w:type="character" w:customStyle="1" w:styleId="21">
    <w:name w:val="批注框文本 Char"/>
    <w:basedOn w:val="14"/>
    <w:link w:val="8"/>
    <w:uiPriority w:val="0"/>
    <w:rPr>
      <w:rFonts w:ascii="Times New Roman" w:hAnsi="Times New Roman" w:cs="Times New Roman"/>
      <w:kern w:val="2"/>
      <w:sz w:val="18"/>
      <w:szCs w:val="18"/>
    </w:rPr>
  </w:style>
  <w:style w:type="character" w:customStyle="1" w:styleId="22">
    <w:name w:val="纯文本 Char"/>
    <w:basedOn w:val="14"/>
    <w:link w:val="6"/>
    <w:uiPriority w:val="99"/>
    <w:rPr>
      <w:rFonts w:ascii="宋体" w:hAnsi="Courier New" w:cs="Times New Roman"/>
    </w:rPr>
  </w:style>
  <w:style w:type="character" w:customStyle="1" w:styleId="23">
    <w:name w:val="标题 3 Char"/>
    <w:basedOn w:val="14"/>
    <w:link w:val="3"/>
    <w:semiHidden/>
    <w:uiPriority w:val="0"/>
    <w:rPr>
      <w:rFonts w:ascii="Times New Roman" w:hAnsi="Times New Roman"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4EE54-228A-43AC-B0EC-0FD03713633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1308</Words>
  <Characters>7461</Characters>
  <Lines>62</Lines>
  <Paragraphs>17</Paragraphs>
  <TotalTime>0</TotalTime>
  <ScaleCrop>false</ScaleCrop>
  <LinksUpToDate>false</LinksUpToDate>
  <CharactersWithSpaces>8752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2023-10-13T01:52:42Z</cp:lastPrinted>
  <dcterms:modified xsi:type="dcterms:W3CDTF">2023-10-13T01:52:48Z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E617128971214F11A0A6819B265D0306</vt:lpwstr>
  </property>
</Properties>
</file>