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bookmarkStart w:id="0" w:name="_GoBack"/>
      <w:bookmarkEnd w:id="0"/>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kern w:val="44"/>
          <w:sz w:val="32"/>
          <w:szCs w:val="32"/>
          <w:u w:val="single"/>
        </w:rPr>
        <w:t>港口危险场所电气安全检测（2年）；</w:t>
      </w:r>
    </w:p>
    <w:p>
      <w:pPr>
        <w:spacing w:line="600" w:lineRule="exact"/>
        <w:ind w:firstLine="640" w:firstLineChars="200"/>
        <w:jc w:val="left"/>
        <w:rPr>
          <w:rFonts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检测时间：</w:t>
      </w:r>
      <w:r>
        <w:rPr>
          <w:rFonts w:hint="eastAsia" w:ascii="方正仿宋简体" w:hAnsi="方正仿宋简体" w:eastAsia="方正仿宋简体" w:cs="方正仿宋简体"/>
          <w:kern w:val="44"/>
          <w:sz w:val="32"/>
          <w:szCs w:val="32"/>
          <w:u w:val="single"/>
        </w:rPr>
        <w:t>合同</w:t>
      </w:r>
      <w:r>
        <w:rPr>
          <w:rFonts w:ascii="方正仿宋简体" w:hAnsi="方正仿宋简体" w:eastAsia="方正仿宋简体" w:cs="方正仿宋简体"/>
          <w:kern w:val="44"/>
          <w:sz w:val="32"/>
          <w:szCs w:val="32"/>
          <w:u w:val="single"/>
        </w:rPr>
        <w:t>签订后</w:t>
      </w:r>
      <w:r>
        <w:rPr>
          <w:rFonts w:hint="eastAsia" w:ascii="方正仿宋简体" w:hAnsi="方正仿宋简体" w:eastAsia="方正仿宋简体" w:cs="方正仿宋简体"/>
          <w:kern w:val="44"/>
          <w:sz w:val="32"/>
          <w:szCs w:val="32"/>
          <w:u w:val="single"/>
        </w:rPr>
        <w:t>，202</w:t>
      </w:r>
      <w:r>
        <w:rPr>
          <w:rFonts w:ascii="方正仿宋简体" w:hAnsi="方正仿宋简体" w:eastAsia="方正仿宋简体" w:cs="方正仿宋简体"/>
          <w:kern w:val="44"/>
          <w:sz w:val="32"/>
          <w:szCs w:val="32"/>
          <w:u w:val="single"/>
        </w:rPr>
        <w:t>3</w:t>
      </w:r>
      <w:r>
        <w:rPr>
          <w:rFonts w:hint="eastAsia" w:ascii="方正仿宋简体" w:hAnsi="方正仿宋简体" w:eastAsia="方正仿宋简体" w:cs="方正仿宋简体"/>
          <w:kern w:val="44"/>
          <w:sz w:val="32"/>
          <w:szCs w:val="32"/>
          <w:u w:val="single"/>
        </w:rPr>
        <w:t>年11月和202</w:t>
      </w:r>
      <w:r>
        <w:rPr>
          <w:rFonts w:ascii="方正仿宋简体" w:hAnsi="方正仿宋简体" w:eastAsia="方正仿宋简体" w:cs="方正仿宋简体"/>
          <w:kern w:val="44"/>
          <w:sz w:val="32"/>
          <w:szCs w:val="32"/>
          <w:u w:val="single"/>
        </w:rPr>
        <w:t>4</w:t>
      </w:r>
      <w:r>
        <w:rPr>
          <w:rFonts w:hint="eastAsia" w:ascii="方正仿宋简体" w:hAnsi="方正仿宋简体" w:eastAsia="方正仿宋简体" w:cs="方正仿宋简体"/>
          <w:kern w:val="44"/>
          <w:sz w:val="32"/>
          <w:szCs w:val="32"/>
          <w:u w:val="single"/>
        </w:rPr>
        <w:t>年11月各</w:t>
      </w:r>
      <w:r>
        <w:rPr>
          <w:rFonts w:ascii="方正仿宋简体" w:hAnsi="方正仿宋简体" w:eastAsia="方正仿宋简体" w:cs="方正仿宋简体"/>
          <w:kern w:val="44"/>
          <w:sz w:val="32"/>
          <w:szCs w:val="32"/>
          <w:u w:val="single"/>
        </w:rPr>
        <w:t>检测一次，共</w:t>
      </w:r>
      <w:r>
        <w:rPr>
          <w:rFonts w:hint="eastAsia" w:ascii="方正仿宋简体" w:hAnsi="方正仿宋简体" w:eastAsia="方正仿宋简体" w:cs="方正仿宋简体"/>
          <w:kern w:val="44"/>
          <w:sz w:val="32"/>
          <w:szCs w:val="32"/>
          <w:u w:val="single"/>
        </w:rPr>
        <w:t>检测二次；</w:t>
      </w:r>
    </w:p>
    <w:p>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检测地点：</w:t>
      </w:r>
      <w:r>
        <w:rPr>
          <w:rFonts w:hint="eastAsia" w:ascii="方正仿宋简体" w:hAnsi="方正仿宋简体" w:eastAsia="方正仿宋简体" w:cs="方正仿宋简体"/>
          <w:sz w:val="32"/>
          <w:szCs w:val="32"/>
          <w:u w:val="single"/>
        </w:rPr>
        <w:t>镇江海纳川物流产业发展有限责任公司；</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2023年10月24日上午10点30分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2023年10月24日上午10点30分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港口危险场所电气安全检测。</w:t>
      </w:r>
    </w:p>
    <w:p>
      <w:pPr>
        <w:spacing w:line="600" w:lineRule="exact"/>
        <w:ind w:firstLine="480" w:firstLineChars="15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检测项目</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需检测的防爆电气设备清单：</w:t>
      </w:r>
    </w:p>
    <w:tbl>
      <w:tblPr>
        <w:tblStyle w:val="14"/>
        <w:tblW w:w="821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4"/>
        <w:gridCol w:w="1748"/>
        <w:gridCol w:w="1788"/>
        <w:gridCol w:w="2310"/>
        <w:gridCol w:w="13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1" w:hRule="atLeast"/>
          <w:jc w:val="center"/>
        </w:trPr>
        <w:tc>
          <w:tcPr>
            <w:tcW w:w="1054"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序号</w:t>
            </w:r>
          </w:p>
        </w:tc>
        <w:tc>
          <w:tcPr>
            <w:tcW w:w="1748"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防爆区域</w:t>
            </w:r>
          </w:p>
        </w:tc>
        <w:tc>
          <w:tcPr>
            <w:tcW w:w="1788"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区域面积</w:t>
            </w:r>
          </w:p>
        </w:tc>
        <w:tc>
          <w:tcPr>
            <w:tcW w:w="2310"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设备类型</w:t>
            </w:r>
          </w:p>
        </w:tc>
        <w:tc>
          <w:tcPr>
            <w:tcW w:w="1317"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1054" w:type="dxa"/>
            <w:vMerge w:val="restart"/>
            <w:vAlign w:val="center"/>
          </w:tcPr>
          <w:p>
            <w:pPr>
              <w:jc w:val="center"/>
              <w:rPr>
                <w:rFonts w:eastAsia="微软雅黑" w:asciiTheme="minorHAnsi" w:hAnsiTheme="minorHAnsi" w:cstheme="minorBidi"/>
                <w:sz w:val="18"/>
                <w:szCs w:val="18"/>
              </w:rPr>
            </w:pPr>
          </w:p>
        </w:tc>
        <w:tc>
          <w:tcPr>
            <w:tcW w:w="1748" w:type="dxa"/>
            <w:vMerge w:val="restart"/>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海纳川港口</w:t>
            </w:r>
          </w:p>
        </w:tc>
        <w:tc>
          <w:tcPr>
            <w:tcW w:w="1788" w:type="dxa"/>
            <w:vMerge w:val="restart"/>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color w:val="000000" w:themeColor="text1"/>
                <w:sz w:val="18"/>
                <w:szCs w:val="18"/>
                <w14:textFill>
                  <w14:solidFill>
                    <w14:schemeClr w14:val="tx1"/>
                  </w14:solidFill>
                </w14:textFill>
              </w:rPr>
              <w:t>见附图（附件二）</w:t>
            </w:r>
            <w:r>
              <w:rPr>
                <w:rFonts w:eastAsia="微软雅黑" w:asciiTheme="minorHAnsi" w:hAnsiTheme="minorHAnsi" w:cstheme="minorBidi"/>
                <w:color w:val="000000" w:themeColor="text1"/>
                <w:sz w:val="18"/>
                <w:szCs w:val="18"/>
                <w14:textFill>
                  <w14:solidFill>
                    <w14:schemeClr w14:val="tx1"/>
                  </w14:solidFill>
                </w14:textFill>
              </w:rPr>
              <w:t>：</w:t>
            </w:r>
            <w:r>
              <w:rPr>
                <w:rFonts w:hint="eastAsia" w:eastAsia="微软雅黑" w:asciiTheme="minorHAnsi" w:hAnsiTheme="minorHAnsi" w:cstheme="minorBidi"/>
                <w:color w:val="000000" w:themeColor="text1"/>
                <w:sz w:val="18"/>
                <w:szCs w:val="18"/>
                <w14:textFill>
                  <w14:solidFill>
                    <w14:schemeClr w14:val="tx1"/>
                  </w14:solidFill>
                </w14:textFill>
              </w:rPr>
              <w:t>海纳川爆炸危险区域图</w:t>
            </w:r>
          </w:p>
        </w:tc>
        <w:tc>
          <w:tcPr>
            <w:tcW w:w="2310"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防爆灯</w:t>
            </w:r>
          </w:p>
        </w:tc>
        <w:tc>
          <w:tcPr>
            <w:tcW w:w="1317"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100只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1054" w:type="dxa"/>
            <w:vMerge w:val="continue"/>
            <w:vAlign w:val="center"/>
          </w:tcPr>
          <w:p>
            <w:pPr>
              <w:jc w:val="center"/>
              <w:rPr>
                <w:rFonts w:eastAsia="微软雅黑" w:asciiTheme="minorHAnsi" w:hAnsiTheme="minorHAnsi" w:cstheme="minorBidi"/>
                <w:sz w:val="18"/>
                <w:szCs w:val="18"/>
              </w:rPr>
            </w:pPr>
          </w:p>
        </w:tc>
        <w:tc>
          <w:tcPr>
            <w:tcW w:w="1748" w:type="dxa"/>
            <w:vMerge w:val="continue"/>
            <w:vAlign w:val="center"/>
          </w:tcPr>
          <w:p>
            <w:pPr>
              <w:jc w:val="center"/>
              <w:rPr>
                <w:rFonts w:eastAsia="微软雅黑" w:asciiTheme="minorHAnsi" w:hAnsiTheme="minorHAnsi" w:cstheme="minorBidi"/>
                <w:sz w:val="18"/>
                <w:szCs w:val="18"/>
              </w:rPr>
            </w:pPr>
          </w:p>
        </w:tc>
        <w:tc>
          <w:tcPr>
            <w:tcW w:w="1788" w:type="dxa"/>
            <w:vMerge w:val="continue"/>
            <w:vAlign w:val="center"/>
          </w:tcPr>
          <w:p>
            <w:pPr>
              <w:jc w:val="center"/>
              <w:rPr>
                <w:rFonts w:eastAsia="微软雅黑" w:asciiTheme="minorHAnsi" w:hAnsiTheme="minorHAnsi" w:cstheme="minorBidi"/>
                <w:sz w:val="18"/>
                <w:szCs w:val="18"/>
              </w:rPr>
            </w:pPr>
          </w:p>
        </w:tc>
        <w:tc>
          <w:tcPr>
            <w:tcW w:w="2310"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防爆开关</w:t>
            </w:r>
          </w:p>
        </w:tc>
        <w:tc>
          <w:tcPr>
            <w:tcW w:w="1317" w:type="dxa"/>
            <w:vAlign w:val="center"/>
          </w:tcPr>
          <w:p>
            <w:pPr>
              <w:jc w:val="center"/>
              <w:rPr>
                <w:rFonts w:eastAsia="微软雅黑" w:asciiTheme="minorHAnsi" w:hAnsiTheme="minorHAnsi" w:cstheme="minorBidi"/>
                <w:sz w:val="18"/>
                <w:szCs w:val="18"/>
              </w:rPr>
            </w:pPr>
            <w:r>
              <w:rPr>
                <w:rFonts w:eastAsia="微软雅黑" w:asciiTheme="minorHAnsi" w:hAnsiTheme="minorHAnsi" w:cstheme="minorBidi"/>
                <w:sz w:val="18"/>
                <w:szCs w:val="18"/>
              </w:rPr>
              <w:t>50</w:t>
            </w:r>
            <w:r>
              <w:rPr>
                <w:rFonts w:hint="eastAsia" w:eastAsia="微软雅黑" w:asciiTheme="minorHAnsi" w:hAnsiTheme="minorHAnsi" w:cstheme="minorBidi"/>
                <w:sz w:val="18"/>
                <w:szCs w:val="18"/>
              </w:rPr>
              <w:t>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1054" w:type="dxa"/>
            <w:vMerge w:val="continue"/>
            <w:vAlign w:val="center"/>
          </w:tcPr>
          <w:p>
            <w:pPr>
              <w:jc w:val="center"/>
              <w:rPr>
                <w:rFonts w:eastAsia="微软雅黑" w:asciiTheme="minorHAnsi" w:hAnsiTheme="minorHAnsi" w:cstheme="minorBidi"/>
                <w:sz w:val="18"/>
                <w:szCs w:val="18"/>
              </w:rPr>
            </w:pPr>
          </w:p>
        </w:tc>
        <w:tc>
          <w:tcPr>
            <w:tcW w:w="1748" w:type="dxa"/>
            <w:vMerge w:val="continue"/>
            <w:vAlign w:val="center"/>
          </w:tcPr>
          <w:p>
            <w:pPr>
              <w:jc w:val="center"/>
              <w:rPr>
                <w:rFonts w:eastAsia="微软雅黑" w:asciiTheme="minorHAnsi" w:hAnsiTheme="minorHAnsi" w:cstheme="minorBidi"/>
                <w:sz w:val="18"/>
                <w:szCs w:val="18"/>
              </w:rPr>
            </w:pPr>
          </w:p>
        </w:tc>
        <w:tc>
          <w:tcPr>
            <w:tcW w:w="1788" w:type="dxa"/>
            <w:vMerge w:val="continue"/>
            <w:vAlign w:val="center"/>
          </w:tcPr>
          <w:p>
            <w:pPr>
              <w:jc w:val="center"/>
              <w:rPr>
                <w:rFonts w:eastAsia="微软雅黑" w:asciiTheme="minorHAnsi" w:hAnsiTheme="minorHAnsi" w:cstheme="minorBidi"/>
                <w:sz w:val="18"/>
                <w:szCs w:val="18"/>
              </w:rPr>
            </w:pPr>
          </w:p>
        </w:tc>
        <w:tc>
          <w:tcPr>
            <w:tcW w:w="2310"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防爆动力箱、仪表箱</w:t>
            </w:r>
          </w:p>
        </w:tc>
        <w:tc>
          <w:tcPr>
            <w:tcW w:w="1317"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16个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1054" w:type="dxa"/>
            <w:vMerge w:val="continue"/>
            <w:vAlign w:val="center"/>
          </w:tcPr>
          <w:p>
            <w:pPr>
              <w:jc w:val="center"/>
              <w:rPr>
                <w:rFonts w:eastAsia="微软雅黑" w:asciiTheme="minorHAnsi" w:hAnsiTheme="minorHAnsi" w:cstheme="minorBidi"/>
                <w:sz w:val="18"/>
                <w:szCs w:val="18"/>
              </w:rPr>
            </w:pPr>
          </w:p>
        </w:tc>
        <w:tc>
          <w:tcPr>
            <w:tcW w:w="1748" w:type="dxa"/>
            <w:vMerge w:val="continue"/>
            <w:vAlign w:val="center"/>
          </w:tcPr>
          <w:p>
            <w:pPr>
              <w:jc w:val="center"/>
              <w:rPr>
                <w:rFonts w:eastAsia="微软雅黑" w:asciiTheme="minorHAnsi" w:hAnsiTheme="minorHAnsi" w:cstheme="minorBidi"/>
                <w:sz w:val="18"/>
                <w:szCs w:val="18"/>
              </w:rPr>
            </w:pPr>
          </w:p>
        </w:tc>
        <w:tc>
          <w:tcPr>
            <w:tcW w:w="1788" w:type="dxa"/>
            <w:vMerge w:val="continue"/>
            <w:vAlign w:val="center"/>
          </w:tcPr>
          <w:p>
            <w:pPr>
              <w:jc w:val="center"/>
              <w:rPr>
                <w:rFonts w:eastAsia="微软雅黑" w:asciiTheme="minorHAnsi" w:hAnsiTheme="minorHAnsi" w:cstheme="minorBidi"/>
                <w:sz w:val="18"/>
                <w:szCs w:val="18"/>
              </w:rPr>
            </w:pPr>
          </w:p>
        </w:tc>
        <w:tc>
          <w:tcPr>
            <w:tcW w:w="2310"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防爆电机</w:t>
            </w:r>
          </w:p>
        </w:tc>
        <w:tc>
          <w:tcPr>
            <w:tcW w:w="1317"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125台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1054" w:type="dxa"/>
            <w:vMerge w:val="continue"/>
            <w:vAlign w:val="center"/>
          </w:tcPr>
          <w:p>
            <w:pPr>
              <w:jc w:val="center"/>
              <w:rPr>
                <w:rFonts w:eastAsia="微软雅黑" w:asciiTheme="minorHAnsi" w:hAnsiTheme="minorHAnsi" w:cstheme="minorBidi"/>
                <w:sz w:val="18"/>
                <w:szCs w:val="18"/>
              </w:rPr>
            </w:pPr>
          </w:p>
        </w:tc>
        <w:tc>
          <w:tcPr>
            <w:tcW w:w="1748" w:type="dxa"/>
            <w:vMerge w:val="continue"/>
            <w:vAlign w:val="center"/>
          </w:tcPr>
          <w:p>
            <w:pPr>
              <w:jc w:val="center"/>
              <w:rPr>
                <w:rFonts w:eastAsia="微软雅黑" w:asciiTheme="minorHAnsi" w:hAnsiTheme="minorHAnsi" w:cstheme="minorBidi"/>
                <w:sz w:val="18"/>
                <w:szCs w:val="18"/>
              </w:rPr>
            </w:pPr>
          </w:p>
        </w:tc>
        <w:tc>
          <w:tcPr>
            <w:tcW w:w="1788" w:type="dxa"/>
            <w:vMerge w:val="continue"/>
            <w:vAlign w:val="center"/>
          </w:tcPr>
          <w:p>
            <w:pPr>
              <w:jc w:val="center"/>
              <w:rPr>
                <w:rFonts w:eastAsia="微软雅黑" w:asciiTheme="minorHAnsi" w:hAnsiTheme="minorHAnsi" w:cstheme="minorBidi"/>
                <w:sz w:val="18"/>
                <w:szCs w:val="18"/>
              </w:rPr>
            </w:pPr>
          </w:p>
        </w:tc>
        <w:tc>
          <w:tcPr>
            <w:tcW w:w="2310"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防爆空调</w:t>
            </w:r>
          </w:p>
        </w:tc>
        <w:tc>
          <w:tcPr>
            <w:tcW w:w="1317"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2台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jc w:val="center"/>
        </w:trPr>
        <w:tc>
          <w:tcPr>
            <w:tcW w:w="1054" w:type="dxa"/>
            <w:vMerge w:val="continue"/>
            <w:vAlign w:val="center"/>
          </w:tcPr>
          <w:p>
            <w:pPr>
              <w:jc w:val="center"/>
              <w:rPr>
                <w:rFonts w:eastAsia="微软雅黑" w:asciiTheme="minorHAnsi" w:hAnsiTheme="minorHAnsi" w:cstheme="minorBidi"/>
                <w:sz w:val="18"/>
                <w:szCs w:val="18"/>
              </w:rPr>
            </w:pPr>
          </w:p>
        </w:tc>
        <w:tc>
          <w:tcPr>
            <w:tcW w:w="1748" w:type="dxa"/>
            <w:vMerge w:val="continue"/>
            <w:vAlign w:val="center"/>
          </w:tcPr>
          <w:p>
            <w:pPr>
              <w:jc w:val="center"/>
              <w:rPr>
                <w:rFonts w:eastAsia="微软雅黑" w:asciiTheme="minorHAnsi" w:hAnsiTheme="minorHAnsi" w:cstheme="minorBidi"/>
                <w:sz w:val="18"/>
                <w:szCs w:val="18"/>
              </w:rPr>
            </w:pPr>
          </w:p>
        </w:tc>
        <w:tc>
          <w:tcPr>
            <w:tcW w:w="1788" w:type="dxa"/>
            <w:vMerge w:val="continue"/>
            <w:vAlign w:val="center"/>
          </w:tcPr>
          <w:p>
            <w:pPr>
              <w:jc w:val="center"/>
              <w:rPr>
                <w:rFonts w:eastAsia="微软雅黑" w:asciiTheme="minorHAnsi" w:hAnsiTheme="minorHAnsi" w:cstheme="minorBidi"/>
                <w:sz w:val="18"/>
                <w:szCs w:val="18"/>
              </w:rPr>
            </w:pPr>
          </w:p>
        </w:tc>
        <w:tc>
          <w:tcPr>
            <w:tcW w:w="2310"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防爆电磁阀</w:t>
            </w:r>
          </w:p>
        </w:tc>
        <w:tc>
          <w:tcPr>
            <w:tcW w:w="1317" w:type="dxa"/>
            <w:vAlign w:val="center"/>
          </w:tcPr>
          <w:p>
            <w:pPr>
              <w:jc w:val="center"/>
              <w:rPr>
                <w:rFonts w:eastAsia="微软雅黑" w:asciiTheme="minorHAnsi" w:hAnsiTheme="minorHAnsi" w:cstheme="minorBidi"/>
                <w:sz w:val="18"/>
                <w:szCs w:val="18"/>
              </w:rPr>
            </w:pPr>
            <w:r>
              <w:rPr>
                <w:rFonts w:eastAsia="微软雅黑" w:asciiTheme="minorHAnsi" w:hAnsiTheme="minorHAnsi" w:cstheme="minorBidi"/>
                <w:sz w:val="18"/>
                <w:szCs w:val="18"/>
              </w:rPr>
              <w:t>75</w:t>
            </w:r>
            <w:r>
              <w:rPr>
                <w:rFonts w:hint="eastAsia" w:eastAsia="微软雅黑" w:asciiTheme="minorHAnsi" w:hAnsiTheme="minorHAnsi" w:cstheme="minorBidi"/>
                <w:sz w:val="18"/>
                <w:szCs w:val="18"/>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1054" w:type="dxa"/>
            <w:vMerge w:val="continue"/>
            <w:vAlign w:val="center"/>
          </w:tcPr>
          <w:p>
            <w:pPr>
              <w:jc w:val="center"/>
              <w:rPr>
                <w:rFonts w:eastAsia="微软雅黑" w:asciiTheme="minorHAnsi" w:hAnsiTheme="minorHAnsi" w:cstheme="minorBidi"/>
                <w:sz w:val="18"/>
                <w:szCs w:val="18"/>
              </w:rPr>
            </w:pPr>
          </w:p>
        </w:tc>
        <w:tc>
          <w:tcPr>
            <w:tcW w:w="1748" w:type="dxa"/>
            <w:vMerge w:val="continue"/>
            <w:vAlign w:val="center"/>
          </w:tcPr>
          <w:p>
            <w:pPr>
              <w:jc w:val="center"/>
              <w:rPr>
                <w:rFonts w:eastAsia="微软雅黑" w:asciiTheme="minorHAnsi" w:hAnsiTheme="minorHAnsi" w:cstheme="minorBidi"/>
                <w:sz w:val="18"/>
                <w:szCs w:val="18"/>
              </w:rPr>
            </w:pPr>
          </w:p>
        </w:tc>
        <w:tc>
          <w:tcPr>
            <w:tcW w:w="1788" w:type="dxa"/>
            <w:vMerge w:val="continue"/>
            <w:vAlign w:val="center"/>
          </w:tcPr>
          <w:p>
            <w:pPr>
              <w:jc w:val="center"/>
              <w:rPr>
                <w:rFonts w:eastAsia="微软雅黑" w:asciiTheme="minorHAnsi" w:hAnsiTheme="minorHAnsi" w:cstheme="minorBidi"/>
                <w:sz w:val="18"/>
                <w:szCs w:val="18"/>
              </w:rPr>
            </w:pPr>
          </w:p>
        </w:tc>
        <w:tc>
          <w:tcPr>
            <w:tcW w:w="2310"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防爆VOC装置</w:t>
            </w:r>
          </w:p>
        </w:tc>
        <w:tc>
          <w:tcPr>
            <w:tcW w:w="1317"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1套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1054" w:type="dxa"/>
            <w:vMerge w:val="continue"/>
            <w:vAlign w:val="center"/>
          </w:tcPr>
          <w:p>
            <w:pPr>
              <w:jc w:val="center"/>
              <w:rPr>
                <w:rFonts w:eastAsia="微软雅黑" w:asciiTheme="minorHAnsi" w:hAnsiTheme="minorHAnsi" w:cstheme="minorBidi"/>
                <w:sz w:val="18"/>
                <w:szCs w:val="18"/>
              </w:rPr>
            </w:pPr>
          </w:p>
        </w:tc>
        <w:tc>
          <w:tcPr>
            <w:tcW w:w="1748" w:type="dxa"/>
            <w:vMerge w:val="continue"/>
            <w:vAlign w:val="center"/>
          </w:tcPr>
          <w:p>
            <w:pPr>
              <w:jc w:val="center"/>
              <w:rPr>
                <w:rFonts w:eastAsia="微软雅黑" w:asciiTheme="minorHAnsi" w:hAnsiTheme="minorHAnsi" w:cstheme="minorBidi"/>
                <w:sz w:val="18"/>
                <w:szCs w:val="18"/>
              </w:rPr>
            </w:pPr>
          </w:p>
        </w:tc>
        <w:tc>
          <w:tcPr>
            <w:tcW w:w="1788" w:type="dxa"/>
            <w:vMerge w:val="continue"/>
            <w:vAlign w:val="center"/>
          </w:tcPr>
          <w:p>
            <w:pPr>
              <w:jc w:val="center"/>
              <w:rPr>
                <w:rFonts w:eastAsia="微软雅黑" w:asciiTheme="minorHAnsi" w:hAnsiTheme="minorHAnsi" w:cstheme="minorBidi"/>
                <w:sz w:val="18"/>
                <w:szCs w:val="18"/>
              </w:rPr>
            </w:pPr>
          </w:p>
        </w:tc>
        <w:tc>
          <w:tcPr>
            <w:tcW w:w="2310"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防爆分析小屋</w:t>
            </w:r>
          </w:p>
        </w:tc>
        <w:tc>
          <w:tcPr>
            <w:tcW w:w="1317"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1间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jc w:val="center"/>
        </w:trPr>
        <w:tc>
          <w:tcPr>
            <w:tcW w:w="1054" w:type="dxa"/>
            <w:vMerge w:val="continue"/>
            <w:vAlign w:val="center"/>
          </w:tcPr>
          <w:p>
            <w:pPr>
              <w:jc w:val="center"/>
              <w:rPr>
                <w:rFonts w:eastAsia="微软雅黑" w:asciiTheme="minorHAnsi" w:hAnsiTheme="minorHAnsi" w:cstheme="minorBidi"/>
                <w:sz w:val="18"/>
                <w:szCs w:val="18"/>
              </w:rPr>
            </w:pPr>
          </w:p>
        </w:tc>
        <w:tc>
          <w:tcPr>
            <w:tcW w:w="1748" w:type="dxa"/>
            <w:vMerge w:val="continue"/>
            <w:vAlign w:val="center"/>
          </w:tcPr>
          <w:p>
            <w:pPr>
              <w:jc w:val="center"/>
              <w:rPr>
                <w:rFonts w:eastAsia="微软雅黑" w:asciiTheme="minorHAnsi" w:hAnsiTheme="minorHAnsi" w:cstheme="minorBidi"/>
                <w:sz w:val="18"/>
                <w:szCs w:val="18"/>
              </w:rPr>
            </w:pPr>
          </w:p>
        </w:tc>
        <w:tc>
          <w:tcPr>
            <w:tcW w:w="1788" w:type="dxa"/>
            <w:vMerge w:val="continue"/>
            <w:vAlign w:val="center"/>
          </w:tcPr>
          <w:p>
            <w:pPr>
              <w:jc w:val="center"/>
              <w:rPr>
                <w:rFonts w:eastAsia="微软雅黑" w:asciiTheme="minorHAnsi" w:hAnsiTheme="minorHAnsi" w:cstheme="minorBidi"/>
                <w:sz w:val="18"/>
                <w:szCs w:val="18"/>
              </w:rPr>
            </w:pPr>
          </w:p>
        </w:tc>
        <w:tc>
          <w:tcPr>
            <w:tcW w:w="2310"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人体静电消除装置</w:t>
            </w:r>
          </w:p>
        </w:tc>
        <w:tc>
          <w:tcPr>
            <w:tcW w:w="1317"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60个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jc w:val="center"/>
        </w:trPr>
        <w:tc>
          <w:tcPr>
            <w:tcW w:w="1054" w:type="dxa"/>
            <w:vMerge w:val="continue"/>
            <w:vAlign w:val="center"/>
          </w:tcPr>
          <w:p>
            <w:pPr>
              <w:jc w:val="center"/>
              <w:rPr>
                <w:rFonts w:eastAsia="微软雅黑" w:asciiTheme="minorHAnsi" w:hAnsiTheme="minorHAnsi" w:cstheme="minorBidi"/>
                <w:sz w:val="18"/>
                <w:szCs w:val="18"/>
              </w:rPr>
            </w:pPr>
          </w:p>
        </w:tc>
        <w:tc>
          <w:tcPr>
            <w:tcW w:w="1748" w:type="dxa"/>
            <w:vMerge w:val="continue"/>
            <w:vAlign w:val="center"/>
          </w:tcPr>
          <w:p>
            <w:pPr>
              <w:jc w:val="center"/>
              <w:rPr>
                <w:rFonts w:eastAsia="微软雅黑" w:asciiTheme="minorHAnsi" w:hAnsiTheme="minorHAnsi" w:cstheme="minorBidi"/>
                <w:sz w:val="18"/>
                <w:szCs w:val="18"/>
              </w:rPr>
            </w:pPr>
          </w:p>
        </w:tc>
        <w:tc>
          <w:tcPr>
            <w:tcW w:w="1788" w:type="dxa"/>
            <w:vMerge w:val="continue"/>
            <w:vAlign w:val="center"/>
          </w:tcPr>
          <w:p>
            <w:pPr>
              <w:jc w:val="center"/>
              <w:rPr>
                <w:rFonts w:eastAsia="微软雅黑" w:asciiTheme="minorHAnsi" w:hAnsiTheme="minorHAnsi" w:cstheme="minorBidi"/>
                <w:sz w:val="18"/>
                <w:szCs w:val="18"/>
              </w:rPr>
            </w:pPr>
          </w:p>
        </w:tc>
        <w:tc>
          <w:tcPr>
            <w:tcW w:w="2310"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电气仪表桥架</w:t>
            </w:r>
          </w:p>
        </w:tc>
        <w:tc>
          <w:tcPr>
            <w:tcW w:w="1317"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约400米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0" w:hRule="atLeast"/>
          <w:jc w:val="center"/>
        </w:trPr>
        <w:tc>
          <w:tcPr>
            <w:tcW w:w="1054" w:type="dxa"/>
            <w:vMerge w:val="continue"/>
            <w:vAlign w:val="center"/>
          </w:tcPr>
          <w:p>
            <w:pPr>
              <w:jc w:val="center"/>
              <w:rPr>
                <w:rFonts w:eastAsia="微软雅黑" w:asciiTheme="minorHAnsi" w:hAnsiTheme="minorHAnsi" w:cstheme="minorBidi"/>
                <w:sz w:val="18"/>
                <w:szCs w:val="18"/>
              </w:rPr>
            </w:pPr>
          </w:p>
        </w:tc>
        <w:tc>
          <w:tcPr>
            <w:tcW w:w="1748" w:type="dxa"/>
            <w:vMerge w:val="continue"/>
            <w:vAlign w:val="center"/>
          </w:tcPr>
          <w:p>
            <w:pPr>
              <w:jc w:val="center"/>
              <w:rPr>
                <w:rFonts w:eastAsia="微软雅黑" w:asciiTheme="minorHAnsi" w:hAnsiTheme="minorHAnsi" w:cstheme="minorBidi"/>
                <w:sz w:val="18"/>
                <w:szCs w:val="18"/>
              </w:rPr>
            </w:pPr>
          </w:p>
        </w:tc>
        <w:tc>
          <w:tcPr>
            <w:tcW w:w="1788" w:type="dxa"/>
            <w:vMerge w:val="continue"/>
            <w:vAlign w:val="center"/>
          </w:tcPr>
          <w:p>
            <w:pPr>
              <w:jc w:val="center"/>
              <w:rPr>
                <w:rFonts w:eastAsia="微软雅黑" w:asciiTheme="minorHAnsi" w:hAnsiTheme="minorHAnsi" w:cstheme="minorBidi"/>
                <w:sz w:val="18"/>
                <w:szCs w:val="18"/>
              </w:rPr>
            </w:pPr>
          </w:p>
        </w:tc>
        <w:tc>
          <w:tcPr>
            <w:tcW w:w="2310"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防爆</w:t>
            </w:r>
            <w:r>
              <w:rPr>
                <w:rFonts w:eastAsia="微软雅黑" w:asciiTheme="minorHAnsi" w:hAnsiTheme="minorHAnsi" w:cstheme="minorBidi"/>
                <w:sz w:val="18"/>
                <w:szCs w:val="18"/>
              </w:rPr>
              <w:t>仪表传感器</w:t>
            </w:r>
          </w:p>
        </w:tc>
        <w:tc>
          <w:tcPr>
            <w:tcW w:w="1317"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约150个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2" w:hRule="atLeast"/>
          <w:jc w:val="center"/>
        </w:trPr>
        <w:tc>
          <w:tcPr>
            <w:tcW w:w="1054" w:type="dxa"/>
            <w:vMerge w:val="continue"/>
            <w:vAlign w:val="center"/>
          </w:tcPr>
          <w:p>
            <w:pPr>
              <w:jc w:val="center"/>
              <w:rPr>
                <w:rFonts w:eastAsia="微软雅黑" w:asciiTheme="minorHAnsi" w:hAnsiTheme="minorHAnsi" w:cstheme="minorBidi"/>
                <w:sz w:val="18"/>
                <w:szCs w:val="18"/>
              </w:rPr>
            </w:pPr>
          </w:p>
        </w:tc>
        <w:tc>
          <w:tcPr>
            <w:tcW w:w="1748" w:type="dxa"/>
            <w:vMerge w:val="continue"/>
            <w:vAlign w:val="center"/>
          </w:tcPr>
          <w:p>
            <w:pPr>
              <w:jc w:val="center"/>
              <w:rPr>
                <w:rFonts w:eastAsia="微软雅黑" w:asciiTheme="minorHAnsi" w:hAnsiTheme="minorHAnsi" w:cstheme="minorBidi"/>
                <w:sz w:val="18"/>
                <w:szCs w:val="18"/>
              </w:rPr>
            </w:pPr>
          </w:p>
        </w:tc>
        <w:tc>
          <w:tcPr>
            <w:tcW w:w="1788" w:type="dxa"/>
            <w:vMerge w:val="continue"/>
            <w:vAlign w:val="center"/>
          </w:tcPr>
          <w:p>
            <w:pPr>
              <w:jc w:val="center"/>
              <w:rPr>
                <w:rFonts w:eastAsia="微软雅黑" w:asciiTheme="minorHAnsi" w:hAnsiTheme="minorHAnsi" w:cstheme="minorBidi"/>
                <w:sz w:val="18"/>
                <w:szCs w:val="18"/>
              </w:rPr>
            </w:pPr>
          </w:p>
        </w:tc>
        <w:tc>
          <w:tcPr>
            <w:tcW w:w="2310" w:type="dxa"/>
            <w:vAlign w:val="center"/>
          </w:tcPr>
          <w:p>
            <w:pPr>
              <w:jc w:val="center"/>
              <w:rPr>
                <w:rFonts w:eastAsia="微软雅黑" w:asciiTheme="minorHAnsi" w:hAnsiTheme="minorHAnsi" w:cstheme="minorBidi"/>
                <w:sz w:val="18"/>
                <w:szCs w:val="18"/>
              </w:rPr>
            </w:pPr>
            <w:r>
              <w:rPr>
                <w:rFonts w:hint="eastAsia" w:eastAsia="微软雅黑" w:asciiTheme="minorHAnsi" w:hAnsiTheme="minorHAnsi" w:cstheme="minorBidi"/>
                <w:sz w:val="18"/>
                <w:szCs w:val="18"/>
              </w:rPr>
              <w:t>配电房</w:t>
            </w:r>
          </w:p>
        </w:tc>
        <w:tc>
          <w:tcPr>
            <w:tcW w:w="1317" w:type="dxa"/>
            <w:vAlign w:val="center"/>
          </w:tcPr>
          <w:p>
            <w:pPr>
              <w:jc w:val="center"/>
              <w:rPr>
                <w:rFonts w:eastAsia="微软雅黑" w:asciiTheme="minorHAnsi" w:hAnsiTheme="minorHAnsi" w:cstheme="minorBidi"/>
                <w:sz w:val="18"/>
                <w:szCs w:val="18"/>
              </w:rPr>
            </w:pPr>
            <w:r>
              <w:rPr>
                <w:rFonts w:eastAsia="微软雅黑" w:asciiTheme="minorHAnsi" w:hAnsiTheme="minorHAnsi" w:cstheme="minorBidi"/>
                <w:sz w:val="18"/>
                <w:szCs w:val="18"/>
              </w:rPr>
              <w:t>4</w:t>
            </w:r>
            <w:r>
              <w:rPr>
                <w:rFonts w:hint="eastAsia" w:eastAsia="微软雅黑" w:asciiTheme="minorHAnsi" w:hAnsiTheme="minorHAnsi" w:cstheme="minorBidi"/>
                <w:sz w:val="18"/>
                <w:szCs w:val="18"/>
              </w:rPr>
              <w:t>个</w:t>
            </w:r>
          </w:p>
        </w:tc>
      </w:tr>
    </w:tbl>
    <w:p>
      <w:pPr>
        <w:tabs>
          <w:tab w:val="left" w:pos="180"/>
        </w:tabs>
        <w:wordWrap w:val="0"/>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检测标准：</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依据AQ3009-2007《危险场所电气防爆安全规范》</w:t>
      </w:r>
    </w:p>
    <w:p>
      <w:pPr>
        <w:spacing w:line="360" w:lineRule="auto"/>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DB32/T2914-2016《危险场所电气防爆安全检测作业规范》</w:t>
      </w:r>
    </w:p>
    <w:p>
      <w:pPr>
        <w:spacing w:line="360" w:lineRule="auto"/>
        <w:ind w:firstLine="640" w:firstLineChars="200"/>
        <w:jc w:val="left"/>
        <w:rPr>
          <w:rFonts w:ascii="方正仿宋简体" w:hAnsi="仿宋_GB2312" w:eastAsia="方正仿宋简体" w:cs="仿宋_GB2312"/>
          <w:color w:val="FF0000"/>
          <w:kern w:val="1"/>
          <w:sz w:val="32"/>
          <w:szCs w:val="32"/>
        </w:rPr>
      </w:pPr>
      <w:r>
        <w:rPr>
          <w:rFonts w:ascii="方正仿宋简体" w:hAnsi="仿宋_GB2312" w:eastAsia="方正仿宋简体" w:cs="仿宋_GB2312"/>
          <w:color w:val="FF0000"/>
          <w:kern w:val="1"/>
          <w:sz w:val="32"/>
          <w:szCs w:val="32"/>
        </w:rPr>
        <w:t>3</w:t>
      </w:r>
      <w:r>
        <w:rPr>
          <w:rFonts w:hint="eastAsia" w:ascii="方正仿宋简体" w:hAnsi="仿宋_GB2312" w:eastAsia="方正仿宋简体" w:cs="仿宋_GB2312"/>
          <w:color w:val="FF0000"/>
          <w:kern w:val="1"/>
          <w:sz w:val="32"/>
          <w:szCs w:val="32"/>
        </w:rPr>
        <w:t>.招标方根据</w:t>
      </w:r>
      <w:r>
        <w:rPr>
          <w:rFonts w:ascii="方正仿宋简体" w:hAnsi="仿宋_GB2312" w:eastAsia="方正仿宋简体" w:cs="仿宋_GB2312"/>
          <w:color w:val="FF0000"/>
          <w:kern w:val="1"/>
          <w:sz w:val="32"/>
          <w:szCs w:val="32"/>
        </w:rPr>
        <w:t>生产需要，排出</w:t>
      </w:r>
      <w:r>
        <w:rPr>
          <w:rFonts w:hint="eastAsia" w:ascii="方正仿宋简体" w:hAnsi="仿宋_GB2312" w:eastAsia="方正仿宋简体" w:cs="仿宋_GB2312"/>
          <w:color w:val="FF0000"/>
          <w:kern w:val="1"/>
          <w:sz w:val="32"/>
          <w:szCs w:val="32"/>
        </w:rPr>
        <w:t>检测时间计划</w:t>
      </w:r>
      <w:r>
        <w:rPr>
          <w:rFonts w:ascii="方正仿宋简体" w:hAnsi="仿宋_GB2312" w:eastAsia="方正仿宋简体" w:cs="仿宋_GB2312"/>
          <w:color w:val="FF0000"/>
          <w:kern w:val="1"/>
          <w:sz w:val="32"/>
          <w:szCs w:val="32"/>
        </w:rPr>
        <w:t>，</w:t>
      </w:r>
      <w:r>
        <w:rPr>
          <w:rFonts w:hint="eastAsia" w:ascii="方正仿宋简体" w:hAnsi="仿宋_GB2312" w:eastAsia="方正仿宋简体" w:cs="仿宋_GB2312"/>
          <w:color w:val="FF0000"/>
          <w:kern w:val="1"/>
          <w:sz w:val="32"/>
          <w:szCs w:val="32"/>
        </w:rPr>
        <w:t>中标方接招</w:t>
      </w:r>
      <w:r>
        <w:rPr>
          <w:rFonts w:ascii="方正仿宋简体" w:hAnsi="仿宋_GB2312" w:eastAsia="方正仿宋简体" w:cs="仿宋_GB2312"/>
          <w:color w:val="FF0000"/>
          <w:kern w:val="1"/>
          <w:sz w:val="32"/>
          <w:szCs w:val="32"/>
        </w:rPr>
        <w:t>标方通知后</w:t>
      </w:r>
      <w:r>
        <w:rPr>
          <w:rFonts w:hint="eastAsia" w:ascii="方正仿宋简体" w:hAnsi="仿宋_GB2312" w:eastAsia="方正仿宋简体" w:cs="仿宋_GB2312"/>
          <w:color w:val="FF0000"/>
          <w:kern w:val="1"/>
          <w:sz w:val="32"/>
          <w:szCs w:val="32"/>
        </w:rPr>
        <w:t>3日内</w:t>
      </w:r>
      <w:r>
        <w:rPr>
          <w:rFonts w:ascii="方正仿宋简体" w:hAnsi="仿宋_GB2312" w:eastAsia="方正仿宋简体" w:cs="仿宋_GB2312"/>
          <w:color w:val="FF0000"/>
          <w:kern w:val="1"/>
          <w:sz w:val="32"/>
          <w:szCs w:val="32"/>
        </w:rPr>
        <w:t>到招标方现场进行检测，</w:t>
      </w:r>
      <w:r>
        <w:rPr>
          <w:rFonts w:hint="eastAsia" w:ascii="方正仿宋简体" w:hAnsi="仿宋_GB2312" w:eastAsia="方正仿宋简体" w:cs="仿宋_GB2312"/>
          <w:color w:val="FF0000"/>
          <w:kern w:val="1"/>
          <w:sz w:val="32"/>
          <w:szCs w:val="32"/>
        </w:rPr>
        <w:t>检测结束</w:t>
      </w:r>
      <w:r>
        <w:rPr>
          <w:rFonts w:ascii="方正仿宋简体" w:hAnsi="仿宋_GB2312" w:eastAsia="方正仿宋简体" w:cs="仿宋_GB2312"/>
          <w:color w:val="FF0000"/>
          <w:kern w:val="1"/>
          <w:sz w:val="32"/>
          <w:szCs w:val="32"/>
        </w:rPr>
        <w:t>后15</w:t>
      </w:r>
      <w:r>
        <w:rPr>
          <w:rFonts w:hint="eastAsia" w:ascii="方正仿宋简体" w:hAnsi="仿宋_GB2312" w:eastAsia="方正仿宋简体" w:cs="仿宋_GB2312"/>
          <w:color w:val="FF0000"/>
          <w:kern w:val="1"/>
          <w:sz w:val="32"/>
          <w:szCs w:val="32"/>
        </w:rPr>
        <w:t>个</w:t>
      </w:r>
      <w:r>
        <w:rPr>
          <w:rFonts w:ascii="方正仿宋简体" w:hAnsi="仿宋_GB2312" w:eastAsia="方正仿宋简体" w:cs="仿宋_GB2312"/>
          <w:color w:val="FF0000"/>
          <w:kern w:val="1"/>
          <w:sz w:val="32"/>
          <w:szCs w:val="32"/>
        </w:rPr>
        <w:t>工作日</w:t>
      </w:r>
      <w:r>
        <w:rPr>
          <w:rFonts w:hint="eastAsia" w:ascii="方正仿宋简体" w:hAnsi="仿宋_GB2312" w:eastAsia="方正仿宋简体" w:cs="仿宋_GB2312"/>
          <w:color w:val="FF0000"/>
          <w:kern w:val="1"/>
          <w:sz w:val="32"/>
          <w:szCs w:val="32"/>
        </w:rPr>
        <w:t>内</w:t>
      </w:r>
      <w:r>
        <w:rPr>
          <w:rFonts w:ascii="方正仿宋简体" w:hAnsi="仿宋_GB2312" w:eastAsia="方正仿宋简体" w:cs="仿宋_GB2312"/>
          <w:color w:val="FF0000"/>
          <w:kern w:val="1"/>
          <w:sz w:val="32"/>
          <w:szCs w:val="32"/>
        </w:rPr>
        <w:t>向</w:t>
      </w:r>
      <w:r>
        <w:rPr>
          <w:rFonts w:hint="eastAsia" w:ascii="方正仿宋简体" w:hAnsi="仿宋_GB2312" w:eastAsia="方正仿宋简体" w:cs="仿宋_GB2312"/>
          <w:color w:val="FF0000"/>
          <w:kern w:val="1"/>
          <w:sz w:val="32"/>
          <w:szCs w:val="32"/>
        </w:rPr>
        <w:t>招标</w:t>
      </w:r>
      <w:r>
        <w:rPr>
          <w:rFonts w:ascii="方正仿宋简体" w:hAnsi="仿宋_GB2312" w:eastAsia="方正仿宋简体" w:cs="仿宋_GB2312"/>
          <w:color w:val="FF0000"/>
          <w:kern w:val="1"/>
          <w:sz w:val="32"/>
          <w:szCs w:val="32"/>
        </w:rPr>
        <w:t>方</w:t>
      </w:r>
      <w:r>
        <w:rPr>
          <w:rFonts w:hint="eastAsia" w:ascii="方正仿宋简体" w:hAnsi="方正仿宋简体" w:eastAsia="方正仿宋简体" w:cs="方正仿宋简体"/>
          <w:color w:val="FF0000"/>
          <w:sz w:val="32"/>
          <w:szCs w:val="32"/>
        </w:rPr>
        <w:t>提供带有“C</w:t>
      </w:r>
      <w:r>
        <w:rPr>
          <w:rFonts w:ascii="方正仿宋简体" w:hAnsi="方正仿宋简体" w:eastAsia="方正仿宋简体" w:cs="方正仿宋简体"/>
          <w:color w:val="FF0000"/>
          <w:sz w:val="32"/>
          <w:szCs w:val="32"/>
        </w:rPr>
        <w:t>MA</w:t>
      </w:r>
      <w:r>
        <w:rPr>
          <w:rFonts w:hint="eastAsia" w:ascii="方正仿宋简体" w:hAnsi="方正仿宋简体" w:eastAsia="方正仿宋简体" w:cs="方正仿宋简体"/>
          <w:color w:val="FF0000"/>
          <w:sz w:val="32"/>
          <w:szCs w:val="32"/>
        </w:rPr>
        <w:t>”和“C</w:t>
      </w:r>
      <w:r>
        <w:rPr>
          <w:rFonts w:ascii="方正仿宋简体" w:hAnsi="方正仿宋简体" w:eastAsia="方正仿宋简体" w:cs="方正仿宋简体"/>
          <w:color w:val="FF0000"/>
          <w:sz w:val="32"/>
          <w:szCs w:val="32"/>
        </w:rPr>
        <w:t>NAS</w:t>
      </w:r>
      <w:r>
        <w:rPr>
          <w:rFonts w:hint="eastAsia" w:ascii="方正仿宋简体" w:hAnsi="方正仿宋简体" w:eastAsia="方正仿宋简体" w:cs="方正仿宋简体"/>
          <w:color w:val="FF0000"/>
          <w:sz w:val="32"/>
          <w:szCs w:val="32"/>
        </w:rPr>
        <w:t>”双标志的检测报告</w:t>
      </w:r>
      <w:r>
        <w:rPr>
          <w:rFonts w:ascii="方正仿宋简体" w:hAnsi="仿宋_GB2312" w:eastAsia="方正仿宋简体" w:cs="仿宋_GB2312"/>
          <w:color w:val="FF0000"/>
          <w:kern w:val="1"/>
          <w:sz w:val="32"/>
          <w:szCs w:val="32"/>
        </w:rPr>
        <w:t>。</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4</w:t>
      </w:r>
      <w:r>
        <w:rPr>
          <w:rFonts w:hint="eastAsia" w:ascii="方正仿宋简体" w:hAnsi="仿宋_GB2312" w:eastAsia="方正仿宋简体" w:cs="仿宋_GB2312"/>
          <w:sz w:val="32"/>
          <w:szCs w:val="32"/>
        </w:rPr>
        <w:t>．中标方现场服务人员的安全防护由中标方负责，安全服从招标方的的管理。</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5</w:t>
      </w:r>
      <w:r>
        <w:rPr>
          <w:rFonts w:hint="eastAsia" w:ascii="方正仿宋简体" w:hAnsi="仿宋_GB2312" w:eastAsia="方正仿宋简体" w:cs="仿宋_GB2312"/>
          <w:kern w:val="1"/>
          <w:sz w:val="32"/>
          <w:szCs w:val="32"/>
        </w:rPr>
        <w:t>.</w:t>
      </w:r>
      <w:r>
        <w:rPr>
          <w:rFonts w:ascii="方正仿宋简体" w:hAnsi="仿宋_GB2312" w:eastAsia="方正仿宋简体" w:cs="仿宋_GB2312"/>
          <w:kern w:val="1"/>
          <w:sz w:val="32"/>
          <w:szCs w:val="32"/>
        </w:rPr>
        <w:t xml:space="preserve"> </w:t>
      </w:r>
      <w:r>
        <w:rPr>
          <w:rFonts w:hint="eastAsia" w:ascii="方正仿宋简体" w:hAnsi="仿宋_GB2312" w:eastAsia="方正仿宋简体" w:cs="仿宋_GB2312"/>
          <w:kern w:val="1"/>
          <w:sz w:val="32"/>
          <w:szCs w:val="32"/>
        </w:rPr>
        <w:t>报价为含税价，请注明税率。</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wordWrap w:val="0"/>
        <w:adjustRightInd w:val="0"/>
        <w:snapToGrid w:val="0"/>
        <w:spacing w:line="600" w:lineRule="exact"/>
        <w:ind w:firstLine="640" w:firstLineChars="200"/>
        <w:jc w:val="left"/>
        <w:rPr>
          <w:rFonts w:ascii="方正仿宋简体" w:hAnsi="方正仿宋简体" w:eastAsia="方正仿宋简体" w:cs="方正仿宋简体"/>
          <w:color w:val="FF0000"/>
          <w:sz w:val="32"/>
          <w:szCs w:val="32"/>
        </w:rPr>
      </w:pPr>
      <w:r>
        <w:rPr>
          <w:rFonts w:hint="eastAsia" w:ascii="方正仿宋简体" w:hAnsi="方正仿宋简体" w:eastAsia="方正仿宋简体" w:cs="方正仿宋简体"/>
          <w:color w:val="FF0000"/>
          <w:sz w:val="32"/>
          <w:szCs w:val="32"/>
        </w:rPr>
        <w:t>1.投标时需提供：</w:t>
      </w:r>
      <w:r>
        <w:rPr>
          <w:rFonts w:hint="eastAsia" w:ascii="方正仿宋简体" w:hAnsi="仿宋_GB2312" w:eastAsia="方正仿宋简体" w:cs="仿宋_GB2312"/>
          <w:color w:val="FF0000"/>
          <w:sz w:val="32"/>
          <w:szCs w:val="32"/>
        </w:rPr>
        <w:t>提供营业执照，经营项目</w:t>
      </w:r>
      <w:r>
        <w:rPr>
          <w:rFonts w:hint="eastAsia" w:ascii="方正仿宋简体" w:hAnsi="方正仿宋简体" w:eastAsia="方正仿宋简体" w:cs="方正仿宋简体"/>
          <w:color w:val="FF0000"/>
          <w:sz w:val="32"/>
          <w:szCs w:val="32"/>
        </w:rPr>
        <w:t>有</w:t>
      </w:r>
      <w:r>
        <w:rPr>
          <w:rFonts w:ascii="方正仿宋简体" w:hAnsi="方正仿宋简体" w:eastAsia="方正仿宋简体" w:cs="方正仿宋简体"/>
          <w:color w:val="FF0000"/>
          <w:sz w:val="32"/>
          <w:szCs w:val="32"/>
        </w:rPr>
        <w:t>防爆电气检测</w:t>
      </w:r>
      <w:r>
        <w:rPr>
          <w:rFonts w:hint="eastAsia" w:ascii="方正仿宋简体" w:hAnsi="仿宋_GB2312" w:eastAsia="方正仿宋简体" w:cs="仿宋_GB2312"/>
          <w:color w:val="FF0000"/>
          <w:sz w:val="32"/>
          <w:szCs w:val="32"/>
        </w:rPr>
        <w:t>（可提供复印件，但需加盖公章）</w:t>
      </w:r>
      <w:r>
        <w:rPr>
          <w:rFonts w:hint="eastAsia" w:ascii="方正仿宋简体" w:hAnsi="方正仿宋简体" w:eastAsia="方正仿宋简体" w:cs="方正仿宋简体"/>
          <w:color w:val="FF0000"/>
          <w:sz w:val="32"/>
          <w:szCs w:val="32"/>
        </w:rPr>
        <w:t>；提供市场监督管理局颁发的《检验检测机构资质认定证书》，认定证书附表“检验检测能力表”中有关于危险场所电气安全检测和危险场所设施防爆安全检测项目</w:t>
      </w:r>
      <w:r>
        <w:rPr>
          <w:rFonts w:hint="eastAsia" w:ascii="方正仿宋简体" w:hAnsi="仿宋_GB2312" w:eastAsia="方正仿宋简体" w:cs="仿宋_GB2312"/>
          <w:color w:val="FF0000"/>
          <w:sz w:val="32"/>
          <w:szCs w:val="32"/>
        </w:rPr>
        <w:t>（可提供复印件，但需加盖公章）</w:t>
      </w:r>
      <w:r>
        <w:rPr>
          <w:rFonts w:hint="eastAsia" w:ascii="方正仿宋简体" w:hAnsi="方正仿宋简体" w:eastAsia="方正仿宋简体" w:cs="方正仿宋简体"/>
          <w:color w:val="FF0000"/>
          <w:sz w:val="32"/>
          <w:szCs w:val="32"/>
        </w:rPr>
        <w:t>；提供中国合格评定国家认可委员会颁发的《实验室认可证书》，资质范围包括防爆检测项目</w:t>
      </w:r>
      <w:r>
        <w:rPr>
          <w:rFonts w:hint="eastAsia" w:ascii="方正仿宋简体" w:hAnsi="仿宋_GB2312" w:eastAsia="方正仿宋简体" w:cs="仿宋_GB2312"/>
          <w:color w:val="FF0000"/>
          <w:sz w:val="32"/>
          <w:szCs w:val="32"/>
        </w:rPr>
        <w:t>（可提供复印件，但需加盖公章）</w:t>
      </w:r>
      <w:r>
        <w:rPr>
          <w:rFonts w:hint="eastAsia" w:ascii="方正仿宋简体" w:hAnsi="方正仿宋简体" w:eastAsia="方正仿宋简体" w:cs="方正仿宋简体"/>
          <w:color w:val="FF0000"/>
          <w:sz w:val="32"/>
          <w:szCs w:val="32"/>
        </w:rPr>
        <w:t>。</w:t>
      </w:r>
    </w:p>
    <w:p>
      <w:pPr>
        <w:wordWrap w:val="0"/>
        <w:adjustRightInd w:val="0"/>
        <w:snapToGrid w:val="0"/>
        <w:spacing w:line="600" w:lineRule="exact"/>
        <w:ind w:firstLine="640" w:firstLineChars="200"/>
        <w:jc w:val="left"/>
        <w:rPr>
          <w:rFonts w:ascii="方正仿宋简体" w:eastAsia="方正仿宋简体" w:cs="仿宋_GB2312"/>
          <w:color w:val="FF0000"/>
          <w:sz w:val="32"/>
          <w:szCs w:val="32"/>
        </w:rPr>
      </w:pPr>
      <w:r>
        <w:rPr>
          <w:rFonts w:ascii="方正仿宋简体" w:hAnsi="方正仿宋简体" w:eastAsia="方正仿宋简体" w:cs="方正仿宋简体"/>
          <w:color w:val="FF0000"/>
          <w:sz w:val="32"/>
          <w:szCs w:val="32"/>
        </w:rPr>
        <w:t xml:space="preserve">2. </w:t>
      </w:r>
      <w:r>
        <w:rPr>
          <w:rFonts w:hint="eastAsia" w:ascii="方正仿宋简体" w:hAnsi="方正仿宋简体" w:eastAsia="方正仿宋简体" w:cs="方正仿宋简体"/>
          <w:color w:val="FF0000"/>
          <w:sz w:val="32"/>
          <w:szCs w:val="32"/>
        </w:rPr>
        <w:t>在确定中标，签订合同后，中</w:t>
      </w:r>
      <w:r>
        <w:rPr>
          <w:rFonts w:hint="eastAsia" w:ascii="方正仿宋简体" w:hAnsi="方正仿宋简体" w:eastAsia="方正仿宋简体" w:cs="方正仿宋简体"/>
          <w:color w:val="FF0000"/>
          <w:kern w:val="1"/>
          <w:sz w:val="32"/>
          <w:szCs w:val="32"/>
        </w:rPr>
        <w:t>标方与招标方</w:t>
      </w:r>
      <w:r>
        <w:rPr>
          <w:rFonts w:ascii="方正仿宋简体" w:hAnsi="方正仿宋简体" w:eastAsia="方正仿宋简体" w:cs="方正仿宋简体"/>
          <w:color w:val="FF0000"/>
          <w:kern w:val="1"/>
          <w:sz w:val="32"/>
          <w:szCs w:val="32"/>
        </w:rPr>
        <w:t>签订安全协议</w:t>
      </w:r>
      <w:r>
        <w:rPr>
          <w:rFonts w:hint="eastAsia" w:ascii="方正仿宋简体" w:hAnsi="方正仿宋简体" w:eastAsia="方正仿宋简体" w:cs="方正仿宋简体"/>
          <w:color w:val="FF0000"/>
          <w:kern w:val="1"/>
          <w:sz w:val="32"/>
          <w:szCs w:val="32"/>
        </w:rPr>
        <w:t>并</w:t>
      </w:r>
      <w:r>
        <w:rPr>
          <w:rFonts w:ascii="方正仿宋简体" w:hAnsi="方正仿宋简体" w:eastAsia="方正仿宋简体" w:cs="方正仿宋简体"/>
          <w:color w:val="FF0000"/>
          <w:kern w:val="1"/>
          <w:sz w:val="32"/>
          <w:szCs w:val="32"/>
        </w:rPr>
        <w:t>缴纳</w:t>
      </w:r>
      <w:r>
        <w:rPr>
          <w:rFonts w:hint="eastAsia" w:ascii="方正仿宋简体" w:hAnsi="方正仿宋简体" w:eastAsia="方正仿宋简体" w:cs="方正仿宋简体"/>
          <w:color w:val="FF0000"/>
          <w:kern w:val="1"/>
          <w:sz w:val="32"/>
          <w:szCs w:val="32"/>
        </w:rPr>
        <w:t>2000元</w:t>
      </w:r>
      <w:r>
        <w:rPr>
          <w:rFonts w:ascii="方正仿宋简体" w:hAnsi="方正仿宋简体" w:eastAsia="方正仿宋简体" w:cs="方正仿宋简体"/>
          <w:color w:val="FF0000"/>
          <w:kern w:val="1"/>
          <w:sz w:val="32"/>
          <w:szCs w:val="32"/>
        </w:rPr>
        <w:t>风险抵押金</w:t>
      </w:r>
      <w:r>
        <w:rPr>
          <w:rFonts w:hint="eastAsia" w:ascii="方正仿宋简体" w:eastAsia="方正仿宋简体" w:cs="仿宋_GB2312"/>
          <w:color w:val="FF0000"/>
          <w:sz w:val="32"/>
          <w:szCs w:val="32"/>
        </w:rPr>
        <w:t>。中标方</w:t>
      </w:r>
      <w:r>
        <w:rPr>
          <w:rFonts w:ascii="方正仿宋简体" w:eastAsia="方正仿宋简体" w:cs="仿宋_GB2312"/>
          <w:color w:val="FF0000"/>
          <w:sz w:val="32"/>
          <w:szCs w:val="32"/>
        </w:rPr>
        <w:t>提供</w:t>
      </w:r>
      <w:r>
        <w:rPr>
          <w:rFonts w:hint="eastAsia" w:ascii="方正仿宋简体" w:eastAsia="方正仿宋简体" w:cs="仿宋_GB2312"/>
          <w:color w:val="FF0000"/>
          <w:sz w:val="32"/>
          <w:szCs w:val="32"/>
        </w:rPr>
        <w:t>检测人员工伤保险证明或人身意外伤害保险缴纳证明。（需加盖公章）。</w:t>
      </w:r>
    </w:p>
    <w:p>
      <w:pPr>
        <w:ind w:firstLine="640" w:firstLineChars="200"/>
        <w:jc w:val="left"/>
        <w:rPr>
          <w:rFonts w:ascii="方正仿宋简体" w:hAnsi="方正仿宋简体" w:eastAsia="方正仿宋简体" w:cs="方正仿宋简体"/>
          <w:color w:val="FF0000"/>
          <w:sz w:val="32"/>
          <w:szCs w:val="32"/>
        </w:rPr>
      </w:pPr>
      <w:r>
        <w:rPr>
          <w:rFonts w:hint="eastAsia" w:ascii="方正仿宋简体" w:hAnsi="方正仿宋简体" w:eastAsia="方正仿宋简体" w:cs="方正仿宋简体"/>
          <w:kern w:val="1"/>
          <w:sz w:val="32"/>
          <w:szCs w:val="32"/>
        </w:rPr>
        <w:t>施工现场做好施工人员的个人防护，施工过程中发生意外伤害由中标人自行负责等。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wordWrap w:val="0"/>
        <w:adjustRightInd w:val="0"/>
        <w:snapToGrid w:val="0"/>
        <w:spacing w:line="600" w:lineRule="exact"/>
        <w:ind w:firstLine="640" w:firstLineChars="200"/>
        <w:jc w:val="left"/>
        <w:rPr>
          <w:rFonts w:ascii="方正仿宋简体" w:hAnsi="方正仿宋简体" w:eastAsia="方正仿宋简体" w:cs="方正仿宋简体"/>
          <w:color w:val="000000" w:themeColor="text1"/>
          <w:kern w:val="1"/>
          <w:sz w:val="32"/>
          <w:szCs w:val="32"/>
          <w14:textFill>
            <w14:solidFill>
              <w14:schemeClr w14:val="tx1"/>
            </w14:solidFill>
          </w14:textFill>
        </w:rPr>
      </w:pPr>
      <w:r>
        <w:rPr>
          <w:rFonts w:ascii="方正仿宋简体" w:hAnsi="方正仿宋简体" w:eastAsia="方正仿宋简体" w:cs="方正仿宋简体"/>
          <w:color w:val="000000" w:themeColor="text1"/>
          <w:kern w:val="1"/>
          <w:sz w:val="32"/>
          <w:szCs w:val="32"/>
          <w14:textFill>
            <w14:solidFill>
              <w14:schemeClr w14:val="tx1"/>
            </w14:solidFill>
          </w14:textFill>
        </w:rPr>
        <w:t>3</w:t>
      </w:r>
      <w:r>
        <w:rPr>
          <w:rFonts w:hint="eastAsia" w:ascii="方正仿宋简体" w:hAnsi="方正仿宋简体" w:eastAsia="方正仿宋简体" w:cs="方正仿宋简体"/>
          <w:color w:val="000000" w:themeColor="text1"/>
          <w:kern w:val="1"/>
          <w:sz w:val="32"/>
          <w:szCs w:val="32"/>
          <w14:textFill>
            <w14:solidFill>
              <w14:schemeClr w14:val="tx1"/>
            </w14:solidFill>
          </w14:textFill>
        </w:rPr>
        <w:t>.不接受被列入失信被执行人、重大违法案件当事人投标。</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kern w:val="1"/>
          <w:sz w:val="32"/>
          <w:szCs w:val="32"/>
        </w:rPr>
        <w:t>.投标人应具备良好的售后服务能力，要求电话联系后</w:t>
      </w:r>
      <w:r>
        <w:rPr>
          <w:rFonts w:hint="eastAsia" w:ascii="方正仿宋简体" w:hAnsi="方正仿宋简体" w:eastAsia="方正仿宋简体" w:cs="方正仿宋简体"/>
          <w:color w:val="FF0000"/>
          <w:kern w:val="1"/>
          <w:sz w:val="32"/>
          <w:szCs w:val="32"/>
          <w:u w:val="single"/>
        </w:rPr>
        <w:t xml:space="preserve">10 </w:t>
      </w:r>
      <w:r>
        <w:rPr>
          <w:rFonts w:hint="eastAsia" w:ascii="方正仿宋简体" w:hAnsi="方正仿宋简体" w:eastAsia="方正仿宋简体" w:cs="方正仿宋简体"/>
          <w:kern w:val="1"/>
          <w:sz w:val="32"/>
          <w:szCs w:val="32"/>
        </w:rPr>
        <w:t>分钟内必须给予回复，明确解决方案，必要时需来我公司作技术指导。</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rPr>
        <w:t>.投标人所供产品引起的知识产权方面的纠纷，由中标人承担一切后果，招标人不承担任何责任。</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1.招标人会组织有意向投标人踏勘项目现场。</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2.招标人在踏勘现场介绍防爆区域</w:t>
      </w:r>
      <w:r>
        <w:rPr>
          <w:rFonts w:ascii="方正仿宋简体" w:hAnsi="仿宋_GB2312" w:eastAsia="方正仿宋简体" w:cs="仿宋_GB2312"/>
          <w:sz w:val="32"/>
          <w:szCs w:val="32"/>
        </w:rPr>
        <w:t>划分及</w:t>
      </w:r>
      <w:r>
        <w:rPr>
          <w:rFonts w:hint="eastAsia" w:ascii="方正仿宋简体" w:hAnsi="仿宋_GB2312" w:eastAsia="方正仿宋简体" w:cs="仿宋_GB2312"/>
          <w:sz w:val="32"/>
          <w:szCs w:val="32"/>
        </w:rPr>
        <w:t>检测范围，供投标人在编制投标文件时参考，招标人不对投标人据此作出的判断和决策负责。</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3.本项目由于作业环境的复杂性，建议投标人员到作业现场进行踏勘，对未踏勘造成的一切后果由投标人自行承担，现场踏勘不作为投标资格的必要条件。</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五、投标</w:t>
      </w:r>
    </w:p>
    <w:p>
      <w:pPr>
        <w:pStyle w:val="6"/>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p>
    <w:p>
      <w:pPr>
        <w:wordWrap w:val="0"/>
        <w:ind w:firstLine="640" w:firstLineChars="200"/>
        <w:jc w:val="left"/>
        <w:rPr>
          <w:rFonts w:ascii="方正仿宋简体" w:hAnsi="仿宋_GB2312" w:eastAsia="方正仿宋简体" w:cs="仿宋_GB2312"/>
          <w:color w:val="FF0000"/>
          <w:sz w:val="32"/>
          <w:szCs w:val="32"/>
        </w:rPr>
      </w:pPr>
      <w:r>
        <w:rPr>
          <w:rFonts w:hint="eastAsia" w:ascii="方正楷体_GBK" w:hAnsi="方正楷体_GBK" w:eastAsia="方正楷体_GBK" w:cs="方正楷体_GBK"/>
          <w:bCs/>
          <w:color w:val="FF0000"/>
          <w:kern w:val="1"/>
          <w:sz w:val="32"/>
          <w:szCs w:val="32"/>
        </w:rPr>
        <w:t>（二）</w:t>
      </w:r>
      <w:r>
        <w:rPr>
          <w:rFonts w:hint="eastAsia" w:ascii="方正仿宋简体" w:hAnsi="方正仿宋简体" w:eastAsia="方正仿宋简体" w:cs="方正仿宋简体"/>
          <w:bCs/>
          <w:color w:val="FF0000"/>
          <w:kern w:val="1"/>
          <w:sz w:val="32"/>
          <w:szCs w:val="32"/>
        </w:rPr>
        <w:t>付款方式：每年</w:t>
      </w:r>
      <w:r>
        <w:rPr>
          <w:rFonts w:ascii="方正仿宋简体" w:hAnsi="方正仿宋简体" w:eastAsia="方正仿宋简体" w:cs="方正仿宋简体"/>
          <w:bCs/>
          <w:color w:val="FF0000"/>
          <w:kern w:val="1"/>
          <w:sz w:val="32"/>
          <w:szCs w:val="32"/>
        </w:rPr>
        <w:t>检测一次，共二次。</w:t>
      </w:r>
      <w:r>
        <w:rPr>
          <w:rFonts w:hint="eastAsia" w:ascii="方正仿宋简体" w:hAnsi="方正仿宋简体" w:eastAsia="方正仿宋简体" w:cs="方正仿宋简体"/>
          <w:bCs/>
          <w:color w:val="FF0000"/>
          <w:kern w:val="1"/>
          <w:sz w:val="32"/>
          <w:szCs w:val="32"/>
        </w:rPr>
        <w:t>每次检测结束后</w:t>
      </w:r>
      <w:r>
        <w:rPr>
          <w:rFonts w:ascii="方正仿宋简体" w:hAnsi="方正仿宋简体" w:eastAsia="方正仿宋简体" w:cs="方正仿宋简体"/>
          <w:bCs/>
          <w:color w:val="FF0000"/>
          <w:kern w:val="1"/>
          <w:sz w:val="32"/>
          <w:szCs w:val="32"/>
        </w:rPr>
        <w:t>，</w:t>
      </w:r>
      <w:r>
        <w:rPr>
          <w:rFonts w:hint="eastAsia" w:ascii="方正仿宋简体" w:hAnsi="方正仿宋简体" w:eastAsia="方正仿宋简体" w:cs="方正仿宋简体"/>
          <w:bCs/>
          <w:color w:val="FF0000"/>
          <w:kern w:val="1"/>
          <w:sz w:val="32"/>
          <w:szCs w:val="32"/>
        </w:rPr>
        <w:t>招标方收到中标方提供的检测报告且收到中标方开具的增值税发票后 30 日内以</w:t>
      </w:r>
      <w:r>
        <w:rPr>
          <w:rFonts w:hint="eastAsia" w:ascii="方正仿宋简体" w:hAnsi="仿宋_GB2312" w:eastAsia="方正仿宋简体" w:cs="仿宋_GB2312"/>
          <w:color w:val="FF0000"/>
          <w:kern w:val="1"/>
          <w:sz w:val="32"/>
          <w:szCs w:val="32"/>
          <w:u w:val="single"/>
        </w:rPr>
        <w:t>网银汇款</w:t>
      </w:r>
      <w:r>
        <w:rPr>
          <w:rFonts w:hint="eastAsia" w:ascii="方正仿宋简体" w:hAnsi="方正仿宋简体" w:eastAsia="方正仿宋简体" w:cs="方正仿宋简体"/>
          <w:bCs/>
          <w:color w:val="FF0000"/>
          <w:kern w:val="1"/>
          <w:sz w:val="32"/>
          <w:szCs w:val="32"/>
        </w:rPr>
        <w:t>方式支付一次检测</w:t>
      </w:r>
      <w:r>
        <w:rPr>
          <w:rFonts w:ascii="方正仿宋简体" w:hAnsi="方正仿宋简体" w:eastAsia="方正仿宋简体" w:cs="方正仿宋简体"/>
          <w:bCs/>
          <w:color w:val="FF0000"/>
          <w:kern w:val="1"/>
          <w:sz w:val="32"/>
          <w:szCs w:val="32"/>
        </w:rPr>
        <w:t>费用</w:t>
      </w:r>
      <w:r>
        <w:rPr>
          <w:rFonts w:hint="eastAsia" w:ascii="方正仿宋简体" w:hAnsi="方正仿宋简体" w:eastAsia="方正仿宋简体" w:cs="方正仿宋简体"/>
          <w:bCs/>
          <w:color w:val="FF0000"/>
          <w:kern w:val="1"/>
          <w:sz w:val="32"/>
          <w:szCs w:val="32"/>
        </w:rPr>
        <w:t>；</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并要求在投标截止日之前送达，逾期将作为作废标处理。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技术部门联系人：卞骏    </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电话：</w:t>
      </w:r>
      <w:r>
        <w:rPr>
          <w:rFonts w:ascii="方正仿宋简体" w:hAnsi="方正仿宋简体" w:eastAsia="方正仿宋简体" w:cs="方正仿宋简体"/>
          <w:bCs/>
          <w:kern w:val="1"/>
          <w:sz w:val="32"/>
          <w:szCs w:val="32"/>
        </w:rPr>
        <w:t>15306107162</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备招标人明确要求资质的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0"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六、其他注意事项：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1.未经招标人允许,中标人不得以任何方式将本项目分包给第三方，否则按本合同总价的10%作为违约金，同时招标人有权终止本合同。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pPr>
      <w:r>
        <w:rPr>
          <w:rFonts w:hint="eastAsia" w:ascii="方正仿宋简体" w:hAnsi="方正仿宋简体" w:eastAsia="方正仿宋简体" w:cs="方正仿宋简体"/>
          <w:bCs/>
          <w:kern w:val="1"/>
          <w:sz w:val="32"/>
          <w:szCs w:val="32"/>
        </w:rPr>
        <w:t>2.中标人中标以后应严格按照标书约定与招标方签定供需合同，并按合同约定做好物资供应和服务工作。对中标人所有违背标书及合同约定的行为，招标人均可持续保留与中标方中止合作的一切权利。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4.如因中标人不能正常履约，对招标人生产经营活动造成影响的，招标人将依法追究投标方法律责任。</w:t>
      </w:r>
    </w:p>
    <w:p>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5.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6.中标人项目完成后，经验收不合格的，招标人可选择以下处理方式：</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6.3因中标人的项目质量、逾期完成等原因给招标人造成直接和间接经济损失的，由中标人承担全部责任（如有异议请在报价时注明）。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6.4中标人完成本合同规定的内容,招标人按照正常程序使用操作，若给招标人造成的任何损失，由中标人承担全部直接损失的赔偿责任，最高不超过合同总价。</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7.中标人应严格按照标书约定与招标方签定供需合同，并按合同约定做好物资供应和服务工作。对中标人所有违背标书及合同约定的行为，招标人均可持续保留与中标方中止合作的一切权利。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8.投标人在中标后无正当理由不与招标人签订合同的，将承担违约责任，列入招标人供应商负面清单；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9.投标人应详细阅读本招标书，参与报价投标即视为对本招标书所列之条款均表示接受。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10.招标人对违反约定的投标人或中标人将按《镇江海纳川物流产业发展有限责任公司招标采购管理规定》中供应商管理对投标人进行管理考核（详见附件1）。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11.外协作业人员需先进行安全教育培训。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12.本次招标为企业自主公开招标，属生产经营性商务行为，解释权归镇江海纳川物流产业发展有限责任公司所有。</w:t>
      </w:r>
    </w:p>
    <w:p>
      <w:pPr>
        <w:pStyle w:val="2"/>
      </w:pPr>
    </w:p>
    <w:p/>
    <w:p>
      <w:pPr>
        <w:pStyle w:val="2"/>
      </w:pPr>
    </w:p>
    <w:p/>
    <w:p>
      <w:pPr>
        <w:pStyle w:val="2"/>
      </w:pPr>
    </w:p>
    <w:p/>
    <w:p>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8886" w:type="dxa"/>
        <w:jc w:val="center"/>
        <w:tblLayout w:type="fixed"/>
        <w:tblCellMar>
          <w:top w:w="0" w:type="dxa"/>
          <w:left w:w="108" w:type="dxa"/>
          <w:bottom w:w="0" w:type="dxa"/>
          <w:right w:w="108" w:type="dxa"/>
        </w:tblCellMar>
      </w:tblPr>
      <w:tblGrid>
        <w:gridCol w:w="3217"/>
        <w:gridCol w:w="1326"/>
        <w:gridCol w:w="1559"/>
        <w:gridCol w:w="1559"/>
        <w:gridCol w:w="1225"/>
      </w:tblGrid>
      <w:tr>
        <w:tblPrEx>
          <w:tblCellMar>
            <w:top w:w="0" w:type="dxa"/>
            <w:left w:w="108" w:type="dxa"/>
            <w:bottom w:w="0" w:type="dxa"/>
            <w:right w:w="108" w:type="dxa"/>
          </w:tblCellMar>
        </w:tblPrEx>
        <w:trPr>
          <w:trHeight w:val="558" w:hRule="exact"/>
          <w:jc w:val="center"/>
        </w:trPr>
        <w:tc>
          <w:tcPr>
            <w:tcW w:w="321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标的名称</w:t>
            </w:r>
          </w:p>
        </w:tc>
        <w:tc>
          <w:tcPr>
            <w:tcW w:w="1326"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检测次数</w:t>
            </w:r>
          </w:p>
        </w:tc>
        <w:tc>
          <w:tcPr>
            <w:tcW w:w="1559"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单价（含税）</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总价（含税）</w:t>
            </w:r>
          </w:p>
        </w:tc>
        <w:tc>
          <w:tcPr>
            <w:tcW w:w="12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备注</w:t>
            </w:r>
          </w:p>
        </w:tc>
      </w:tr>
      <w:tr>
        <w:tblPrEx>
          <w:tblCellMar>
            <w:top w:w="0" w:type="dxa"/>
            <w:left w:w="108" w:type="dxa"/>
            <w:bottom w:w="0" w:type="dxa"/>
            <w:right w:w="108" w:type="dxa"/>
          </w:tblCellMar>
        </w:tblPrEx>
        <w:trPr>
          <w:trHeight w:val="789" w:hRule="atLeast"/>
          <w:jc w:val="center"/>
        </w:trPr>
        <w:tc>
          <w:tcPr>
            <w:tcW w:w="3217" w:type="dxa"/>
            <w:tcBorders>
              <w:top w:val="single" w:color="000000" w:sz="4" w:space="0"/>
              <w:left w:val="single" w:color="000000" w:sz="4" w:space="0"/>
              <w:right w:val="single" w:color="000000" w:sz="4" w:space="0"/>
            </w:tcBorders>
            <w:vAlign w:val="center"/>
          </w:tcPr>
          <w:p>
            <w:pPr>
              <w:spacing w:line="360" w:lineRule="auto"/>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港口危险场所电气安全检测费 （202</w:t>
            </w:r>
            <w:r>
              <w:rPr>
                <w:rFonts w:ascii="方正仿宋简体" w:hAnsi="仿宋_GB2312" w:eastAsia="方正仿宋简体" w:cs="仿宋_GB2312"/>
                <w:sz w:val="24"/>
                <w:szCs w:val="24"/>
              </w:rPr>
              <w:t>3</w:t>
            </w:r>
            <w:r>
              <w:rPr>
                <w:rFonts w:hint="eastAsia" w:ascii="方正仿宋简体" w:hAnsi="仿宋_GB2312" w:eastAsia="方正仿宋简体" w:cs="仿宋_GB2312"/>
                <w:sz w:val="24"/>
                <w:szCs w:val="24"/>
              </w:rPr>
              <w:t>.11-</w:t>
            </w:r>
            <w:r>
              <w:rPr>
                <w:rFonts w:ascii="方正仿宋简体" w:hAnsi="仿宋_GB2312" w:eastAsia="方正仿宋简体" w:cs="仿宋_GB2312"/>
                <w:sz w:val="24"/>
                <w:szCs w:val="24"/>
              </w:rPr>
              <w:t>2024.11</w:t>
            </w:r>
            <w:r>
              <w:rPr>
                <w:rFonts w:hint="eastAsia" w:ascii="方正仿宋简体" w:hAnsi="仿宋_GB2312" w:eastAsia="方正仿宋简体" w:cs="仿宋_GB2312"/>
                <w:sz w:val="24"/>
                <w:szCs w:val="24"/>
              </w:rPr>
              <w:t>）</w:t>
            </w:r>
          </w:p>
        </w:tc>
        <w:tc>
          <w:tcPr>
            <w:tcW w:w="1326" w:type="dxa"/>
            <w:tcBorders>
              <w:top w:val="single" w:color="000000" w:sz="4" w:space="0"/>
              <w:left w:val="single" w:color="000000" w:sz="4" w:space="0"/>
              <w:right w:val="single" w:color="000000" w:sz="4" w:space="0"/>
            </w:tcBorders>
          </w:tcPr>
          <w:p>
            <w:pPr>
              <w:spacing w:line="360" w:lineRule="auto"/>
              <w:jc w:val="center"/>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2次</w:t>
            </w:r>
            <w:r>
              <w:rPr>
                <w:rFonts w:ascii="方正仿宋简体" w:hAnsi="仿宋_GB2312" w:eastAsia="方正仿宋简体" w:cs="仿宋_GB2312"/>
                <w:sz w:val="24"/>
                <w:szCs w:val="24"/>
              </w:rPr>
              <w:tab/>
            </w:r>
          </w:p>
        </w:tc>
        <w:tc>
          <w:tcPr>
            <w:tcW w:w="1559" w:type="dxa"/>
            <w:tcBorders>
              <w:top w:val="single" w:color="000000" w:sz="4" w:space="0"/>
              <w:left w:val="single" w:color="000000" w:sz="4" w:space="0"/>
              <w:right w:val="single" w:color="000000" w:sz="4" w:space="0"/>
            </w:tcBorders>
          </w:tcPr>
          <w:p>
            <w:pPr>
              <w:spacing w:line="360" w:lineRule="auto"/>
              <w:ind w:firstLine="480" w:firstLineChars="200"/>
              <w:jc w:val="center"/>
              <w:rPr>
                <w:rFonts w:ascii="方正仿宋简体" w:hAnsi="仿宋_GB2312" w:eastAsia="方正仿宋简体" w:cs="仿宋_GB2312"/>
                <w:sz w:val="24"/>
                <w:szCs w:val="24"/>
              </w:rPr>
            </w:pPr>
          </w:p>
        </w:tc>
        <w:tc>
          <w:tcPr>
            <w:tcW w:w="1559" w:type="dxa"/>
            <w:tcBorders>
              <w:top w:val="single" w:color="000000" w:sz="4" w:space="0"/>
              <w:left w:val="single" w:color="000000" w:sz="4" w:space="0"/>
              <w:right w:val="single" w:color="000000" w:sz="4" w:space="0"/>
            </w:tcBorders>
            <w:vAlign w:val="center"/>
          </w:tcPr>
          <w:p>
            <w:pPr>
              <w:spacing w:line="360" w:lineRule="auto"/>
              <w:ind w:firstLine="480" w:firstLineChars="200"/>
              <w:jc w:val="center"/>
              <w:rPr>
                <w:rFonts w:ascii="方正仿宋简体" w:hAnsi="仿宋_GB2312" w:eastAsia="方正仿宋简体" w:cs="仿宋_GB2312"/>
                <w:sz w:val="24"/>
                <w:szCs w:val="24"/>
              </w:rPr>
            </w:pPr>
          </w:p>
        </w:tc>
        <w:tc>
          <w:tcPr>
            <w:tcW w:w="1225" w:type="dxa"/>
            <w:tcBorders>
              <w:top w:val="single" w:color="000000" w:sz="4" w:space="0"/>
              <w:left w:val="single" w:color="000000" w:sz="4" w:space="0"/>
              <w:right w:val="single" w:color="000000" w:sz="4" w:space="0"/>
            </w:tcBorders>
            <w:vAlign w:val="center"/>
          </w:tcPr>
          <w:p>
            <w:pPr>
              <w:spacing w:line="360" w:lineRule="auto"/>
              <w:ind w:firstLine="480" w:firstLineChars="200"/>
              <w:jc w:val="center"/>
              <w:rPr>
                <w:rFonts w:ascii="方正仿宋简体" w:hAnsi="仿宋_GB2312" w:eastAsia="方正仿宋简体" w:cs="仿宋_GB2312"/>
                <w:sz w:val="24"/>
                <w:szCs w:val="24"/>
              </w:rPr>
            </w:pPr>
          </w:p>
        </w:tc>
      </w:tr>
      <w:tr>
        <w:tblPrEx>
          <w:tblCellMar>
            <w:top w:w="0" w:type="dxa"/>
            <w:left w:w="108" w:type="dxa"/>
            <w:bottom w:w="0" w:type="dxa"/>
            <w:right w:w="108" w:type="dxa"/>
          </w:tblCellMar>
        </w:tblPrEx>
        <w:trPr>
          <w:trHeight w:val="584" w:hRule="exact"/>
          <w:jc w:val="center"/>
        </w:trPr>
        <w:tc>
          <w:tcPr>
            <w:tcW w:w="6102" w:type="dxa"/>
            <w:gridSpan w:val="3"/>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合计总价为（大写）：</w:t>
            </w:r>
          </w:p>
        </w:tc>
        <w:tc>
          <w:tcPr>
            <w:tcW w:w="2784" w:type="dxa"/>
            <w:gridSpan w:val="2"/>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方正仿宋简体" w:hAnsi="仿宋_GB2312" w:eastAsia="方正仿宋简体" w:cs="仿宋_GB2312"/>
                <w:sz w:val="24"/>
                <w:szCs w:val="24"/>
              </w:rPr>
            </w:pPr>
            <w:r>
              <w:rPr>
                <w:rFonts w:hint="eastAsia" w:ascii="方正仿宋简体" w:hAnsi="仿宋_GB2312" w:eastAsia="方正仿宋简体" w:cs="仿宋_GB2312"/>
                <w:sz w:val="24"/>
                <w:szCs w:val="24"/>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color w:val="FF0000"/>
          <w:kern w:val="1"/>
          <w:sz w:val="32"/>
          <w:szCs w:val="32"/>
        </w:rPr>
        <w:t>三.工期：</w:t>
      </w:r>
      <w:r>
        <w:rPr>
          <w:rFonts w:hint="eastAsia" w:ascii="方正仿宋简体" w:hAnsi="方正仿宋简体" w:eastAsia="方正仿宋简体" w:cs="方正仿宋简体"/>
          <w:color w:val="FF0000"/>
          <w:kern w:val="1"/>
          <w:sz w:val="32"/>
          <w:szCs w:val="32"/>
          <w:u w:val="single"/>
        </w:rPr>
        <w:t>接招</w:t>
      </w:r>
      <w:r>
        <w:rPr>
          <w:rFonts w:ascii="方正仿宋简体" w:hAnsi="方正仿宋简体" w:eastAsia="方正仿宋简体" w:cs="方正仿宋简体"/>
          <w:color w:val="FF0000"/>
          <w:kern w:val="1"/>
          <w:sz w:val="32"/>
          <w:szCs w:val="32"/>
          <w:u w:val="single"/>
        </w:rPr>
        <w:t>标方通知后</w:t>
      </w:r>
      <w:r>
        <w:rPr>
          <w:rFonts w:hint="eastAsia" w:ascii="方正仿宋简体" w:hAnsi="方正仿宋简体" w:eastAsia="方正仿宋简体" w:cs="方正仿宋简体"/>
          <w:color w:val="FF0000"/>
          <w:kern w:val="1"/>
          <w:sz w:val="32"/>
          <w:szCs w:val="32"/>
          <w:u w:val="single"/>
        </w:rPr>
        <w:t>3日内</w:t>
      </w:r>
      <w:r>
        <w:rPr>
          <w:rFonts w:ascii="方正仿宋简体" w:hAnsi="方正仿宋简体" w:eastAsia="方正仿宋简体" w:cs="方正仿宋简体"/>
          <w:color w:val="FF0000"/>
          <w:kern w:val="1"/>
          <w:sz w:val="32"/>
          <w:szCs w:val="32"/>
          <w:u w:val="single"/>
        </w:rPr>
        <w:t>到招标方现场进行检测，</w:t>
      </w:r>
      <w:r>
        <w:rPr>
          <w:rFonts w:hint="eastAsia" w:ascii="方正仿宋简体" w:hAnsi="方正仿宋简体" w:eastAsia="方正仿宋简体" w:cs="方正仿宋简体"/>
          <w:color w:val="FF0000"/>
          <w:kern w:val="1"/>
          <w:sz w:val="32"/>
          <w:szCs w:val="32"/>
          <w:u w:val="single"/>
        </w:rPr>
        <w:t>检测</w:t>
      </w:r>
      <w:r>
        <w:rPr>
          <w:rFonts w:ascii="方正仿宋简体" w:hAnsi="方正仿宋简体" w:eastAsia="方正仿宋简体" w:cs="方正仿宋简体"/>
          <w:color w:val="FF0000"/>
          <w:kern w:val="1"/>
          <w:sz w:val="32"/>
          <w:szCs w:val="32"/>
          <w:u w:val="single"/>
        </w:rPr>
        <w:t>后15</w:t>
      </w:r>
      <w:r>
        <w:rPr>
          <w:rFonts w:hint="eastAsia" w:ascii="方正仿宋简体" w:hAnsi="方正仿宋简体" w:eastAsia="方正仿宋简体" w:cs="方正仿宋简体"/>
          <w:color w:val="FF0000"/>
          <w:kern w:val="1"/>
          <w:sz w:val="32"/>
          <w:szCs w:val="32"/>
          <w:u w:val="single"/>
        </w:rPr>
        <w:t>个</w:t>
      </w:r>
      <w:r>
        <w:rPr>
          <w:rFonts w:ascii="方正仿宋简体" w:hAnsi="方正仿宋简体" w:eastAsia="方正仿宋简体" w:cs="方正仿宋简体"/>
          <w:color w:val="FF0000"/>
          <w:kern w:val="1"/>
          <w:sz w:val="32"/>
          <w:szCs w:val="32"/>
          <w:u w:val="single"/>
        </w:rPr>
        <w:t>工作日</w:t>
      </w:r>
      <w:r>
        <w:rPr>
          <w:rFonts w:hint="eastAsia" w:ascii="方正仿宋简体" w:hAnsi="方正仿宋简体" w:eastAsia="方正仿宋简体" w:cs="方正仿宋简体"/>
          <w:color w:val="FF0000"/>
          <w:kern w:val="1"/>
          <w:sz w:val="32"/>
          <w:szCs w:val="32"/>
          <w:u w:val="single"/>
        </w:rPr>
        <w:t>内</w:t>
      </w:r>
      <w:r>
        <w:rPr>
          <w:rFonts w:ascii="方正仿宋简体" w:hAnsi="方正仿宋简体" w:eastAsia="方正仿宋简体" w:cs="方正仿宋简体"/>
          <w:color w:val="FF0000"/>
          <w:kern w:val="1"/>
          <w:sz w:val="32"/>
          <w:szCs w:val="32"/>
          <w:u w:val="single"/>
        </w:rPr>
        <w:t>出具报告</w:t>
      </w:r>
      <w:r>
        <w:rPr>
          <w:rFonts w:hint="eastAsia" w:ascii="方正仿宋简体" w:hAnsi="方正仿宋简体" w:eastAsia="方正仿宋简体" w:cs="方正仿宋简体"/>
          <w:color w:val="FF0000"/>
          <w:kern w:val="1"/>
          <w:sz w:val="32"/>
          <w:szCs w:val="32"/>
          <w:u w:val="single"/>
        </w:rPr>
        <w:t>。</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2"/>
      </w:pPr>
    </w:p>
    <w:p/>
    <w:p>
      <w:pPr>
        <w:pStyle w:val="2"/>
      </w:pPr>
    </w:p>
    <w:p/>
    <w:p>
      <w:pPr>
        <w:pStyle w:val="2"/>
      </w:pPr>
    </w:p>
    <w:p/>
    <w:p>
      <w:pPr>
        <w:pStyle w:val="2"/>
      </w:pPr>
    </w:p>
    <w:p/>
    <w:p>
      <w:pPr>
        <w:pStyle w:val="2"/>
      </w:pPr>
    </w:p>
    <w:p/>
    <w:p>
      <w:pPr>
        <w:pStyle w:val="11"/>
        <w:adjustRightInd w:val="0"/>
        <w:snapToGrid w:val="0"/>
        <w:spacing w:before="0" w:after="0" w:line="600" w:lineRule="exact"/>
        <w:jc w:val="left"/>
        <w:rPr>
          <w:rFonts w:hint="eastAsia" w:ascii="方正仿宋简体" w:hAnsi="方正仿宋简体" w:eastAsia="方正仿宋简体" w:cs="方正仿宋简体"/>
          <w:kern w:val="1"/>
        </w:rPr>
      </w:pPr>
    </w:p>
    <w:p>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黑体" w:hAnsi="黑体" w:eastAsia="黑体" w:cs="方正仿宋简体"/>
          <w:sz w:val="32"/>
          <w:szCs w:val="32"/>
        </w:rPr>
      </w:pPr>
      <w:r>
        <w:rPr>
          <w:rFonts w:hint="eastAsia" w:ascii="黑体" w:hAnsi="黑体" w:eastAsia="黑体" w:cs="方正黑体_GBK"/>
          <w:sz w:val="32"/>
          <w:szCs w:val="32"/>
        </w:rPr>
        <w:t xml:space="preserve"> </w:t>
      </w:r>
      <w:r>
        <w:rPr>
          <w:rFonts w:hint="eastAsia" w:ascii="黑体" w:hAnsi="黑体" w:eastAsia="黑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（二）负面清单确定流程</w:t>
      </w:r>
    </w:p>
    <w:p>
      <w:pPr>
        <w:pStyle w:val="2"/>
      </w:pPr>
      <w:r>
        <w:drawing>
          <wp:anchor distT="0" distB="0" distL="114300" distR="114300" simplePos="0" relativeHeight="251660288" behindDoc="0" locked="0" layoutInCell="1" allowOverlap="1">
            <wp:simplePos x="0" y="0"/>
            <wp:positionH relativeFrom="column">
              <wp:posOffset>-723900</wp:posOffset>
            </wp:positionH>
            <wp:positionV relativeFrom="page">
              <wp:posOffset>984250</wp:posOffset>
            </wp:positionV>
            <wp:extent cx="6713220" cy="8780145"/>
            <wp:effectExtent l="0" t="0" r="0" b="190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713220" cy="8780145"/>
                    </a:xfrm>
                    <a:prstGeom prst="rect">
                      <a:avLst/>
                    </a:prstGeom>
                    <a:noFill/>
                    <a:ln>
                      <a:noFill/>
                    </a:ln>
                  </pic:spPr>
                </pic:pic>
              </a:graphicData>
            </a:graphic>
          </wp:anchor>
        </w:drawing>
      </w:r>
    </w:p>
    <w:p/>
    <w:p>
      <w:pPr>
        <w:tabs>
          <w:tab w:val="left" w:pos="2565"/>
        </w:tabs>
        <w:spacing w:line="600" w:lineRule="exact"/>
        <w:ind w:firstLine="640" w:firstLineChars="200"/>
        <w:rPr>
          <w:rFonts w:ascii="黑体" w:hAnsi="黑体" w:eastAsia="黑体" w:cs="方正仿宋简体"/>
          <w:sz w:val="32"/>
          <w:szCs w:val="32"/>
        </w:rPr>
      </w:pPr>
      <w:r>
        <w:rPr>
          <w:rFonts w:hint="eastAsia" w:ascii="黑体" w:hAnsi="黑体" w:eastAsia="黑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jc w:val="left"/>
        <w:rPr>
          <w:rFonts w:ascii="方正仿宋简体" w:hAnsi="方正仿宋简体" w:eastAsia="方正仿宋简体" w:cs="方正仿宋简体"/>
          <w:color w:val="000000"/>
          <w:sz w:val="32"/>
          <w:szCs w:val="32"/>
        </w:rPr>
      </w:pPr>
    </w:p>
    <w:sectPr>
      <w:headerReference r:id="rId3" w:type="default"/>
      <w:footerReference r:id="rId4"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14585"/>
    <w:rsid w:val="00020147"/>
    <w:rsid w:val="00030F87"/>
    <w:rsid w:val="000456FE"/>
    <w:rsid w:val="00066E27"/>
    <w:rsid w:val="00090631"/>
    <w:rsid w:val="000A22DB"/>
    <w:rsid w:val="000A4392"/>
    <w:rsid w:val="000C1845"/>
    <w:rsid w:val="000C3403"/>
    <w:rsid w:val="000C73E1"/>
    <w:rsid w:val="000D6A23"/>
    <w:rsid w:val="000E3A58"/>
    <w:rsid w:val="000F091D"/>
    <w:rsid w:val="0010553B"/>
    <w:rsid w:val="001256E7"/>
    <w:rsid w:val="001260B7"/>
    <w:rsid w:val="001305A3"/>
    <w:rsid w:val="001355EE"/>
    <w:rsid w:val="00155002"/>
    <w:rsid w:val="00160290"/>
    <w:rsid w:val="00166793"/>
    <w:rsid w:val="00170711"/>
    <w:rsid w:val="00171225"/>
    <w:rsid w:val="0017780C"/>
    <w:rsid w:val="00193418"/>
    <w:rsid w:val="001A3458"/>
    <w:rsid w:val="001A7FE6"/>
    <w:rsid w:val="001C73AC"/>
    <w:rsid w:val="001D3850"/>
    <w:rsid w:val="001D7227"/>
    <w:rsid w:val="001E30C1"/>
    <w:rsid w:val="001F16BE"/>
    <w:rsid w:val="001F6542"/>
    <w:rsid w:val="00210C67"/>
    <w:rsid w:val="00211B5C"/>
    <w:rsid w:val="002133E5"/>
    <w:rsid w:val="00220339"/>
    <w:rsid w:val="00241C5D"/>
    <w:rsid w:val="0024403B"/>
    <w:rsid w:val="002835FA"/>
    <w:rsid w:val="00290FFE"/>
    <w:rsid w:val="0029332A"/>
    <w:rsid w:val="002A58C3"/>
    <w:rsid w:val="002A6F2E"/>
    <w:rsid w:val="002C678D"/>
    <w:rsid w:val="002D0CA9"/>
    <w:rsid w:val="002F622E"/>
    <w:rsid w:val="002F66BD"/>
    <w:rsid w:val="003006DC"/>
    <w:rsid w:val="00331F42"/>
    <w:rsid w:val="00342EE5"/>
    <w:rsid w:val="00355E41"/>
    <w:rsid w:val="00366EA4"/>
    <w:rsid w:val="003732C8"/>
    <w:rsid w:val="003A4CFD"/>
    <w:rsid w:val="003A624C"/>
    <w:rsid w:val="003B220B"/>
    <w:rsid w:val="003C384A"/>
    <w:rsid w:val="003C775F"/>
    <w:rsid w:val="004032D2"/>
    <w:rsid w:val="00410CC4"/>
    <w:rsid w:val="00413897"/>
    <w:rsid w:val="00443A76"/>
    <w:rsid w:val="00455075"/>
    <w:rsid w:val="0045609A"/>
    <w:rsid w:val="00466243"/>
    <w:rsid w:val="004840C3"/>
    <w:rsid w:val="004875EB"/>
    <w:rsid w:val="004975D5"/>
    <w:rsid w:val="004B0746"/>
    <w:rsid w:val="004C1280"/>
    <w:rsid w:val="004C289D"/>
    <w:rsid w:val="004D30D3"/>
    <w:rsid w:val="004F4F62"/>
    <w:rsid w:val="004F5E27"/>
    <w:rsid w:val="004F6ADB"/>
    <w:rsid w:val="00546FD9"/>
    <w:rsid w:val="00547995"/>
    <w:rsid w:val="00550D17"/>
    <w:rsid w:val="005779CC"/>
    <w:rsid w:val="00587CDA"/>
    <w:rsid w:val="005A66DB"/>
    <w:rsid w:val="005B58C8"/>
    <w:rsid w:val="005F6E07"/>
    <w:rsid w:val="005F6FF4"/>
    <w:rsid w:val="00641060"/>
    <w:rsid w:val="00646EFE"/>
    <w:rsid w:val="00655932"/>
    <w:rsid w:val="006835A9"/>
    <w:rsid w:val="00686CEB"/>
    <w:rsid w:val="00687E57"/>
    <w:rsid w:val="006B65B0"/>
    <w:rsid w:val="006D00BD"/>
    <w:rsid w:val="006D3CEC"/>
    <w:rsid w:val="006D5FC7"/>
    <w:rsid w:val="006E0809"/>
    <w:rsid w:val="006F7D73"/>
    <w:rsid w:val="0071680E"/>
    <w:rsid w:val="007169F5"/>
    <w:rsid w:val="007254B5"/>
    <w:rsid w:val="00733A26"/>
    <w:rsid w:val="00743DEC"/>
    <w:rsid w:val="007452AF"/>
    <w:rsid w:val="00751C53"/>
    <w:rsid w:val="00753CD1"/>
    <w:rsid w:val="00756CEF"/>
    <w:rsid w:val="00774C45"/>
    <w:rsid w:val="00777AD9"/>
    <w:rsid w:val="007856FB"/>
    <w:rsid w:val="007875CD"/>
    <w:rsid w:val="007A5C74"/>
    <w:rsid w:val="007D0CD9"/>
    <w:rsid w:val="007D630F"/>
    <w:rsid w:val="007E6E47"/>
    <w:rsid w:val="007F4B1D"/>
    <w:rsid w:val="00801C0C"/>
    <w:rsid w:val="008253EA"/>
    <w:rsid w:val="00842B41"/>
    <w:rsid w:val="008518A5"/>
    <w:rsid w:val="0085411D"/>
    <w:rsid w:val="00856599"/>
    <w:rsid w:val="00882A3F"/>
    <w:rsid w:val="008C785B"/>
    <w:rsid w:val="008D2F65"/>
    <w:rsid w:val="008D5377"/>
    <w:rsid w:val="0091028A"/>
    <w:rsid w:val="009331ED"/>
    <w:rsid w:val="0093613E"/>
    <w:rsid w:val="0095032E"/>
    <w:rsid w:val="009717D1"/>
    <w:rsid w:val="00975ECA"/>
    <w:rsid w:val="0098644A"/>
    <w:rsid w:val="00995995"/>
    <w:rsid w:val="009978E9"/>
    <w:rsid w:val="009A5750"/>
    <w:rsid w:val="009A7843"/>
    <w:rsid w:val="009D1866"/>
    <w:rsid w:val="009D1883"/>
    <w:rsid w:val="009E1173"/>
    <w:rsid w:val="009F3009"/>
    <w:rsid w:val="00A054F9"/>
    <w:rsid w:val="00A43176"/>
    <w:rsid w:val="00A63D7F"/>
    <w:rsid w:val="00A70A88"/>
    <w:rsid w:val="00A7381A"/>
    <w:rsid w:val="00A86106"/>
    <w:rsid w:val="00A91112"/>
    <w:rsid w:val="00A934E7"/>
    <w:rsid w:val="00A97749"/>
    <w:rsid w:val="00AB6095"/>
    <w:rsid w:val="00AB732F"/>
    <w:rsid w:val="00AC569D"/>
    <w:rsid w:val="00AD24FC"/>
    <w:rsid w:val="00AD5C1E"/>
    <w:rsid w:val="00AF19F3"/>
    <w:rsid w:val="00B04C60"/>
    <w:rsid w:val="00B055C5"/>
    <w:rsid w:val="00B15478"/>
    <w:rsid w:val="00B17FFA"/>
    <w:rsid w:val="00B353E5"/>
    <w:rsid w:val="00B35C7E"/>
    <w:rsid w:val="00B4592C"/>
    <w:rsid w:val="00B51C96"/>
    <w:rsid w:val="00B668DC"/>
    <w:rsid w:val="00B74619"/>
    <w:rsid w:val="00B77419"/>
    <w:rsid w:val="00B774B7"/>
    <w:rsid w:val="00B82CED"/>
    <w:rsid w:val="00B82E13"/>
    <w:rsid w:val="00B90950"/>
    <w:rsid w:val="00BC65EC"/>
    <w:rsid w:val="00BD31F2"/>
    <w:rsid w:val="00BD6DF2"/>
    <w:rsid w:val="00BD78FB"/>
    <w:rsid w:val="00BE4922"/>
    <w:rsid w:val="00BF2809"/>
    <w:rsid w:val="00BF3A14"/>
    <w:rsid w:val="00C06034"/>
    <w:rsid w:val="00C23792"/>
    <w:rsid w:val="00C258E8"/>
    <w:rsid w:val="00C260D7"/>
    <w:rsid w:val="00C44A93"/>
    <w:rsid w:val="00C50B39"/>
    <w:rsid w:val="00C56465"/>
    <w:rsid w:val="00C64DD7"/>
    <w:rsid w:val="00C6506F"/>
    <w:rsid w:val="00C747EE"/>
    <w:rsid w:val="00C840C1"/>
    <w:rsid w:val="00C97E7F"/>
    <w:rsid w:val="00CD7DA0"/>
    <w:rsid w:val="00CE3E58"/>
    <w:rsid w:val="00CE545C"/>
    <w:rsid w:val="00D02672"/>
    <w:rsid w:val="00D165DB"/>
    <w:rsid w:val="00D24639"/>
    <w:rsid w:val="00D25FA3"/>
    <w:rsid w:val="00D32CC0"/>
    <w:rsid w:val="00D420A6"/>
    <w:rsid w:val="00D4693D"/>
    <w:rsid w:val="00D51C9C"/>
    <w:rsid w:val="00D629BF"/>
    <w:rsid w:val="00D71199"/>
    <w:rsid w:val="00DC1973"/>
    <w:rsid w:val="00DC3BAB"/>
    <w:rsid w:val="00DD194E"/>
    <w:rsid w:val="00DD36C8"/>
    <w:rsid w:val="00DF1E5A"/>
    <w:rsid w:val="00E14327"/>
    <w:rsid w:val="00E17E0E"/>
    <w:rsid w:val="00E21521"/>
    <w:rsid w:val="00E322A0"/>
    <w:rsid w:val="00E41908"/>
    <w:rsid w:val="00E45A9C"/>
    <w:rsid w:val="00E4738E"/>
    <w:rsid w:val="00E525C2"/>
    <w:rsid w:val="00E60D23"/>
    <w:rsid w:val="00E74639"/>
    <w:rsid w:val="00E9659A"/>
    <w:rsid w:val="00EE2DFC"/>
    <w:rsid w:val="00EE2E78"/>
    <w:rsid w:val="00EE482B"/>
    <w:rsid w:val="00EF196E"/>
    <w:rsid w:val="00F066D6"/>
    <w:rsid w:val="00F16E4B"/>
    <w:rsid w:val="00F21D03"/>
    <w:rsid w:val="00F32DB5"/>
    <w:rsid w:val="00F32F21"/>
    <w:rsid w:val="00F45B42"/>
    <w:rsid w:val="00F53FDD"/>
    <w:rsid w:val="00F5619B"/>
    <w:rsid w:val="00F60B91"/>
    <w:rsid w:val="00F81B56"/>
    <w:rsid w:val="00F82531"/>
    <w:rsid w:val="00F9420E"/>
    <w:rsid w:val="00FA1409"/>
    <w:rsid w:val="00FA3CB0"/>
    <w:rsid w:val="00FB2752"/>
    <w:rsid w:val="00FC2CA3"/>
    <w:rsid w:val="00FD28F4"/>
    <w:rsid w:val="00FE3C8B"/>
    <w:rsid w:val="00FF61CA"/>
    <w:rsid w:val="0355512A"/>
    <w:rsid w:val="04E42F38"/>
    <w:rsid w:val="0CCD460E"/>
    <w:rsid w:val="0EDC703A"/>
    <w:rsid w:val="0F866E5F"/>
    <w:rsid w:val="126F548F"/>
    <w:rsid w:val="1444244B"/>
    <w:rsid w:val="148B12E6"/>
    <w:rsid w:val="14EA645D"/>
    <w:rsid w:val="19181A3A"/>
    <w:rsid w:val="19DD0389"/>
    <w:rsid w:val="1A3D3083"/>
    <w:rsid w:val="1D074620"/>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A434323"/>
    <w:rsid w:val="4B060719"/>
    <w:rsid w:val="4C9F173F"/>
    <w:rsid w:val="4D185277"/>
    <w:rsid w:val="4DC0511E"/>
    <w:rsid w:val="4FAC5BC3"/>
    <w:rsid w:val="4FC61FF0"/>
    <w:rsid w:val="50846203"/>
    <w:rsid w:val="50DD469C"/>
    <w:rsid w:val="51ED4DB3"/>
    <w:rsid w:val="538763B9"/>
    <w:rsid w:val="55DC546E"/>
    <w:rsid w:val="579C3951"/>
    <w:rsid w:val="596D6B7C"/>
    <w:rsid w:val="5CEC747F"/>
    <w:rsid w:val="5FC1162D"/>
    <w:rsid w:val="654407EC"/>
    <w:rsid w:val="66202ABE"/>
    <w:rsid w:val="66441755"/>
    <w:rsid w:val="66CF713B"/>
    <w:rsid w:val="68961ACE"/>
    <w:rsid w:val="6984712A"/>
    <w:rsid w:val="6B1479D8"/>
    <w:rsid w:val="6B5B4715"/>
    <w:rsid w:val="6D9745DB"/>
    <w:rsid w:val="726141AB"/>
    <w:rsid w:val="72B172DF"/>
    <w:rsid w:val="7406451D"/>
    <w:rsid w:val="756A3232"/>
    <w:rsid w:val="76853A1F"/>
    <w:rsid w:val="76CA658E"/>
    <w:rsid w:val="783458C3"/>
    <w:rsid w:val="79DC6491"/>
    <w:rsid w:val="7A1E0C67"/>
    <w:rsid w:val="7B044DE1"/>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link w:val="20"/>
    <w:qFormat/>
    <w:uiPriority w:val="9"/>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table" w:styleId="14">
    <w:name w:val="Table Grid"/>
    <w:basedOn w:val="13"/>
    <w:qFormat/>
    <w:uiPriority w:val="59"/>
    <w:rPr>
      <w:rFonts w:eastAsia="微软雅黑" w:asciiTheme="minorHAnsi" w:hAnsiTheme="minorHAnsi" w:cstheme="minorBid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6">
    <w:name w:val="列出段落11"/>
    <w:basedOn w:val="1"/>
    <w:qFormat/>
    <w:uiPriority w:val="99"/>
    <w:pPr>
      <w:ind w:firstLine="420" w:firstLineChars="200"/>
    </w:pPr>
  </w:style>
  <w:style w:type="paragraph" w:customStyle="1" w:styleId="1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paragraph" w:styleId="19">
    <w:name w:val="List Paragraph"/>
    <w:basedOn w:val="1"/>
    <w:qFormat/>
    <w:uiPriority w:val="99"/>
    <w:pPr>
      <w:ind w:firstLine="420" w:firstLineChars="200"/>
    </w:pPr>
  </w:style>
  <w:style w:type="character" w:customStyle="1" w:styleId="20">
    <w:name w:val="标题 2 Char"/>
    <w:basedOn w:val="15"/>
    <w:link w:val="2"/>
    <w:uiPriority w:val="9"/>
    <w:rPr>
      <w:rFonts w:ascii="Arial" w:hAnsi="Arial" w:eastAsia="黑体"/>
      <w:b/>
      <w:kern w:val="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1022</Words>
  <Characters>5826</Characters>
  <Lines>48</Lines>
  <Paragraphs>13</Paragraphs>
  <TotalTime>1</TotalTime>
  <ScaleCrop>false</ScaleCrop>
  <LinksUpToDate>false</LinksUpToDate>
  <CharactersWithSpaces>6835</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2023-10-16T08:19:33Z</dcterms:modified>
  <dc:title>镇江海纳川物流产业发展有限责任公司</dc:title>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31C32E83394248B3BAE7D1AF1360BA57_13</vt:lpwstr>
  </property>
</Properties>
</file>