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r>
        <w:rPr>
          <w:rFonts w:hint="eastAsia" w:ascii="方正仿宋简体" w:hAnsi="方正仿宋简体" w:eastAsia="方正仿宋简体" w:cs="方正仿宋简体"/>
          <w:sz w:val="32"/>
          <w:szCs w:val="32"/>
        </w:rPr>
        <w:t>。</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20231109公铁运输门吊主令控制器采购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合同签订生效后30天内供货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28"/>
          <w:szCs w:val="28"/>
          <w:u w:val="single"/>
          <w:lang w:val="en-US" w:eastAsia="zh-CN"/>
        </w:rPr>
        <w:t>2023年11月16日下午3点10分</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28"/>
          <w:szCs w:val="28"/>
          <w:u w:val="single"/>
          <w:lang w:val="en-US" w:eastAsia="zh-CN"/>
        </w:rPr>
        <w:t>2023年11月16日下午3点10分</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bookmarkStart w:id="0" w:name="_GoBack"/>
      <w:bookmarkEnd w:id="0"/>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2.2 中标方提供的产品须满足我公司使用要求，否则按退货处理。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highlight w:val="none"/>
          <w:u w:val="single"/>
        </w:rPr>
        <w:t>《营业执照》、《税务登记证》、《组织机构代码证》（或三证合一）</w:t>
      </w:r>
      <w:r>
        <w:rPr>
          <w:rFonts w:hint="eastAsia" w:ascii="方正仿宋简体" w:hAnsi="方正仿宋简体" w:eastAsia="方正仿宋简体" w:cs="方正仿宋简体"/>
          <w:sz w:val="32"/>
          <w:szCs w:val="32"/>
          <w:u w:val="single"/>
        </w:rPr>
        <w:t>（复印件</w:t>
      </w:r>
      <w:r>
        <w:rPr>
          <w:rFonts w:hint="eastAsia" w:ascii="方正仿宋简体" w:hAnsi="方正仿宋简体" w:eastAsia="方正仿宋简体" w:cs="方正仿宋简体"/>
          <w:kern w:val="1"/>
          <w:sz w:val="32"/>
          <w:szCs w:val="32"/>
          <w:u w:val="single"/>
        </w:rPr>
        <w:t>需盖公章）；</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5.中标单位发货前需通知招标方验货，招标方根据需求选择验货方式和地点。</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635"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130"/>
        <w:gridCol w:w="2975"/>
        <w:gridCol w:w="1008"/>
        <w:gridCol w:w="522"/>
        <w:gridCol w:w="590"/>
        <w:gridCol w:w="1033"/>
        <w:gridCol w:w="1204"/>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24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8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54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52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7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0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3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62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4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47" w:type="pct"/>
            <w:vAlign w:val="center"/>
          </w:tcPr>
          <w:p>
            <w:pPr>
              <w:jc w:val="center"/>
              <w:rPr>
                <w:rFonts w:ascii="宋体" w:hAnsi="宋体" w:cs="宋体"/>
                <w:color w:val="000000"/>
                <w:sz w:val="18"/>
                <w:szCs w:val="18"/>
              </w:rPr>
            </w:pPr>
            <w:r>
              <w:rPr>
                <w:rFonts w:hint="eastAsia"/>
                <w:color w:val="000000"/>
                <w:sz w:val="18"/>
                <w:szCs w:val="18"/>
              </w:rPr>
              <w:t>1</w:t>
            </w:r>
          </w:p>
        </w:tc>
        <w:tc>
          <w:tcPr>
            <w:tcW w:w="588" w:type="pct"/>
            <w:vAlign w:val="center"/>
          </w:tcPr>
          <w:p>
            <w:pPr>
              <w:rPr>
                <w:rFonts w:ascii="宋体" w:hAnsi="宋体" w:cs="宋体"/>
                <w:color w:val="000000"/>
                <w:sz w:val="18"/>
                <w:szCs w:val="18"/>
              </w:rPr>
            </w:pPr>
            <w:r>
              <w:rPr>
                <w:rFonts w:hint="eastAsia"/>
                <w:color w:val="000000"/>
                <w:sz w:val="18"/>
                <w:szCs w:val="18"/>
              </w:rPr>
              <w:t>主令控制器</w:t>
            </w:r>
          </w:p>
        </w:tc>
        <w:tc>
          <w:tcPr>
            <w:tcW w:w="1549" w:type="pct"/>
            <w:vAlign w:val="center"/>
          </w:tcPr>
          <w:p>
            <w:pPr>
              <w:ind w:left="180" w:hanging="180" w:hangingChars="100"/>
              <w:jc w:val="left"/>
              <w:rPr>
                <w:color w:val="000000"/>
                <w:sz w:val="18"/>
                <w:szCs w:val="18"/>
              </w:rPr>
            </w:pPr>
            <w:r>
              <w:rPr>
                <w:rFonts w:hint="eastAsia"/>
                <w:color w:val="000000"/>
                <w:sz w:val="18"/>
                <w:szCs w:val="18"/>
              </w:rPr>
              <w:t xml:space="preserve">一套2只                    </w:t>
            </w:r>
          </w:p>
          <w:p>
            <w:pPr>
              <w:ind w:left="180" w:hanging="180" w:hangingChars="100"/>
              <w:jc w:val="left"/>
              <w:rPr>
                <w:rFonts w:ascii="宋体" w:hAnsi="宋体" w:cs="宋体"/>
                <w:color w:val="000000"/>
                <w:sz w:val="18"/>
                <w:szCs w:val="18"/>
              </w:rPr>
            </w:pPr>
            <w:r>
              <w:rPr>
                <w:rFonts w:hint="eastAsia"/>
                <w:color w:val="000000"/>
                <w:sz w:val="18"/>
                <w:szCs w:val="18"/>
              </w:rPr>
              <w:t>详见：</w:t>
            </w:r>
            <w:r>
              <w:rPr>
                <w:rFonts w:hint="eastAsia"/>
                <w:b/>
                <w:color w:val="000000" w:themeColor="text1"/>
                <w:sz w:val="18"/>
                <w:szCs w:val="18"/>
              </w:rPr>
              <w:t>主令控制器电气原理图及现场实物图片</w:t>
            </w:r>
          </w:p>
        </w:tc>
        <w:tc>
          <w:tcPr>
            <w:tcW w:w="525" w:type="pct"/>
            <w:vAlign w:val="center"/>
          </w:tcPr>
          <w:p>
            <w:pPr>
              <w:rPr>
                <w:rFonts w:ascii="宋体" w:hAnsi="宋体" w:cs="宋体"/>
                <w:color w:val="000000"/>
                <w:sz w:val="18"/>
                <w:szCs w:val="18"/>
              </w:rPr>
            </w:pPr>
            <w:r>
              <w:rPr>
                <w:rFonts w:hint="eastAsia"/>
                <w:color w:val="000000"/>
                <w:sz w:val="18"/>
                <w:szCs w:val="18"/>
              </w:rPr>
              <w:t>WLK5</w:t>
            </w:r>
          </w:p>
        </w:tc>
        <w:tc>
          <w:tcPr>
            <w:tcW w:w="272" w:type="pct"/>
            <w:vAlign w:val="center"/>
          </w:tcPr>
          <w:p>
            <w:pPr>
              <w:jc w:val="center"/>
              <w:rPr>
                <w:rFonts w:ascii="宋体" w:hAnsi="宋体" w:cs="宋体"/>
                <w:color w:val="000000"/>
                <w:sz w:val="18"/>
                <w:szCs w:val="18"/>
              </w:rPr>
            </w:pPr>
            <w:r>
              <w:rPr>
                <w:rFonts w:hint="eastAsia"/>
                <w:color w:val="000000"/>
                <w:sz w:val="18"/>
                <w:szCs w:val="18"/>
              </w:rPr>
              <w:t>套</w:t>
            </w:r>
          </w:p>
        </w:tc>
        <w:tc>
          <w:tcPr>
            <w:tcW w:w="307" w:type="pct"/>
            <w:vAlign w:val="center"/>
          </w:tcPr>
          <w:p>
            <w:pPr>
              <w:jc w:val="center"/>
              <w:rPr>
                <w:rFonts w:ascii="宋体" w:hAnsi="宋体" w:cs="宋体"/>
                <w:color w:val="000000"/>
                <w:sz w:val="18"/>
                <w:szCs w:val="18"/>
              </w:rPr>
            </w:pPr>
            <w:r>
              <w:rPr>
                <w:rFonts w:hint="eastAsia"/>
                <w:color w:val="000000"/>
                <w:sz w:val="18"/>
                <w:szCs w:val="18"/>
              </w:rPr>
              <w:t>1</w:t>
            </w:r>
          </w:p>
        </w:tc>
        <w:tc>
          <w:tcPr>
            <w:tcW w:w="538" w:type="pct"/>
            <w:vAlign w:val="center"/>
          </w:tcPr>
          <w:p>
            <w:pPr>
              <w:widowControl/>
              <w:spacing w:line="0" w:lineRule="atLeast"/>
              <w:jc w:val="center"/>
              <w:rPr>
                <w:rFonts w:ascii="方正仿宋简体" w:hAnsi="方正仿宋简体" w:eastAsia="方正仿宋简体" w:cs="方正仿宋简体"/>
                <w:szCs w:val="21"/>
              </w:rPr>
            </w:pPr>
          </w:p>
        </w:tc>
        <w:tc>
          <w:tcPr>
            <w:tcW w:w="627" w:type="pct"/>
            <w:vAlign w:val="center"/>
          </w:tcPr>
          <w:p>
            <w:pPr>
              <w:widowControl/>
              <w:spacing w:line="0" w:lineRule="atLeast"/>
              <w:jc w:val="center"/>
              <w:rPr>
                <w:rFonts w:ascii="方正仿宋简体" w:hAnsi="方正仿宋简体" w:eastAsia="方正仿宋简体" w:cs="方正仿宋简体"/>
                <w:szCs w:val="21"/>
              </w:rPr>
            </w:pPr>
          </w:p>
        </w:tc>
        <w:tc>
          <w:tcPr>
            <w:tcW w:w="34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909"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2091"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r>
        <w:rPr>
          <w:rFonts w:hint="eastAsia" w:ascii="方正仿宋简体" w:hAnsi="方正仿宋简体" w:eastAsia="方正仿宋简体" w:cs="方正仿宋简体"/>
          <w:b w:val="0"/>
          <w:kern w:val="1"/>
        </w:rPr>
        <w:t>附：</w:t>
      </w:r>
      <w:r>
        <w:rPr>
          <w:rFonts w:hint="eastAsia" w:ascii="方正仿宋简体" w:hAnsi="方正仿宋简体" w:eastAsia="方正仿宋简体" w:cs="方正仿宋简体"/>
          <w:kern w:val="1"/>
        </w:rPr>
        <w:t>主令控制器电气原理图及现场实物图片</w:t>
      </w:r>
    </w:p>
    <w:p>
      <w:pPr>
        <w:rPr>
          <w:rFonts w:hint="eastAsia"/>
        </w:rPr>
      </w:pPr>
      <w:r>
        <w:drawing>
          <wp:inline distT="0" distB="0" distL="0" distR="0">
            <wp:extent cx="5449570" cy="6426200"/>
            <wp:effectExtent l="19050" t="0" r="0" b="0"/>
            <wp:docPr id="10" name="图片 1" descr="D:\Desktop\主令控制器电气原理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D:\Desktop\主令控制器电气原理图.png"/>
                    <pic:cNvPicPr>
                      <a:picLocks noChangeAspect="1" noChangeArrowheads="1"/>
                    </pic:cNvPicPr>
                  </pic:nvPicPr>
                  <pic:blipFill>
                    <a:blip r:embed="rId6" cstate="print"/>
                    <a:srcRect/>
                    <a:stretch>
                      <a:fillRect/>
                    </a:stretch>
                  </pic:blipFill>
                  <pic:spPr>
                    <a:xfrm>
                      <a:off x="0" y="0"/>
                      <a:ext cx="5449352" cy="6425801"/>
                    </a:xfrm>
                    <a:prstGeom prst="rect">
                      <a:avLst/>
                    </a:prstGeom>
                    <a:noFill/>
                    <a:ln w="9525">
                      <a:noFill/>
                      <a:miter lim="800000"/>
                      <a:headEnd/>
                      <a:tailEnd/>
                    </a:ln>
                  </pic:spPr>
                </pic:pic>
              </a:graphicData>
            </a:graphic>
          </wp:inline>
        </w:drawing>
      </w:r>
    </w:p>
    <w:p>
      <w:pPr>
        <w:rPr>
          <w:rFonts w:hint="eastAsia"/>
        </w:rPr>
      </w:pPr>
      <w:r>
        <w:drawing>
          <wp:inline distT="0" distB="0" distL="0" distR="0">
            <wp:extent cx="2577465" cy="3622675"/>
            <wp:effectExtent l="19050" t="0" r="0" b="0"/>
            <wp:docPr id="6" name="图片 3" descr="D:\Documents\WeChat Files\wxid_9oqqat1qinaq21\FileStorage\Temp\59d63b1d11e440fe8501d6e425d93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D:\Documents\WeChat Files\wxid_9oqqat1qinaq21\FileStorage\Temp\59d63b1d11e440fe8501d6e425d938f.jpg"/>
                    <pic:cNvPicPr>
                      <a:picLocks noChangeAspect="1" noChangeArrowheads="1"/>
                    </pic:cNvPicPr>
                  </pic:nvPicPr>
                  <pic:blipFill>
                    <a:blip r:embed="rId7" cstate="print"/>
                    <a:srcRect/>
                    <a:stretch>
                      <a:fillRect/>
                    </a:stretch>
                  </pic:blipFill>
                  <pic:spPr>
                    <a:xfrm>
                      <a:off x="0" y="0"/>
                      <a:ext cx="2578303" cy="3624221"/>
                    </a:xfrm>
                    <a:prstGeom prst="rect">
                      <a:avLst/>
                    </a:prstGeom>
                    <a:noFill/>
                    <a:ln w="9525">
                      <a:noFill/>
                      <a:miter lim="800000"/>
                      <a:headEnd/>
                      <a:tailEnd/>
                    </a:ln>
                  </pic:spPr>
                </pic:pic>
              </a:graphicData>
            </a:graphic>
          </wp:inline>
        </w:drawing>
      </w:r>
      <w:r>
        <w:rPr>
          <w:rFonts w:hint="eastAsia"/>
        </w:rPr>
        <w:t xml:space="preserve">  </w:t>
      </w:r>
      <w:r>
        <w:drawing>
          <wp:inline distT="0" distB="0" distL="0" distR="0">
            <wp:extent cx="2520315" cy="3622675"/>
            <wp:effectExtent l="19050" t="0" r="0" b="0"/>
            <wp:docPr id="7" name="图片 4" descr="D:\Documents\WeChat Files\wxid_9oqqat1qinaq21\FileStorage\Temp\db51a71a720c2b8d7691e84de8a9c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D:\Documents\WeChat Files\wxid_9oqqat1qinaq21\FileStorage\Temp\db51a71a720c2b8d7691e84de8a9cae.jpg"/>
                    <pic:cNvPicPr>
                      <a:picLocks noChangeAspect="1" noChangeArrowheads="1"/>
                    </pic:cNvPicPr>
                  </pic:nvPicPr>
                  <pic:blipFill>
                    <a:blip r:embed="rId8" cstate="print"/>
                    <a:srcRect/>
                    <a:stretch>
                      <a:fillRect/>
                    </a:stretch>
                  </pic:blipFill>
                  <pic:spPr>
                    <a:xfrm>
                      <a:off x="0" y="0"/>
                      <a:ext cx="2523067" cy="3626550"/>
                    </a:xfrm>
                    <a:prstGeom prst="rect">
                      <a:avLst/>
                    </a:prstGeom>
                    <a:noFill/>
                    <a:ln w="9525">
                      <a:noFill/>
                      <a:miter lim="800000"/>
                      <a:headEnd/>
                      <a:tailEnd/>
                    </a:ln>
                  </pic:spPr>
                </pic:pic>
              </a:graphicData>
            </a:graphic>
          </wp:inline>
        </w:drawing>
      </w:r>
    </w:p>
    <w:p>
      <w:r>
        <w:drawing>
          <wp:inline distT="0" distB="0" distL="0" distR="0">
            <wp:extent cx="2577465" cy="3415665"/>
            <wp:effectExtent l="19050" t="0" r="0" b="0"/>
            <wp:docPr id="8" name="图片 5" descr="D:\Documents\WeChat Files\wxid_9oqqat1qinaq21\FileStorage\Temp\c90a627a9efb1b03967266d5e1eaa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D:\Documents\WeChat Files\wxid_9oqqat1qinaq21\FileStorage\Temp\c90a627a9efb1b03967266d5e1eaadc.jpg"/>
                    <pic:cNvPicPr>
                      <a:picLocks noChangeAspect="1" noChangeArrowheads="1"/>
                    </pic:cNvPicPr>
                  </pic:nvPicPr>
                  <pic:blipFill>
                    <a:blip r:embed="rId9" cstate="print"/>
                    <a:srcRect/>
                    <a:stretch>
                      <a:fillRect/>
                    </a:stretch>
                  </pic:blipFill>
                  <pic:spPr>
                    <a:xfrm>
                      <a:off x="0" y="0"/>
                      <a:ext cx="2585216" cy="3426285"/>
                    </a:xfrm>
                    <a:prstGeom prst="rect">
                      <a:avLst/>
                    </a:prstGeom>
                    <a:noFill/>
                    <a:ln w="9525">
                      <a:noFill/>
                      <a:miter lim="800000"/>
                      <a:headEnd/>
                      <a:tailEnd/>
                    </a:ln>
                  </pic:spPr>
                </pic:pic>
              </a:graphicData>
            </a:graphic>
          </wp:inline>
        </w:drawing>
      </w:r>
      <w:r>
        <w:rPr>
          <w:rFonts w:hint="eastAsia"/>
        </w:rPr>
        <w:t xml:space="preserve"> </w:t>
      </w:r>
      <w:r>
        <w:drawing>
          <wp:inline distT="0" distB="0" distL="0" distR="0">
            <wp:extent cx="2585085" cy="3415665"/>
            <wp:effectExtent l="19050" t="0" r="5523" b="0"/>
            <wp:docPr id="9" name="图片 6" descr="D:\Documents\WeChat Files\wxid_9oqqat1qinaq21\FileStorage\Temp\e9f059c2cc3f830adae03733dae06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D:\Documents\WeChat Files\wxid_9oqqat1qinaq21\FileStorage\Temp\e9f059c2cc3f830adae03733dae06ce.jpg"/>
                    <pic:cNvPicPr>
                      <a:picLocks noChangeAspect="1" noChangeArrowheads="1"/>
                    </pic:cNvPicPr>
                  </pic:nvPicPr>
                  <pic:blipFill>
                    <a:blip r:embed="rId10" cstate="print"/>
                    <a:srcRect/>
                    <a:stretch>
                      <a:fillRect/>
                    </a:stretch>
                  </pic:blipFill>
                  <pic:spPr>
                    <a:xfrm>
                      <a:off x="0" y="0"/>
                      <a:ext cx="2585836" cy="3416799"/>
                    </a:xfrm>
                    <a:prstGeom prst="rect">
                      <a:avLst/>
                    </a:prstGeom>
                    <a:noFill/>
                    <a:ln w="9525">
                      <a:noFill/>
                      <a:miter lim="800000"/>
                      <a:headEnd/>
                      <a:tailEnd/>
                    </a:ln>
                  </pic:spPr>
                </pic:pic>
              </a:graphicData>
            </a:graphic>
          </wp:inline>
        </w:drawing>
      </w:r>
    </w:p>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tbl>
      <w:tblPr>
        <w:tblStyle w:val="12"/>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3686"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甲方（盖章）：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单位地址：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电话： </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开户行：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邮政编码： </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2023 年 月 日</w:t>
            </w:r>
          </w:p>
        </w:tc>
        <w:tc>
          <w:tcPr>
            <w:tcW w:w="524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签订日期：2023年 月 日</w:t>
            </w:r>
          </w:p>
        </w:tc>
      </w:tr>
    </w:tbl>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11B4B"/>
    <w:rsid w:val="00014408"/>
    <w:rsid w:val="00030F87"/>
    <w:rsid w:val="000310BC"/>
    <w:rsid w:val="0003693D"/>
    <w:rsid w:val="00044D1E"/>
    <w:rsid w:val="00063E06"/>
    <w:rsid w:val="00080E06"/>
    <w:rsid w:val="000A22DB"/>
    <w:rsid w:val="000B2499"/>
    <w:rsid w:val="000B4547"/>
    <w:rsid w:val="000C1845"/>
    <w:rsid w:val="000C3108"/>
    <w:rsid w:val="000D348B"/>
    <w:rsid w:val="000D6A23"/>
    <w:rsid w:val="00103A8D"/>
    <w:rsid w:val="00115EEC"/>
    <w:rsid w:val="001260B7"/>
    <w:rsid w:val="00136B0D"/>
    <w:rsid w:val="0014791E"/>
    <w:rsid w:val="00160290"/>
    <w:rsid w:val="00161512"/>
    <w:rsid w:val="001618C5"/>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15B1"/>
    <w:rsid w:val="002133E5"/>
    <w:rsid w:val="00230B15"/>
    <w:rsid w:val="00232B5A"/>
    <w:rsid w:val="0024696A"/>
    <w:rsid w:val="002B3E65"/>
    <w:rsid w:val="002F51AC"/>
    <w:rsid w:val="002F66BD"/>
    <w:rsid w:val="00306902"/>
    <w:rsid w:val="0031037C"/>
    <w:rsid w:val="00313EBC"/>
    <w:rsid w:val="003152BD"/>
    <w:rsid w:val="00325814"/>
    <w:rsid w:val="00331F42"/>
    <w:rsid w:val="0033754F"/>
    <w:rsid w:val="00345E7E"/>
    <w:rsid w:val="00355E41"/>
    <w:rsid w:val="003702A0"/>
    <w:rsid w:val="003732C8"/>
    <w:rsid w:val="00380BAA"/>
    <w:rsid w:val="0038382E"/>
    <w:rsid w:val="00383D99"/>
    <w:rsid w:val="00384194"/>
    <w:rsid w:val="003947E2"/>
    <w:rsid w:val="00394D6B"/>
    <w:rsid w:val="003B4E51"/>
    <w:rsid w:val="003C384A"/>
    <w:rsid w:val="003E1001"/>
    <w:rsid w:val="00413897"/>
    <w:rsid w:val="00423C19"/>
    <w:rsid w:val="004424E8"/>
    <w:rsid w:val="00466243"/>
    <w:rsid w:val="00481D71"/>
    <w:rsid w:val="004875EB"/>
    <w:rsid w:val="004975D5"/>
    <w:rsid w:val="004C1280"/>
    <w:rsid w:val="004C289D"/>
    <w:rsid w:val="004F5E27"/>
    <w:rsid w:val="005142FA"/>
    <w:rsid w:val="0052197A"/>
    <w:rsid w:val="00527733"/>
    <w:rsid w:val="0053268D"/>
    <w:rsid w:val="00560EB5"/>
    <w:rsid w:val="005633CB"/>
    <w:rsid w:val="0058559E"/>
    <w:rsid w:val="005A75DB"/>
    <w:rsid w:val="005D4758"/>
    <w:rsid w:val="005D4F71"/>
    <w:rsid w:val="0060744B"/>
    <w:rsid w:val="0061433F"/>
    <w:rsid w:val="006545BB"/>
    <w:rsid w:val="006734DC"/>
    <w:rsid w:val="006835A9"/>
    <w:rsid w:val="00693CB5"/>
    <w:rsid w:val="006A0C35"/>
    <w:rsid w:val="006C09FB"/>
    <w:rsid w:val="006D00BD"/>
    <w:rsid w:val="006D3CEC"/>
    <w:rsid w:val="006D5E62"/>
    <w:rsid w:val="006E4DE8"/>
    <w:rsid w:val="0070428B"/>
    <w:rsid w:val="00711ACD"/>
    <w:rsid w:val="00724955"/>
    <w:rsid w:val="007254B5"/>
    <w:rsid w:val="00745DDD"/>
    <w:rsid w:val="00746466"/>
    <w:rsid w:val="00753CD1"/>
    <w:rsid w:val="00781AF0"/>
    <w:rsid w:val="00786EDE"/>
    <w:rsid w:val="007875CD"/>
    <w:rsid w:val="007D12CA"/>
    <w:rsid w:val="007D3B2F"/>
    <w:rsid w:val="007D630F"/>
    <w:rsid w:val="007E0D6B"/>
    <w:rsid w:val="007E6E47"/>
    <w:rsid w:val="008127B4"/>
    <w:rsid w:val="00823974"/>
    <w:rsid w:val="00831C9B"/>
    <w:rsid w:val="0083404A"/>
    <w:rsid w:val="00842B41"/>
    <w:rsid w:val="00856599"/>
    <w:rsid w:val="00863C6B"/>
    <w:rsid w:val="00882A3F"/>
    <w:rsid w:val="008A7E03"/>
    <w:rsid w:val="008B33B1"/>
    <w:rsid w:val="008C785B"/>
    <w:rsid w:val="008D2F65"/>
    <w:rsid w:val="008D5377"/>
    <w:rsid w:val="008D6DAA"/>
    <w:rsid w:val="008E5E25"/>
    <w:rsid w:val="00900A5B"/>
    <w:rsid w:val="0091028A"/>
    <w:rsid w:val="0091557A"/>
    <w:rsid w:val="0093613E"/>
    <w:rsid w:val="00975ECA"/>
    <w:rsid w:val="0098053C"/>
    <w:rsid w:val="00981E93"/>
    <w:rsid w:val="009A29A7"/>
    <w:rsid w:val="009C6FF1"/>
    <w:rsid w:val="009C7CE7"/>
    <w:rsid w:val="009D1883"/>
    <w:rsid w:val="009D21BB"/>
    <w:rsid w:val="009E74D4"/>
    <w:rsid w:val="00A30621"/>
    <w:rsid w:val="00A42D2D"/>
    <w:rsid w:val="00A43591"/>
    <w:rsid w:val="00A47E98"/>
    <w:rsid w:val="00A5249F"/>
    <w:rsid w:val="00A63D7F"/>
    <w:rsid w:val="00A7381A"/>
    <w:rsid w:val="00A81560"/>
    <w:rsid w:val="00AB6095"/>
    <w:rsid w:val="00AC569D"/>
    <w:rsid w:val="00AD747D"/>
    <w:rsid w:val="00AF29F9"/>
    <w:rsid w:val="00B01341"/>
    <w:rsid w:val="00B0144D"/>
    <w:rsid w:val="00B14267"/>
    <w:rsid w:val="00B353E5"/>
    <w:rsid w:val="00B51C96"/>
    <w:rsid w:val="00B63039"/>
    <w:rsid w:val="00B7406B"/>
    <w:rsid w:val="00B74619"/>
    <w:rsid w:val="00B82A10"/>
    <w:rsid w:val="00B82CED"/>
    <w:rsid w:val="00B97765"/>
    <w:rsid w:val="00BD78FB"/>
    <w:rsid w:val="00BF2809"/>
    <w:rsid w:val="00C2100D"/>
    <w:rsid w:val="00C258E8"/>
    <w:rsid w:val="00C31E40"/>
    <w:rsid w:val="00C41533"/>
    <w:rsid w:val="00C56465"/>
    <w:rsid w:val="00C743A3"/>
    <w:rsid w:val="00C97E7F"/>
    <w:rsid w:val="00D24639"/>
    <w:rsid w:val="00D32CC0"/>
    <w:rsid w:val="00D55D90"/>
    <w:rsid w:val="00D74586"/>
    <w:rsid w:val="00D84546"/>
    <w:rsid w:val="00DA002C"/>
    <w:rsid w:val="00DA24A4"/>
    <w:rsid w:val="00DC0576"/>
    <w:rsid w:val="00DC71A7"/>
    <w:rsid w:val="00DD194E"/>
    <w:rsid w:val="00DD7DB9"/>
    <w:rsid w:val="00E224BD"/>
    <w:rsid w:val="00E2759B"/>
    <w:rsid w:val="00E30627"/>
    <w:rsid w:val="00E45A9C"/>
    <w:rsid w:val="00E50D02"/>
    <w:rsid w:val="00E55ADA"/>
    <w:rsid w:val="00E70DFC"/>
    <w:rsid w:val="00E74639"/>
    <w:rsid w:val="00E9659A"/>
    <w:rsid w:val="00EB7745"/>
    <w:rsid w:val="00ED1B47"/>
    <w:rsid w:val="00F0109D"/>
    <w:rsid w:val="00F16E4B"/>
    <w:rsid w:val="00F32DB5"/>
    <w:rsid w:val="00F33B17"/>
    <w:rsid w:val="00F45B42"/>
    <w:rsid w:val="00F54AE9"/>
    <w:rsid w:val="00F75185"/>
    <w:rsid w:val="00F85286"/>
    <w:rsid w:val="00FA1409"/>
    <w:rsid w:val="00FB1890"/>
    <w:rsid w:val="00FB1F61"/>
    <w:rsid w:val="00FF1217"/>
    <w:rsid w:val="00FF61CA"/>
    <w:rsid w:val="08826623"/>
    <w:rsid w:val="09E67744"/>
    <w:rsid w:val="0CCD460E"/>
    <w:rsid w:val="11E467E9"/>
    <w:rsid w:val="1444244B"/>
    <w:rsid w:val="14EA645D"/>
    <w:rsid w:val="19181A3A"/>
    <w:rsid w:val="1CF16837"/>
    <w:rsid w:val="216E14AA"/>
    <w:rsid w:val="225D796E"/>
    <w:rsid w:val="237B2412"/>
    <w:rsid w:val="24EC6623"/>
    <w:rsid w:val="279B763B"/>
    <w:rsid w:val="2A98798D"/>
    <w:rsid w:val="2BBD3669"/>
    <w:rsid w:val="2D0350DC"/>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FAC5BC3"/>
    <w:rsid w:val="4FC61FF0"/>
    <w:rsid w:val="506B379F"/>
    <w:rsid w:val="50846203"/>
    <w:rsid w:val="538763B9"/>
    <w:rsid w:val="540463E4"/>
    <w:rsid w:val="55DC546E"/>
    <w:rsid w:val="579C3951"/>
    <w:rsid w:val="57F90679"/>
    <w:rsid w:val="596D6B7C"/>
    <w:rsid w:val="5CEC747F"/>
    <w:rsid w:val="5DDA4712"/>
    <w:rsid w:val="66202ABE"/>
    <w:rsid w:val="66441755"/>
    <w:rsid w:val="66CF713B"/>
    <w:rsid w:val="683F6E19"/>
    <w:rsid w:val="68961ACE"/>
    <w:rsid w:val="69C166FE"/>
    <w:rsid w:val="6AE467D8"/>
    <w:rsid w:val="6B6A01CA"/>
    <w:rsid w:val="6D9745DB"/>
    <w:rsid w:val="71EB3236"/>
    <w:rsid w:val="726141AB"/>
    <w:rsid w:val="7406451D"/>
    <w:rsid w:val="756A3232"/>
    <w:rsid w:val="77DF544D"/>
    <w:rsid w:val="783458C3"/>
    <w:rsid w:val="7A1E0C67"/>
    <w:rsid w:val="7B044DE1"/>
    <w:rsid w:val="7B916596"/>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FE2045-DF47-47FC-AA7E-BC0EEEBF80A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1107</Words>
  <Characters>6311</Characters>
  <Lines>52</Lines>
  <Paragraphs>14</Paragraphs>
  <TotalTime>0</TotalTime>
  <ScaleCrop>false</ScaleCrop>
  <LinksUpToDate>false</LinksUpToDate>
  <CharactersWithSpaces>7404</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2023-07-10T01:32:00Z</cp:lastPrinted>
  <dcterms:modified xsi:type="dcterms:W3CDTF">2023-11-09T07:23:43Z</dcterms:modified>
  <dc:title>镇江海纳川物流产业发展有限责任公司</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E617128971214F11A0A6819B265D0306</vt:lpwstr>
  </property>
</Properties>
</file>