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81" w:rsidRDefault="00EE4139">
      <w:pPr>
        <w:pStyle w:val="1"/>
        <w:rPr>
          <w:rFonts w:ascii="方正小标宋简体" w:eastAsia="方正小标宋简体" w:cs="宋体"/>
        </w:rPr>
      </w:pPr>
      <w:r>
        <w:rPr>
          <w:rFonts w:ascii="方正小标宋简体" w:eastAsia="方正小标宋简体" w:hAnsi="宋体" w:cs="宋体" w:hint="eastAsia"/>
        </w:rPr>
        <w:t>镇江海纳川物流产业发展有限责任公司</w:t>
      </w:r>
    </w:p>
    <w:p w:rsidR="00BA4F81" w:rsidRDefault="00EE4139">
      <w:pPr>
        <w:pStyle w:val="1"/>
        <w:rPr>
          <w:rFonts w:ascii="方正小标宋简体" w:eastAsia="方正小标宋简体" w:cs="宋体"/>
        </w:rPr>
      </w:pPr>
      <w:r>
        <w:rPr>
          <w:rFonts w:ascii="方正小标宋简体" w:eastAsia="方正小标宋简体" w:hAnsi="宋体" w:cs="宋体" w:hint="eastAsia"/>
        </w:rPr>
        <w:t>招标文件</w:t>
      </w:r>
    </w:p>
    <w:p w:rsidR="00BA4F81" w:rsidRDefault="00EE4139">
      <w:pPr>
        <w:spacing w:line="600" w:lineRule="exact"/>
        <w:ind w:firstLineChars="200" w:firstLine="600"/>
        <w:rPr>
          <w:rFonts w:ascii="仿宋" w:eastAsia="仿宋" w:hAnsi="仿宋" w:cs="方正仿宋简体"/>
          <w:bCs/>
          <w:sz w:val="32"/>
          <w:szCs w:val="32"/>
        </w:rPr>
      </w:pPr>
      <w:r>
        <w:rPr>
          <w:rFonts w:ascii="仿宋" w:eastAsia="仿宋" w:hAnsi="仿宋" w:cs="仿宋" w:hint="eastAsia"/>
          <w:bCs/>
          <w:kern w:val="1"/>
          <w:sz w:val="30"/>
          <w:szCs w:val="30"/>
        </w:rPr>
        <w:t>我公司现需销售</w:t>
      </w:r>
      <w:r>
        <w:rPr>
          <w:rFonts w:ascii="仿宋" w:eastAsia="仿宋" w:hAnsi="仿宋" w:cs="仿宋" w:hint="eastAsia"/>
          <w:bCs/>
          <w:kern w:val="1"/>
          <w:sz w:val="30"/>
          <w:szCs w:val="30"/>
          <w:u w:val="single"/>
        </w:rPr>
        <w:t xml:space="preserve"> 废钢、废不锈钢等一批废旧物资 </w:t>
      </w:r>
      <w:r>
        <w:rPr>
          <w:rFonts w:ascii="仿宋" w:eastAsia="仿宋" w:hAnsi="仿宋" w:cs="仿宋" w:hint="eastAsia"/>
          <w:bCs/>
          <w:kern w:val="1"/>
          <w:sz w:val="30"/>
          <w:szCs w:val="30"/>
        </w:rPr>
        <w:t>，</w:t>
      </w:r>
      <w:r>
        <w:rPr>
          <w:rFonts w:ascii="仿宋" w:eastAsia="仿宋" w:hAnsi="仿宋" w:cs="仿宋" w:hint="eastAsia"/>
          <w:bCs/>
          <w:kern w:val="1"/>
          <w:sz w:val="30"/>
          <w:szCs w:val="30"/>
          <w:lang w:val="zh-CN"/>
        </w:rPr>
        <w:t>采用自主公开招标的方式选定</w:t>
      </w:r>
      <w:r>
        <w:rPr>
          <w:rFonts w:ascii="仿宋" w:eastAsia="仿宋" w:hAnsi="仿宋" w:cs="仿宋" w:hint="eastAsia"/>
          <w:bCs/>
          <w:kern w:val="1"/>
          <w:sz w:val="30"/>
          <w:szCs w:val="30"/>
        </w:rPr>
        <w:t>客</w:t>
      </w:r>
      <w:r>
        <w:rPr>
          <w:rFonts w:ascii="仿宋" w:eastAsia="仿宋" w:hAnsi="仿宋" w:cs="仿宋" w:hint="eastAsia"/>
          <w:bCs/>
          <w:kern w:val="1"/>
          <w:sz w:val="30"/>
          <w:szCs w:val="30"/>
          <w:lang w:val="zh-CN"/>
        </w:rPr>
        <w:t>商，</w:t>
      </w:r>
      <w:r>
        <w:rPr>
          <w:rFonts w:ascii="仿宋" w:eastAsia="仿宋" w:hAnsi="仿宋" w:hint="eastAsia"/>
          <w:sz w:val="28"/>
          <w:szCs w:val="28"/>
        </w:rPr>
        <w:t>欢迎具有相关处置资质的厂商前来投标</w:t>
      </w:r>
      <w:r>
        <w:rPr>
          <w:rFonts w:ascii="仿宋" w:eastAsia="仿宋" w:hAnsi="仿宋" w:cs="仿宋" w:hint="eastAsia"/>
          <w:bCs/>
          <w:kern w:val="1"/>
          <w:sz w:val="30"/>
          <w:szCs w:val="30"/>
        </w:rPr>
        <w:t>。</w:t>
      </w:r>
    </w:p>
    <w:p w:rsidR="00BA4F81" w:rsidRDefault="00EE4139">
      <w:pPr>
        <w:adjustRightInd w:val="0"/>
        <w:snapToGrid w:val="0"/>
        <w:spacing w:line="400" w:lineRule="exact"/>
        <w:ind w:firstLineChars="200" w:firstLine="602"/>
        <w:rPr>
          <w:rFonts w:ascii="仿宋" w:eastAsia="仿宋" w:hAnsi="仿宋" w:cs="仿宋"/>
          <w:b/>
          <w:kern w:val="1"/>
          <w:sz w:val="30"/>
          <w:szCs w:val="30"/>
        </w:rPr>
      </w:pPr>
      <w:r>
        <w:rPr>
          <w:rFonts w:ascii="仿宋" w:eastAsia="仿宋" w:hAnsi="仿宋" w:cs="仿宋" w:hint="eastAsia"/>
          <w:b/>
          <w:kern w:val="1"/>
          <w:sz w:val="30"/>
          <w:szCs w:val="30"/>
        </w:rPr>
        <w:t>一、招标概况</w:t>
      </w:r>
    </w:p>
    <w:p w:rsidR="00BA4F81" w:rsidRDefault="00EE4139">
      <w:pPr>
        <w:spacing w:line="600" w:lineRule="exact"/>
        <w:ind w:firstLineChars="200" w:firstLine="600"/>
        <w:jc w:val="left"/>
        <w:rPr>
          <w:rFonts w:ascii="仿宋" w:eastAsia="仿宋" w:hAnsi="仿宋" w:cs="方正仿宋简体"/>
          <w:sz w:val="30"/>
          <w:szCs w:val="30"/>
        </w:rPr>
      </w:pPr>
      <w:r>
        <w:rPr>
          <w:rFonts w:ascii="仿宋" w:eastAsia="仿宋" w:hAnsi="仿宋" w:cs="方正楷体_GBK" w:hint="eastAsia"/>
          <w:sz w:val="30"/>
          <w:szCs w:val="30"/>
        </w:rPr>
        <w:t>（一）</w:t>
      </w:r>
      <w:r>
        <w:rPr>
          <w:rFonts w:ascii="仿宋" w:eastAsia="仿宋" w:hAnsi="仿宋" w:cs="方正仿宋简体" w:hint="eastAsia"/>
          <w:bCs/>
          <w:sz w:val="30"/>
          <w:szCs w:val="30"/>
        </w:rPr>
        <w:t>项目名称：</w:t>
      </w:r>
      <w:r>
        <w:rPr>
          <w:rFonts w:ascii="仿宋" w:eastAsia="仿宋" w:hAnsi="仿宋" w:cs="方正仿宋简体" w:hint="eastAsia"/>
          <w:bCs/>
          <w:sz w:val="30"/>
          <w:szCs w:val="30"/>
          <w:u w:val="single"/>
        </w:rPr>
        <w:t>20231107废旧物资处置</w:t>
      </w:r>
      <w:r>
        <w:rPr>
          <w:rFonts w:ascii="仿宋" w:eastAsia="仿宋" w:hAnsi="仿宋" w:cs="方正仿宋简体" w:hint="eastAsia"/>
          <w:bCs/>
          <w:sz w:val="30"/>
          <w:szCs w:val="30"/>
        </w:rPr>
        <w:t>；</w:t>
      </w:r>
    </w:p>
    <w:p w:rsidR="00BA4F81" w:rsidRDefault="00EE4139">
      <w:pPr>
        <w:spacing w:line="600" w:lineRule="exact"/>
        <w:ind w:firstLineChars="200" w:firstLine="600"/>
        <w:jc w:val="left"/>
        <w:rPr>
          <w:rFonts w:ascii="仿宋" w:eastAsia="仿宋" w:hAnsi="仿宋" w:cs="方正仿宋简体"/>
          <w:sz w:val="30"/>
          <w:szCs w:val="30"/>
        </w:rPr>
      </w:pPr>
      <w:r>
        <w:rPr>
          <w:rFonts w:ascii="仿宋" w:eastAsia="仿宋" w:hAnsi="仿宋" w:cs="方正楷体_GBK" w:hint="eastAsia"/>
          <w:sz w:val="30"/>
          <w:szCs w:val="30"/>
        </w:rPr>
        <w:t>（二）</w:t>
      </w:r>
      <w:r w:rsidRPr="004E4D06">
        <w:rPr>
          <w:rFonts w:ascii="仿宋" w:eastAsia="仿宋" w:hAnsi="仿宋" w:cs="方正楷体_GBK" w:hint="eastAsia"/>
          <w:color w:val="000000" w:themeColor="text1"/>
          <w:sz w:val="30"/>
          <w:szCs w:val="30"/>
        </w:rPr>
        <w:t>提货</w:t>
      </w:r>
      <w:r>
        <w:rPr>
          <w:rFonts w:ascii="仿宋" w:eastAsia="仿宋" w:hAnsi="仿宋" w:cs="方正仿宋简体" w:hint="eastAsia"/>
          <w:sz w:val="30"/>
          <w:szCs w:val="30"/>
        </w:rPr>
        <w:t>时间：</w:t>
      </w:r>
      <w:r>
        <w:rPr>
          <w:rFonts w:ascii="仿宋" w:eastAsia="仿宋" w:hAnsi="仿宋" w:cs="方正仿宋简体" w:hint="eastAsia"/>
          <w:sz w:val="30"/>
          <w:szCs w:val="30"/>
          <w:u w:val="single"/>
        </w:rPr>
        <w:t>合同签订后30个工作日内完成废旧物资处置工作（节假日、雨天顺延）；</w:t>
      </w:r>
    </w:p>
    <w:p w:rsidR="00BA4F81" w:rsidRDefault="00EE4139">
      <w:pPr>
        <w:spacing w:line="600" w:lineRule="exact"/>
        <w:ind w:firstLineChars="200" w:firstLine="600"/>
        <w:jc w:val="left"/>
        <w:rPr>
          <w:rFonts w:ascii="仿宋" w:eastAsia="仿宋" w:hAnsi="仿宋" w:cs="方正仿宋简体"/>
          <w:sz w:val="30"/>
          <w:szCs w:val="30"/>
          <w:u w:val="single"/>
        </w:rPr>
      </w:pPr>
      <w:r>
        <w:rPr>
          <w:rFonts w:ascii="仿宋" w:eastAsia="仿宋" w:hAnsi="仿宋" w:cs="方正楷体_GBK" w:hint="eastAsia"/>
          <w:sz w:val="30"/>
          <w:szCs w:val="30"/>
        </w:rPr>
        <w:t>（三）</w:t>
      </w:r>
      <w:r w:rsidRPr="004E4D06">
        <w:rPr>
          <w:rFonts w:ascii="仿宋" w:eastAsia="仿宋" w:hAnsi="仿宋" w:cs="方正楷体_GBK" w:hint="eastAsia"/>
          <w:sz w:val="30"/>
          <w:szCs w:val="30"/>
        </w:rPr>
        <w:t>提货</w:t>
      </w:r>
      <w:r>
        <w:rPr>
          <w:rFonts w:ascii="仿宋" w:eastAsia="仿宋" w:hAnsi="仿宋" w:cs="方正仿宋简体" w:hint="eastAsia"/>
          <w:sz w:val="30"/>
          <w:szCs w:val="30"/>
        </w:rPr>
        <w:t>地点：</w:t>
      </w:r>
      <w:r>
        <w:rPr>
          <w:rFonts w:ascii="仿宋" w:eastAsia="仿宋" w:hAnsi="仿宋" w:cs="方正仿宋简体" w:hint="eastAsia"/>
          <w:sz w:val="30"/>
          <w:szCs w:val="30"/>
          <w:u w:val="single"/>
        </w:rPr>
        <w:t>镇江海纳川物流产业发展有限责任公司；</w:t>
      </w:r>
    </w:p>
    <w:p w:rsidR="00BA4F81" w:rsidRDefault="00EE4139">
      <w:pPr>
        <w:spacing w:line="600" w:lineRule="exact"/>
        <w:ind w:firstLineChars="200" w:firstLine="600"/>
        <w:jc w:val="left"/>
        <w:rPr>
          <w:rFonts w:ascii="仿宋" w:eastAsia="仿宋" w:hAnsi="仿宋" w:cs="方正仿宋简体"/>
          <w:sz w:val="30"/>
          <w:szCs w:val="30"/>
        </w:rPr>
      </w:pPr>
      <w:r>
        <w:rPr>
          <w:rFonts w:ascii="仿宋" w:eastAsia="仿宋" w:hAnsi="仿宋" w:cs="方正楷体_GBK" w:hint="eastAsia"/>
          <w:sz w:val="30"/>
          <w:szCs w:val="30"/>
        </w:rPr>
        <w:t>（四）</w:t>
      </w:r>
      <w:r>
        <w:rPr>
          <w:rFonts w:ascii="仿宋" w:eastAsia="仿宋" w:hAnsi="仿宋" w:cs="方正仿宋简体" w:hint="eastAsia"/>
          <w:sz w:val="30"/>
          <w:szCs w:val="30"/>
        </w:rPr>
        <w:t>投标截止时间：</w:t>
      </w:r>
      <w:r>
        <w:rPr>
          <w:rFonts w:ascii="仿宋" w:eastAsia="仿宋" w:hAnsi="仿宋" w:cs="方正仿宋简体" w:hint="eastAsia"/>
          <w:sz w:val="30"/>
          <w:szCs w:val="30"/>
          <w:u w:val="single"/>
        </w:rPr>
        <w:t>2023年11月</w:t>
      </w:r>
      <w:r w:rsidR="003A04A8">
        <w:rPr>
          <w:rFonts w:ascii="仿宋" w:eastAsia="仿宋" w:hAnsi="仿宋" w:cs="方正仿宋简体" w:hint="eastAsia"/>
          <w:sz w:val="30"/>
          <w:szCs w:val="30"/>
          <w:u w:val="single"/>
        </w:rPr>
        <w:t>21</w:t>
      </w:r>
      <w:r>
        <w:rPr>
          <w:rFonts w:ascii="仿宋" w:eastAsia="仿宋" w:hAnsi="仿宋" w:cs="方正仿宋简体" w:hint="eastAsia"/>
          <w:sz w:val="30"/>
          <w:szCs w:val="30"/>
          <w:u w:val="single"/>
        </w:rPr>
        <w:t>日上午10点</w:t>
      </w:r>
      <w:r>
        <w:rPr>
          <w:rFonts w:ascii="仿宋" w:eastAsia="仿宋" w:hAnsi="仿宋" w:cs="方正仿宋简体" w:hint="eastAsia"/>
          <w:sz w:val="30"/>
          <w:szCs w:val="30"/>
        </w:rPr>
        <w:t>；</w:t>
      </w:r>
    </w:p>
    <w:p w:rsidR="00BA4F81" w:rsidRDefault="00EE4139">
      <w:pPr>
        <w:spacing w:line="600" w:lineRule="exact"/>
        <w:ind w:firstLineChars="200" w:firstLine="600"/>
        <w:jc w:val="left"/>
        <w:rPr>
          <w:rFonts w:ascii="仿宋" w:eastAsia="仿宋" w:hAnsi="仿宋" w:cs="方正仿宋简体"/>
          <w:sz w:val="30"/>
          <w:szCs w:val="30"/>
        </w:rPr>
      </w:pPr>
      <w:r>
        <w:rPr>
          <w:rFonts w:ascii="仿宋" w:eastAsia="仿宋" w:hAnsi="仿宋" w:cs="方正楷体_GBK" w:hint="eastAsia"/>
          <w:sz w:val="30"/>
          <w:szCs w:val="30"/>
        </w:rPr>
        <w:t>（五）</w:t>
      </w:r>
      <w:r>
        <w:rPr>
          <w:rFonts w:ascii="仿宋" w:eastAsia="仿宋" w:hAnsi="仿宋" w:cs="方正仿宋简体" w:hint="eastAsia"/>
          <w:sz w:val="30"/>
          <w:szCs w:val="30"/>
        </w:rPr>
        <w:t>初定开标时间：</w:t>
      </w:r>
      <w:r>
        <w:rPr>
          <w:rFonts w:ascii="仿宋" w:eastAsia="仿宋" w:hAnsi="仿宋" w:cs="方正仿宋简体" w:hint="eastAsia"/>
          <w:sz w:val="30"/>
          <w:szCs w:val="30"/>
          <w:u w:val="single"/>
        </w:rPr>
        <w:t>2023年11月</w:t>
      </w:r>
      <w:r w:rsidR="003A04A8">
        <w:rPr>
          <w:rFonts w:ascii="仿宋" w:eastAsia="仿宋" w:hAnsi="仿宋" w:cs="方正仿宋简体" w:hint="eastAsia"/>
          <w:sz w:val="30"/>
          <w:szCs w:val="30"/>
          <w:u w:val="single"/>
        </w:rPr>
        <w:t>21</w:t>
      </w:r>
      <w:r>
        <w:rPr>
          <w:rFonts w:ascii="仿宋" w:eastAsia="仿宋" w:hAnsi="仿宋" w:cs="方正仿宋简体" w:hint="eastAsia"/>
          <w:sz w:val="30"/>
          <w:szCs w:val="30"/>
          <w:u w:val="single"/>
        </w:rPr>
        <w:t>日上午10点</w:t>
      </w:r>
      <w:r>
        <w:rPr>
          <w:rFonts w:ascii="仿宋" w:eastAsia="仿宋" w:hAnsi="仿宋" w:cs="方正仿宋简体" w:hint="eastAsia"/>
          <w:sz w:val="30"/>
          <w:szCs w:val="30"/>
        </w:rPr>
        <w:t>；</w:t>
      </w:r>
    </w:p>
    <w:p w:rsidR="00BA4F81" w:rsidRDefault="00EE4139">
      <w:pPr>
        <w:spacing w:line="600" w:lineRule="exact"/>
        <w:ind w:firstLineChars="200" w:firstLine="600"/>
        <w:jc w:val="left"/>
        <w:rPr>
          <w:rFonts w:ascii="仿宋" w:eastAsia="仿宋" w:hAnsi="仿宋" w:cs="方正仿宋简体"/>
          <w:sz w:val="30"/>
          <w:szCs w:val="30"/>
        </w:rPr>
      </w:pPr>
      <w:r>
        <w:rPr>
          <w:rFonts w:ascii="仿宋" w:eastAsia="仿宋" w:hAnsi="仿宋" w:cs="方正楷体_GBK" w:hint="eastAsia"/>
          <w:sz w:val="30"/>
          <w:szCs w:val="30"/>
        </w:rPr>
        <w:t>（六）</w:t>
      </w:r>
      <w:r>
        <w:rPr>
          <w:rFonts w:ascii="仿宋" w:eastAsia="仿宋" w:hAnsi="仿宋" w:cs="方正仿宋简体" w:hint="eastAsia"/>
          <w:sz w:val="30"/>
          <w:szCs w:val="30"/>
        </w:rPr>
        <w:t>开标地点：</w:t>
      </w:r>
      <w:r>
        <w:rPr>
          <w:rFonts w:ascii="仿宋" w:eastAsia="仿宋" w:hAnsi="仿宋" w:cs="方正仿宋简体" w:hint="eastAsia"/>
          <w:sz w:val="30"/>
          <w:szCs w:val="30"/>
          <w:u w:val="single"/>
        </w:rPr>
        <w:t>镇江海纳川物流产业发展有限责任公司210开标室</w:t>
      </w:r>
      <w:r>
        <w:rPr>
          <w:rFonts w:ascii="仿宋" w:eastAsia="仿宋" w:hAnsi="仿宋" w:cs="方正仿宋简体" w:hint="eastAsia"/>
          <w:sz w:val="30"/>
          <w:szCs w:val="30"/>
        </w:rPr>
        <w:t>；</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（七）</w:t>
      </w:r>
      <w:r w:rsidRPr="004E4D06">
        <w:rPr>
          <w:rFonts w:ascii="仿宋" w:eastAsia="仿宋" w:hAnsi="仿宋" w:cs="方正仿宋简体" w:hint="eastAsia"/>
          <w:bCs/>
          <w:kern w:val="1"/>
          <w:sz w:val="30"/>
          <w:szCs w:val="30"/>
        </w:rPr>
        <w:t>履约保证金</w:t>
      </w:r>
      <w:r>
        <w:rPr>
          <w:rFonts w:ascii="仿宋" w:eastAsia="仿宋" w:hAnsi="仿宋" w:cs="方正仿宋简体" w:hint="eastAsia"/>
          <w:bCs/>
          <w:kern w:val="1"/>
          <w:sz w:val="30"/>
          <w:szCs w:val="30"/>
        </w:rPr>
        <w:t>：人民币叁万元（30000元其中海纳川10000元、公铁20000元），请于中标后1个工作日打入招标人指定账户，逾期视为弃标。</w:t>
      </w:r>
      <w:r w:rsidRPr="004E4D06">
        <w:rPr>
          <w:rFonts w:ascii="仿宋" w:eastAsia="仿宋" w:hAnsi="仿宋" w:cs="方正仿宋简体" w:hint="eastAsia"/>
          <w:bCs/>
          <w:kern w:val="1"/>
          <w:sz w:val="30"/>
          <w:szCs w:val="30"/>
        </w:rPr>
        <w:t>废旧物资处置过磅后，如货款大于履约保证金，履约保证金直接转为货款；如货款小于履约保证金，从履约保证金中扣除货款后</w:t>
      </w:r>
      <w:r w:rsidR="008C3D2F">
        <w:rPr>
          <w:rFonts w:ascii="仿宋" w:eastAsia="仿宋" w:hAnsi="仿宋" w:cs="方正仿宋简体" w:hint="eastAsia"/>
          <w:bCs/>
          <w:kern w:val="1"/>
          <w:sz w:val="30"/>
          <w:szCs w:val="30"/>
        </w:rPr>
        <w:t>30</w:t>
      </w:r>
      <w:r w:rsidRPr="004E4D06">
        <w:rPr>
          <w:rFonts w:ascii="仿宋" w:eastAsia="仿宋" w:hAnsi="仿宋" w:cs="方正仿宋简体" w:hint="eastAsia"/>
          <w:bCs/>
          <w:kern w:val="1"/>
          <w:sz w:val="30"/>
          <w:szCs w:val="30"/>
        </w:rPr>
        <w:t>个工作日内退给中标人。</w:t>
      </w:r>
    </w:p>
    <w:p w:rsidR="00BA4F81" w:rsidRDefault="00EE4139">
      <w:pPr>
        <w:pStyle w:val="a3"/>
        <w:ind w:firstLineChars="148" w:firstLine="446"/>
        <w:rPr>
          <w:rFonts w:ascii="仿宋" w:eastAsia="仿宋" w:hAnsi="仿宋" w:cs="方正仿宋简体"/>
          <w:bCs/>
          <w:kern w:val="1"/>
          <w:sz w:val="30"/>
          <w:szCs w:val="30"/>
        </w:rPr>
      </w:pPr>
      <w:r>
        <w:rPr>
          <w:rFonts w:ascii="仿宋" w:eastAsia="仿宋" w:hAnsi="仿宋" w:cs="方正仿宋简体" w:hint="eastAsia"/>
          <w:b/>
          <w:bCs/>
          <w:kern w:val="1"/>
          <w:sz w:val="30"/>
          <w:szCs w:val="30"/>
        </w:rPr>
        <w:t>（八）服务时间： 2023年11月27日-2024年11月27日。</w:t>
      </w:r>
      <w:r>
        <w:rPr>
          <w:rFonts w:ascii="仿宋" w:eastAsia="仿宋" w:hAnsi="仿宋" w:cs="方正仿宋简体" w:hint="eastAsia"/>
          <w:bCs/>
          <w:kern w:val="1"/>
          <w:sz w:val="30"/>
          <w:szCs w:val="30"/>
        </w:rPr>
        <w:t>合同期间价格不变，如中标人单方面解除合同，我司有权扣除履约保证金。</w:t>
      </w:r>
    </w:p>
    <w:p w:rsidR="00BA4F81" w:rsidRDefault="00EE4139">
      <w:pPr>
        <w:adjustRightInd w:val="0"/>
        <w:snapToGrid w:val="0"/>
        <w:spacing w:line="400" w:lineRule="exact"/>
        <w:ind w:firstLineChars="193" w:firstLine="581"/>
        <w:rPr>
          <w:rFonts w:ascii="仿宋" w:eastAsia="仿宋" w:hAnsi="仿宋" w:cs="仿宋"/>
          <w:b/>
          <w:kern w:val="1"/>
          <w:sz w:val="30"/>
          <w:szCs w:val="30"/>
        </w:rPr>
      </w:pPr>
      <w:r>
        <w:rPr>
          <w:rFonts w:ascii="仿宋" w:eastAsia="仿宋" w:hAnsi="仿宋" w:cs="仿宋" w:hint="eastAsia"/>
          <w:b/>
          <w:kern w:val="1"/>
          <w:sz w:val="30"/>
          <w:szCs w:val="30"/>
        </w:rPr>
        <w:t>履约保证金及货款汇款账号：</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账号一</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lastRenderedPageBreak/>
        <w:t>名    称：镇江海纳川物流产业发展有限公司</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 xml:space="preserve">开 户 行：镇江市工商银行谏壁支行 </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汇款账号：1104 0703 0900 000 1648</w:t>
      </w:r>
    </w:p>
    <w:p w:rsidR="00BA4F81" w:rsidRDefault="00EE4139">
      <w:pPr>
        <w:adjustRightInd w:val="0"/>
        <w:snapToGrid w:val="0"/>
        <w:spacing w:line="400" w:lineRule="exact"/>
        <w:ind w:firstLineChars="193" w:firstLine="579"/>
      </w:pPr>
      <w:r>
        <w:rPr>
          <w:rFonts w:ascii="仿宋" w:eastAsia="仿宋" w:hAnsi="仿宋" w:cs="仿宋" w:hint="eastAsia"/>
          <w:bCs/>
          <w:kern w:val="1"/>
          <w:sz w:val="30"/>
          <w:szCs w:val="30"/>
        </w:rPr>
        <w:t>账号二</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名    称：镇江海纳川公铁运输有限公司</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 xml:space="preserve">开 户 行：交通银行镇江分行 </w:t>
      </w:r>
    </w:p>
    <w:p w:rsidR="00BA4F81" w:rsidRDefault="00EE4139">
      <w:pPr>
        <w:adjustRightInd w:val="0"/>
        <w:snapToGrid w:val="0"/>
        <w:spacing w:line="400" w:lineRule="exact"/>
        <w:ind w:firstLineChars="193" w:firstLine="579"/>
        <w:rPr>
          <w:rFonts w:ascii="仿宋" w:eastAsia="仿宋" w:hAnsi="仿宋" w:cs="仿宋"/>
          <w:bCs/>
          <w:kern w:val="1"/>
          <w:sz w:val="30"/>
          <w:szCs w:val="30"/>
        </w:rPr>
      </w:pPr>
      <w:r>
        <w:rPr>
          <w:rFonts w:ascii="仿宋" w:eastAsia="仿宋" w:hAnsi="仿宋" w:cs="仿宋" w:hint="eastAsia"/>
          <w:bCs/>
          <w:kern w:val="1"/>
          <w:sz w:val="30"/>
          <w:szCs w:val="30"/>
        </w:rPr>
        <w:t>汇款账号：3810 0670 0011 0001 856 22</w:t>
      </w:r>
    </w:p>
    <w:p w:rsidR="00BA4F81" w:rsidRDefault="00EE4139">
      <w:pPr>
        <w:pStyle w:val="a3"/>
        <w:spacing w:after="0" w:line="600" w:lineRule="exact"/>
        <w:ind w:firstLineChars="200" w:firstLine="600"/>
        <w:rPr>
          <w:rFonts w:ascii="仿宋" w:eastAsia="仿宋" w:hAnsi="仿宋" w:cs="方正仿宋简体"/>
          <w:sz w:val="30"/>
          <w:szCs w:val="30"/>
        </w:rPr>
      </w:pPr>
      <w:r w:rsidRPr="004E4D06">
        <w:rPr>
          <w:rFonts w:ascii="仿宋" w:eastAsia="仿宋" w:hAnsi="仿宋" w:cs="方正楷体_GBK" w:hint="eastAsia"/>
          <w:sz w:val="30"/>
          <w:szCs w:val="30"/>
        </w:rPr>
        <w:t>（九）</w:t>
      </w:r>
      <w:r>
        <w:rPr>
          <w:rFonts w:ascii="仿宋" w:eastAsia="仿宋" w:hAnsi="仿宋" w:cs="方正仿宋简体" w:hint="eastAsia"/>
          <w:sz w:val="30"/>
          <w:szCs w:val="30"/>
        </w:rPr>
        <w:t>中标公示：中标信息将于开标后在海纳川官网公示，请各投标人登录</w:t>
      </w:r>
      <w:r>
        <w:rPr>
          <w:rFonts w:ascii="仿宋" w:eastAsia="仿宋" w:hAnsi="仿宋" w:cs="方正仿宋简体" w:hint="eastAsia"/>
          <w:bCs/>
          <w:sz w:val="30"/>
          <w:szCs w:val="30"/>
        </w:rPr>
        <w:t>http://www.zjshnc.com</w:t>
      </w:r>
      <w:r>
        <w:rPr>
          <w:rFonts w:ascii="仿宋" w:eastAsia="仿宋" w:hAnsi="仿宋" w:cs="方正仿宋简体" w:hint="eastAsia"/>
          <w:sz w:val="30"/>
          <w:szCs w:val="30"/>
        </w:rPr>
        <w:t>查询。</w:t>
      </w:r>
    </w:p>
    <w:p w:rsidR="00BA4F81" w:rsidRDefault="00EE4139">
      <w:pPr>
        <w:wordWrap w:val="0"/>
        <w:ind w:firstLineChars="200" w:firstLine="602"/>
        <w:jc w:val="left"/>
        <w:rPr>
          <w:rFonts w:ascii="仿宋" w:eastAsia="仿宋" w:hAnsi="仿宋" w:cs="方正黑体_GBK"/>
          <w:b/>
          <w:sz w:val="30"/>
          <w:szCs w:val="30"/>
        </w:rPr>
      </w:pPr>
      <w:r>
        <w:rPr>
          <w:rFonts w:ascii="仿宋" w:eastAsia="仿宋" w:hAnsi="仿宋" w:cs="方正黑体_GBK" w:hint="eastAsia"/>
          <w:b/>
          <w:sz w:val="30"/>
          <w:szCs w:val="30"/>
        </w:rPr>
        <w:t>二、招标内容</w:t>
      </w:r>
    </w:p>
    <w:tbl>
      <w:tblPr>
        <w:tblW w:w="8897" w:type="dxa"/>
        <w:tblLayout w:type="fixed"/>
        <w:tblLook w:val="04A0"/>
      </w:tblPr>
      <w:tblGrid>
        <w:gridCol w:w="2984"/>
        <w:gridCol w:w="2694"/>
        <w:gridCol w:w="3219"/>
      </w:tblGrid>
      <w:tr w:rsidR="00BA4F81">
        <w:trPr>
          <w:trHeight w:hRule="exact" w:val="697"/>
        </w:trPr>
        <w:tc>
          <w:tcPr>
            <w:tcW w:w="2984" w:type="dxa"/>
            <w:tcBorders>
              <w:top w:val="single" w:sz="4" w:space="0" w:color="000000"/>
              <w:left w:val="single" w:sz="4" w:space="0" w:color="000000"/>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名        称</w:t>
            </w:r>
          </w:p>
        </w:tc>
        <w:tc>
          <w:tcPr>
            <w:tcW w:w="2694" w:type="dxa"/>
            <w:tcBorders>
              <w:top w:val="single" w:sz="4" w:space="0" w:color="000000"/>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数量(预估)</w:t>
            </w:r>
          </w:p>
        </w:tc>
        <w:tc>
          <w:tcPr>
            <w:tcW w:w="3219" w:type="dxa"/>
            <w:tcBorders>
              <w:top w:val="single" w:sz="4" w:space="0" w:color="000000"/>
              <w:left w:val="nil"/>
              <w:bottom w:val="single" w:sz="4" w:space="0" w:color="000000"/>
              <w:right w:val="single" w:sz="4" w:space="0" w:color="000000"/>
            </w:tcBorders>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备   注</w:t>
            </w:r>
          </w:p>
        </w:tc>
      </w:tr>
      <w:tr w:rsidR="00BA4F81">
        <w:trPr>
          <w:trHeight w:hRule="exact" w:val="697"/>
        </w:trPr>
        <w:tc>
          <w:tcPr>
            <w:tcW w:w="2984" w:type="dxa"/>
            <w:tcBorders>
              <w:top w:val="single" w:sz="4" w:space="0" w:color="000000"/>
              <w:left w:val="single" w:sz="4" w:space="0" w:color="000000"/>
              <w:bottom w:val="single" w:sz="4" w:space="0" w:color="000000"/>
              <w:right w:val="single" w:sz="4" w:space="0" w:color="000000"/>
            </w:tcBorders>
            <w:vAlign w:val="center"/>
          </w:tcPr>
          <w:p w:rsidR="00BA4F81" w:rsidRDefault="00EE4139">
            <w:pPr>
              <w:widowControl/>
              <w:jc w:val="center"/>
              <w:rPr>
                <w:rFonts w:ascii="仿宋" w:eastAsia="仿宋" w:hAnsi="仿宋" w:cs="仿宋_GB2312"/>
                <w:color w:val="000000" w:themeColor="text1"/>
                <w:sz w:val="30"/>
                <w:szCs w:val="30"/>
              </w:rPr>
            </w:pPr>
            <w:r>
              <w:rPr>
                <w:rFonts w:ascii="仿宋" w:eastAsia="仿宋" w:hAnsi="仿宋" w:cs="仿宋_GB2312" w:hint="eastAsia"/>
                <w:color w:val="000000" w:themeColor="text1"/>
                <w:sz w:val="30"/>
                <w:szCs w:val="30"/>
              </w:rPr>
              <w:t>废不锈钢(304)</w:t>
            </w:r>
          </w:p>
        </w:tc>
        <w:tc>
          <w:tcPr>
            <w:tcW w:w="2694" w:type="dxa"/>
            <w:tcBorders>
              <w:top w:val="single" w:sz="4" w:space="0" w:color="000000"/>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5.2吨</w:t>
            </w:r>
          </w:p>
        </w:tc>
        <w:tc>
          <w:tcPr>
            <w:tcW w:w="3219" w:type="dxa"/>
            <w:tcBorders>
              <w:top w:val="single" w:sz="4" w:space="0" w:color="000000"/>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24"/>
                <w:szCs w:val="24"/>
              </w:rPr>
            </w:pPr>
            <w:r>
              <w:rPr>
                <w:rFonts w:ascii="仿宋" w:eastAsia="仿宋" w:hAnsi="仿宋" w:cs="仿宋_GB2312" w:hint="eastAsia"/>
                <w:sz w:val="24"/>
                <w:szCs w:val="24"/>
              </w:rPr>
              <w:t>其中公铁5吨、港口0.2吨</w:t>
            </w:r>
          </w:p>
        </w:tc>
      </w:tr>
      <w:tr w:rsidR="00BA4F81">
        <w:trPr>
          <w:trHeight w:hRule="exact" w:val="700"/>
        </w:trPr>
        <w:tc>
          <w:tcPr>
            <w:tcW w:w="2984" w:type="dxa"/>
            <w:tcBorders>
              <w:top w:val="single" w:sz="4" w:space="0" w:color="000000"/>
              <w:left w:val="single" w:sz="4" w:space="0" w:color="000000"/>
              <w:bottom w:val="single" w:sz="4" w:space="0" w:color="000000"/>
              <w:right w:val="single" w:sz="4" w:space="0" w:color="000000"/>
            </w:tcBorders>
            <w:vAlign w:val="center"/>
          </w:tcPr>
          <w:p w:rsidR="00BA4F81" w:rsidRDefault="00EE4139">
            <w:pPr>
              <w:widowControl/>
              <w:spacing w:line="400" w:lineRule="exact"/>
              <w:jc w:val="center"/>
              <w:rPr>
                <w:rFonts w:ascii="仿宋" w:eastAsia="仿宋" w:hAnsi="仿宋" w:cs="仿宋_GB2312"/>
                <w:sz w:val="30"/>
                <w:szCs w:val="30"/>
              </w:rPr>
            </w:pPr>
            <w:r>
              <w:rPr>
                <w:rFonts w:ascii="仿宋" w:eastAsia="仿宋" w:hAnsi="仿宋" w:cs="仿宋_GB2312" w:hint="eastAsia"/>
                <w:sz w:val="30"/>
                <w:szCs w:val="30"/>
              </w:rPr>
              <w:t>废  钢</w:t>
            </w:r>
          </w:p>
        </w:tc>
        <w:tc>
          <w:tcPr>
            <w:tcW w:w="2694" w:type="dxa"/>
            <w:tcBorders>
              <w:top w:val="single" w:sz="4" w:space="0" w:color="000000"/>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48吨</w:t>
            </w:r>
          </w:p>
        </w:tc>
        <w:tc>
          <w:tcPr>
            <w:tcW w:w="3219" w:type="dxa"/>
            <w:tcBorders>
              <w:top w:val="single" w:sz="4" w:space="0" w:color="000000"/>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24"/>
                <w:szCs w:val="24"/>
              </w:rPr>
            </w:pPr>
            <w:r>
              <w:rPr>
                <w:rFonts w:ascii="仿宋" w:eastAsia="仿宋" w:hAnsi="仿宋" w:cs="仿宋_GB2312" w:hint="eastAsia"/>
                <w:sz w:val="24"/>
                <w:szCs w:val="24"/>
              </w:rPr>
              <w:t>其中公铁33吨、港口15吨</w:t>
            </w:r>
          </w:p>
        </w:tc>
      </w:tr>
      <w:tr w:rsidR="00BA4F81">
        <w:trPr>
          <w:trHeight w:hRule="exact" w:val="710"/>
        </w:trPr>
        <w:tc>
          <w:tcPr>
            <w:tcW w:w="2984" w:type="dxa"/>
            <w:tcBorders>
              <w:top w:val="nil"/>
              <w:left w:val="single" w:sz="4" w:space="0" w:color="000000"/>
              <w:bottom w:val="single" w:sz="4" w:space="0" w:color="000000"/>
              <w:right w:val="single" w:sz="4" w:space="0" w:color="000000"/>
            </w:tcBorders>
            <w:vAlign w:val="center"/>
          </w:tcPr>
          <w:p w:rsidR="00BA4F81" w:rsidRDefault="00EE4139">
            <w:pPr>
              <w:widowControl/>
              <w:spacing w:line="400" w:lineRule="exact"/>
              <w:jc w:val="center"/>
              <w:rPr>
                <w:rFonts w:ascii="仿宋" w:eastAsia="仿宋" w:hAnsi="仿宋" w:cs="仿宋_GB2312"/>
                <w:sz w:val="30"/>
                <w:szCs w:val="30"/>
              </w:rPr>
            </w:pPr>
            <w:r>
              <w:rPr>
                <w:rFonts w:ascii="仿宋" w:eastAsia="仿宋" w:hAnsi="仿宋" w:cs="仿宋_GB2312" w:hint="eastAsia"/>
                <w:sz w:val="30"/>
                <w:szCs w:val="30"/>
              </w:rPr>
              <w:t>废</w:t>
            </w:r>
            <w:r>
              <w:rPr>
                <w:rFonts w:ascii="仿宋" w:eastAsia="仿宋" w:hAnsi="仿宋" w:cs="仿宋_GB2312"/>
                <w:sz w:val="30"/>
                <w:szCs w:val="30"/>
              </w:rPr>
              <w:t>橡胶护舷</w:t>
            </w:r>
          </w:p>
        </w:tc>
        <w:tc>
          <w:tcPr>
            <w:tcW w:w="2694" w:type="dxa"/>
            <w:tcBorders>
              <w:top w:val="nil"/>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30"/>
                <w:szCs w:val="30"/>
              </w:rPr>
            </w:pPr>
            <w:r>
              <w:rPr>
                <w:rFonts w:ascii="仿宋" w:eastAsia="仿宋" w:hAnsi="仿宋" w:cs="仿宋_GB2312" w:hint="eastAsia"/>
                <w:sz w:val="30"/>
                <w:szCs w:val="30"/>
              </w:rPr>
              <w:t>25只</w:t>
            </w:r>
          </w:p>
        </w:tc>
        <w:tc>
          <w:tcPr>
            <w:tcW w:w="3219" w:type="dxa"/>
            <w:tcBorders>
              <w:top w:val="nil"/>
              <w:left w:val="nil"/>
              <w:bottom w:val="single" w:sz="4" w:space="0" w:color="000000"/>
              <w:right w:val="single" w:sz="4" w:space="0" w:color="000000"/>
            </w:tcBorders>
            <w:vAlign w:val="center"/>
          </w:tcPr>
          <w:p w:rsidR="00BA4F81" w:rsidRDefault="00EE4139">
            <w:pPr>
              <w:widowControl/>
              <w:jc w:val="center"/>
              <w:rPr>
                <w:rFonts w:ascii="仿宋" w:eastAsia="仿宋" w:hAnsi="仿宋" w:cs="仿宋_GB2312"/>
                <w:sz w:val="24"/>
                <w:szCs w:val="24"/>
              </w:rPr>
            </w:pPr>
            <w:r>
              <w:rPr>
                <w:rFonts w:ascii="仿宋" w:eastAsia="仿宋" w:hAnsi="仿宋" w:cs="仿宋_GB2312" w:hint="eastAsia"/>
                <w:sz w:val="24"/>
                <w:szCs w:val="24"/>
              </w:rPr>
              <w:t>港  口</w:t>
            </w:r>
          </w:p>
        </w:tc>
      </w:tr>
    </w:tbl>
    <w:p w:rsidR="00BA4F81" w:rsidRDefault="00EE4139">
      <w:pPr>
        <w:topLinePunct/>
        <w:spacing w:line="360" w:lineRule="auto"/>
        <w:ind w:firstLineChars="200" w:firstLine="600"/>
        <w:jc w:val="left"/>
        <w:rPr>
          <w:rFonts w:ascii="仿宋" w:eastAsia="仿宋" w:hAnsi="仿宋" w:cs="方正仿宋简体"/>
          <w:kern w:val="1"/>
          <w:sz w:val="30"/>
          <w:szCs w:val="30"/>
        </w:rPr>
      </w:pPr>
      <w:r>
        <w:rPr>
          <w:rFonts w:ascii="仿宋" w:eastAsia="仿宋" w:hAnsi="仿宋" w:cs="方正仿宋简体" w:hint="eastAsia"/>
          <w:kern w:val="1"/>
          <w:sz w:val="30"/>
          <w:szCs w:val="30"/>
        </w:rPr>
        <w:t>质量要求及技术标准：</w:t>
      </w:r>
    </w:p>
    <w:p w:rsidR="00BA4F81" w:rsidRDefault="00EE4139">
      <w:pPr>
        <w:pStyle w:val="a3"/>
        <w:ind w:firstLineChars="150" w:firstLine="450"/>
        <w:rPr>
          <w:rFonts w:eastAsia="仿宋"/>
          <w:sz w:val="30"/>
          <w:szCs w:val="30"/>
        </w:rPr>
      </w:pPr>
      <w:r>
        <w:rPr>
          <w:rFonts w:ascii="仿宋" w:eastAsia="仿宋" w:hAnsi="仿宋" w:cs="方正仿宋简体" w:hint="eastAsia"/>
          <w:kern w:val="1"/>
          <w:sz w:val="30"/>
          <w:szCs w:val="30"/>
        </w:rPr>
        <w:t>（一）投标方必须对招标方现场进行实地考察，并详细了解现场工作状况，充分考虑招标方现场作业安排影响</w:t>
      </w:r>
      <w:r>
        <w:rPr>
          <w:rFonts w:ascii="仿宋" w:eastAsia="仿宋" w:hAnsi="仿宋" w:cs="方正仿宋简体" w:hint="eastAsia"/>
          <w:color w:val="000000" w:themeColor="text1"/>
          <w:kern w:val="1"/>
          <w:sz w:val="30"/>
          <w:szCs w:val="30"/>
        </w:rPr>
        <w:t>。未进行实地考察的招标文件不予接受，</w:t>
      </w:r>
      <w:r>
        <w:rPr>
          <w:rFonts w:ascii="仿宋" w:eastAsia="仿宋" w:hAnsi="仿宋" w:cs="仿宋" w:hint="eastAsia"/>
          <w:bCs/>
          <w:kern w:val="1"/>
          <w:sz w:val="30"/>
          <w:szCs w:val="30"/>
        </w:rPr>
        <w:t>实物集中勘察时间：</w:t>
      </w:r>
      <w:r>
        <w:rPr>
          <w:rFonts w:ascii="仿宋" w:eastAsia="仿宋" w:hAnsi="仿宋" w:cs="仿宋" w:hint="eastAsia"/>
          <w:bCs/>
          <w:kern w:val="1"/>
          <w:sz w:val="30"/>
          <w:szCs w:val="30"/>
          <w:u w:val="single"/>
        </w:rPr>
        <w:t>2023年11月</w:t>
      </w:r>
      <w:r w:rsidR="003A04A8">
        <w:rPr>
          <w:rFonts w:ascii="仿宋" w:eastAsia="仿宋" w:hAnsi="仿宋" w:cs="仿宋" w:hint="eastAsia"/>
          <w:bCs/>
          <w:kern w:val="1"/>
          <w:sz w:val="30"/>
          <w:szCs w:val="30"/>
          <w:u w:val="single"/>
        </w:rPr>
        <w:t>13</w:t>
      </w:r>
      <w:r>
        <w:rPr>
          <w:rFonts w:ascii="仿宋" w:eastAsia="仿宋" w:hAnsi="仿宋" w:cs="仿宋" w:hint="eastAsia"/>
          <w:bCs/>
          <w:kern w:val="1"/>
          <w:sz w:val="30"/>
          <w:szCs w:val="30"/>
          <w:u w:val="single"/>
        </w:rPr>
        <w:t>日至11月</w:t>
      </w:r>
      <w:r w:rsidR="003A04A8">
        <w:rPr>
          <w:rFonts w:ascii="仿宋" w:eastAsia="仿宋" w:hAnsi="仿宋" w:cs="仿宋" w:hint="eastAsia"/>
          <w:bCs/>
          <w:kern w:val="1"/>
          <w:sz w:val="30"/>
          <w:szCs w:val="30"/>
          <w:u w:val="single"/>
        </w:rPr>
        <w:t>21</w:t>
      </w:r>
      <w:r>
        <w:rPr>
          <w:rFonts w:ascii="仿宋" w:eastAsia="仿宋" w:hAnsi="仿宋" w:cs="仿宋" w:hint="eastAsia"/>
          <w:bCs/>
          <w:kern w:val="1"/>
          <w:sz w:val="30"/>
          <w:szCs w:val="30"/>
          <w:u w:val="single"/>
        </w:rPr>
        <w:t>日上午开标前。</w:t>
      </w:r>
      <w:r>
        <w:rPr>
          <w:rFonts w:ascii="仿宋" w:eastAsia="仿宋" w:hAnsi="仿宋" w:cs="仿宋" w:hint="eastAsia"/>
          <w:b/>
          <w:kern w:val="1"/>
          <w:sz w:val="30"/>
          <w:szCs w:val="30"/>
          <w:u w:val="single"/>
        </w:rPr>
        <w:t>看货须知：自备安全帽</w:t>
      </w:r>
      <w:r w:rsidR="004E4D06">
        <w:rPr>
          <w:rFonts w:ascii="仿宋" w:eastAsia="仿宋" w:hAnsi="仿宋" w:cs="仿宋" w:hint="eastAsia"/>
          <w:b/>
          <w:kern w:val="1"/>
          <w:sz w:val="30"/>
          <w:szCs w:val="30"/>
          <w:u w:val="single"/>
        </w:rPr>
        <w:t>。</w:t>
      </w:r>
      <w:r w:rsidR="004E4D06">
        <w:rPr>
          <w:rFonts w:eastAsia="仿宋"/>
          <w:sz w:val="30"/>
          <w:szCs w:val="30"/>
        </w:rPr>
        <w:t xml:space="preserve"> </w:t>
      </w:r>
    </w:p>
    <w:p w:rsidR="00BA4F81" w:rsidRDefault="00EE4139">
      <w:pPr>
        <w:topLinePunct/>
        <w:spacing w:line="360" w:lineRule="auto"/>
        <w:ind w:firstLineChars="200" w:firstLine="600"/>
        <w:jc w:val="left"/>
        <w:rPr>
          <w:rFonts w:ascii="仿宋" w:eastAsia="仿宋" w:hAnsi="仿宋" w:cs="方正仿宋简体"/>
          <w:color w:val="0000FF"/>
          <w:kern w:val="1"/>
          <w:sz w:val="30"/>
          <w:szCs w:val="30"/>
        </w:rPr>
      </w:pPr>
      <w:r>
        <w:rPr>
          <w:rFonts w:ascii="仿宋" w:eastAsia="仿宋" w:hAnsi="仿宋" w:cs="方正仿宋简体" w:hint="eastAsia"/>
          <w:kern w:val="1"/>
          <w:sz w:val="30"/>
          <w:szCs w:val="30"/>
        </w:rPr>
        <w:t>（二）</w:t>
      </w:r>
      <w:r>
        <w:rPr>
          <w:rFonts w:ascii="仿宋" w:eastAsia="仿宋" w:hAnsi="仿宋" w:cs="方正仿宋简体" w:hint="eastAsia"/>
          <w:color w:val="000000" w:themeColor="text1"/>
          <w:kern w:val="1"/>
          <w:sz w:val="30"/>
          <w:szCs w:val="30"/>
        </w:rPr>
        <w:t>所有拆除装卸运输废旧物资的费用及清运垃圾的费用均由中标方承担，现场及处置产生的垃圾由中标方自行清运和处理，不得倒在厂区内，处置结束保持现场整洁，处置过程中发生的一切安全事故由中标方自负。</w:t>
      </w:r>
    </w:p>
    <w:p w:rsidR="00BA4F81" w:rsidRDefault="00EE4139">
      <w:pPr>
        <w:topLinePunct/>
        <w:spacing w:line="360" w:lineRule="auto"/>
        <w:ind w:firstLineChars="200" w:firstLine="600"/>
        <w:jc w:val="left"/>
        <w:rPr>
          <w:rFonts w:ascii="仿宋" w:eastAsia="仿宋" w:hAnsi="仿宋" w:cs="方正仿宋简体"/>
          <w:kern w:val="1"/>
          <w:sz w:val="30"/>
          <w:szCs w:val="30"/>
        </w:rPr>
      </w:pPr>
      <w:r>
        <w:rPr>
          <w:rFonts w:ascii="仿宋" w:eastAsia="仿宋" w:hAnsi="仿宋" w:cs="方正仿宋简体" w:hint="eastAsia"/>
          <w:kern w:val="1"/>
          <w:sz w:val="30"/>
          <w:szCs w:val="30"/>
        </w:rPr>
        <w:t>（三）投标方不得恶意报价，如若报价明显偏离正常市场价</w:t>
      </w:r>
      <w:r>
        <w:rPr>
          <w:rFonts w:ascii="仿宋" w:eastAsia="仿宋" w:hAnsi="仿宋" w:cs="方正仿宋简体" w:hint="eastAsia"/>
          <w:kern w:val="1"/>
          <w:sz w:val="30"/>
          <w:szCs w:val="30"/>
        </w:rPr>
        <w:lastRenderedPageBreak/>
        <w:t>格，则按废标处理，且将投标单位列入负面清单。</w:t>
      </w:r>
    </w:p>
    <w:p w:rsidR="00BA4F81" w:rsidRDefault="00EE4139">
      <w:pPr>
        <w:topLinePunct/>
        <w:spacing w:line="360" w:lineRule="auto"/>
        <w:ind w:firstLineChars="200" w:firstLine="600"/>
        <w:jc w:val="left"/>
        <w:rPr>
          <w:rFonts w:ascii="仿宋" w:eastAsia="仿宋" w:hAnsi="仿宋" w:cs="方正仿宋简体"/>
          <w:kern w:val="1"/>
          <w:sz w:val="30"/>
          <w:szCs w:val="30"/>
        </w:rPr>
      </w:pPr>
      <w:r>
        <w:rPr>
          <w:rFonts w:ascii="仿宋" w:eastAsia="仿宋" w:hAnsi="仿宋" w:cs="方正仿宋简体" w:hint="eastAsia"/>
          <w:kern w:val="1"/>
          <w:sz w:val="30"/>
          <w:szCs w:val="30"/>
        </w:rPr>
        <w:t>(四)本次项目由镇江海纳川物流产业发展有限责任公司统一招标，合同分别与镇江海纳川物流产业发展有限责任公司、镇江海纳川公铁运输有限公司签订。</w:t>
      </w:r>
    </w:p>
    <w:p w:rsidR="00BA4F81" w:rsidRDefault="00EE4139">
      <w:pPr>
        <w:adjustRightInd w:val="0"/>
        <w:snapToGrid w:val="0"/>
        <w:spacing w:line="400" w:lineRule="exact"/>
        <w:ind w:firstLineChars="200" w:firstLine="602"/>
        <w:rPr>
          <w:rFonts w:ascii="仿宋" w:eastAsia="仿宋" w:hAnsi="仿宋" w:cs="仿宋"/>
          <w:b/>
          <w:sz w:val="30"/>
          <w:szCs w:val="30"/>
        </w:rPr>
      </w:pPr>
      <w:r>
        <w:rPr>
          <w:rFonts w:ascii="仿宋" w:eastAsia="仿宋" w:hAnsi="仿宋" w:cs="仿宋" w:hint="eastAsia"/>
          <w:b/>
          <w:sz w:val="30"/>
          <w:szCs w:val="30"/>
        </w:rPr>
        <w:t>三、投标人资质与要求</w:t>
      </w:r>
    </w:p>
    <w:p w:rsidR="00BA4F81" w:rsidRDefault="00EE4139">
      <w:pPr>
        <w:adjustRightInd w:val="0"/>
        <w:snapToGrid w:val="0"/>
        <w:spacing w:line="400" w:lineRule="exact"/>
        <w:rPr>
          <w:rFonts w:ascii="仿宋" w:eastAsia="仿宋" w:hAnsi="仿宋" w:cs="仿宋"/>
          <w:bCs/>
          <w:sz w:val="30"/>
          <w:szCs w:val="30"/>
        </w:rPr>
      </w:pPr>
      <w:r>
        <w:rPr>
          <w:rFonts w:ascii="仿宋" w:eastAsia="仿宋" w:hAnsi="仿宋" w:cs="仿宋" w:hint="eastAsia"/>
          <w:bCs/>
          <w:sz w:val="30"/>
          <w:szCs w:val="30"/>
        </w:rPr>
        <w:t xml:space="preserve">   （一）投标人必须具备中华人民共和国境内生产或经营应具备的合法资质；</w:t>
      </w:r>
    </w:p>
    <w:p w:rsidR="00BA4F81" w:rsidRDefault="00EE4139">
      <w:pPr>
        <w:adjustRightInd w:val="0"/>
        <w:snapToGrid w:val="0"/>
        <w:spacing w:line="600" w:lineRule="exact"/>
        <w:ind w:firstLineChars="150" w:firstLine="45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（二）其他资质要求：《营业执照》、《税务登记证》、《组织机构代码证》（或三证合一）、法人授权委托书原件壹份（如有授权）、法人及委托授权人身份证复印件壹份（加盖公章）；</w:t>
      </w:r>
    </w:p>
    <w:p w:rsidR="00BA4F81" w:rsidRDefault="00EE4139">
      <w:pPr>
        <w:adjustRightInd w:val="0"/>
        <w:snapToGrid w:val="0"/>
        <w:spacing w:line="600" w:lineRule="exact"/>
        <w:ind w:firstLineChars="150" w:firstLine="45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（三）不接受被列入失信被执行人、重大违法案件当事人投标；</w:t>
      </w:r>
    </w:p>
    <w:p w:rsidR="00BA4F81" w:rsidRDefault="00EE4139">
      <w:pPr>
        <w:adjustRightInd w:val="0"/>
        <w:snapToGrid w:val="0"/>
        <w:spacing w:line="600" w:lineRule="exact"/>
        <w:ind w:firstLineChars="150" w:firstLine="45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（四）投标人应具备良好的售后服务能力，要求电话联系后2小时内必须给予回复，明确解决方案；</w:t>
      </w:r>
    </w:p>
    <w:p w:rsidR="00BA4F81" w:rsidRDefault="00EE4139">
      <w:pPr>
        <w:adjustRightInd w:val="0"/>
        <w:snapToGrid w:val="0"/>
        <w:spacing w:line="600" w:lineRule="exact"/>
        <w:ind w:firstLineChars="150" w:firstLine="45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（五）投标人具有履行合同所必需的设备及专业技术能力。</w:t>
      </w:r>
    </w:p>
    <w:p w:rsidR="00BA4F81" w:rsidRDefault="00EE4139">
      <w:pPr>
        <w:adjustRightInd w:val="0"/>
        <w:snapToGrid w:val="0"/>
        <w:spacing w:line="400" w:lineRule="exact"/>
        <w:ind w:firstLineChars="200" w:firstLine="602"/>
        <w:rPr>
          <w:rFonts w:ascii="仿宋" w:eastAsia="仿宋" w:hAnsi="仿宋" w:cs="仿宋"/>
          <w:b/>
          <w:sz w:val="30"/>
          <w:szCs w:val="30"/>
        </w:rPr>
      </w:pPr>
      <w:r>
        <w:rPr>
          <w:rFonts w:ascii="仿宋" w:eastAsia="仿宋" w:hAnsi="仿宋" w:cs="仿宋" w:hint="eastAsia"/>
          <w:b/>
          <w:sz w:val="30"/>
          <w:szCs w:val="30"/>
        </w:rPr>
        <w:t>四、投标</w:t>
      </w:r>
    </w:p>
    <w:p w:rsidR="00BA4F81" w:rsidRDefault="00EE4139">
      <w:pPr>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（一）标的物报价：（见报价函）</w:t>
      </w:r>
    </w:p>
    <w:p w:rsidR="00BA4F81" w:rsidRDefault="00EE4139">
      <w:pPr>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（二）报价方式：报价为含13%增值税自提价。如国家税率调整，按合同含税价格/（1+合同约定税率）*（1+国家规定的新税率）调整合同价格开具发票；税率如有不同请注明。</w:t>
      </w:r>
    </w:p>
    <w:p w:rsidR="00BA4F81" w:rsidRDefault="00EE4139">
      <w:pPr>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（三）付款方式：现汇结算全部货款。如投标人不接受招标人提出的付款方式，可明确能够接受的付款方式及付款时间，评标时作为参考。</w:t>
      </w:r>
    </w:p>
    <w:p w:rsidR="00BA4F81" w:rsidRDefault="00EE4139">
      <w:pPr>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（四）服务要求：</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lastRenderedPageBreak/>
        <w:t>1.中标人应具备处理废旧物资所需的条件和设施，保证各项处理条件和设施符合国家法律、法规及处理废旧物资的技术要求，确保运输和处置过程中，不产生对环境的二次污染。如中标人不按规定处理，则所有责任与风险由其自行承担，包括由此给招标人造成的所有损失。</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2.中标人接到招标人通知后三个工作日内安排清运，除正常清运计划外，若遇检修、检查等急需清运工作，中标人需及时响应。</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3.提货车辆必须符合并遵守中华人民共和国相关法律法规要求，提货途中注意安全，杜绝违章，发生异常情况时由中标人全权负责。进入厂区提货车辆要求车况良好，达到“国五”排放标准，严禁超限超载（行驶证核定总质量）。</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 xml:space="preserve">4.中标人应在招标人规定的时间节点内完成处置，不得以市场价值的波动以及标的物瑕疵程度为由拒绝提货，否则将视为违规并按招标人《海纳川供应商负面清单管理规定》相关规定处理。      </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5.中标人处置结束需及时清理现场，做到工完料净场地清。</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6.严格遵守招标人公司的管理规章制度，服从现场管理，规范操作，切实加强安全、环保管理，杜绝“三违”，确保作业现场安全。</w:t>
      </w:r>
    </w:p>
    <w:p w:rsidR="00BA4F81" w:rsidRDefault="00EE4139">
      <w:pPr>
        <w:adjustRightInd w:val="0"/>
        <w:snapToGrid w:val="0"/>
        <w:spacing w:line="600" w:lineRule="exact"/>
        <w:ind w:firstLineChars="200" w:firstLine="602"/>
        <w:jc w:val="left"/>
        <w:rPr>
          <w:rFonts w:ascii="仿宋" w:eastAsia="仿宋" w:hAnsi="仿宋" w:cs="方正仿宋简体"/>
          <w:b/>
          <w:bCs/>
          <w:kern w:val="1"/>
          <w:sz w:val="30"/>
          <w:szCs w:val="30"/>
        </w:rPr>
      </w:pPr>
      <w:r>
        <w:rPr>
          <w:rFonts w:ascii="仿宋" w:eastAsia="仿宋" w:hAnsi="仿宋" w:cs="方正仿宋简体" w:hint="eastAsia"/>
          <w:b/>
          <w:bCs/>
          <w:kern w:val="1"/>
          <w:sz w:val="30"/>
          <w:szCs w:val="30"/>
        </w:rPr>
        <w:t>7.中标人进厂施工需带资料：营业执照复印件盖章、施工人员标准身份证复印件2份（年龄不超过60周岁）、保险证明（人身意外保额不低于50万的险种或单位安全责任险或雇主责任险或单位缴纳的社保证明）。</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lastRenderedPageBreak/>
        <w:t>8.招标人对标的物资质量状况等不作承诺，由投标人自行看货判断，招标人不负责“三包”服务，中标人在成交后不得以任何理由要求退货或补偿。</w:t>
      </w:r>
    </w:p>
    <w:p w:rsidR="00BA4F81" w:rsidRDefault="00EE4139">
      <w:pPr>
        <w:tabs>
          <w:tab w:val="left" w:pos="284"/>
        </w:tabs>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楷体_GBK" w:hint="eastAsia"/>
          <w:bCs/>
          <w:kern w:val="1"/>
          <w:sz w:val="30"/>
          <w:szCs w:val="30"/>
        </w:rPr>
        <w:t>（五）</w:t>
      </w:r>
      <w:r>
        <w:rPr>
          <w:rFonts w:ascii="仿宋" w:eastAsia="仿宋" w:hAnsi="仿宋" w:cs="方正仿宋简体" w:hint="eastAsia"/>
          <w:bCs/>
          <w:kern w:val="1"/>
          <w:sz w:val="30"/>
          <w:szCs w:val="30"/>
        </w:rPr>
        <w:t>本项目投标通过线下方式进行：</w:t>
      </w:r>
    </w:p>
    <w:p w:rsidR="00BA4F81" w:rsidRDefault="00EE4139">
      <w:pPr>
        <w:wordWrap w:val="0"/>
        <w:spacing w:line="600" w:lineRule="exact"/>
        <w:ind w:firstLineChars="200" w:firstLine="600"/>
        <w:jc w:val="left"/>
        <w:rPr>
          <w:rFonts w:ascii="仿宋" w:eastAsia="仿宋" w:hAnsi="仿宋" w:cs="方正仿宋简体"/>
          <w:kern w:val="1"/>
          <w:sz w:val="30"/>
          <w:szCs w:val="30"/>
        </w:rPr>
      </w:pPr>
      <w:r>
        <w:rPr>
          <w:rFonts w:ascii="仿宋" w:eastAsia="仿宋" w:hAnsi="仿宋" w:cs="方正仿宋简体" w:hint="eastAsia"/>
          <w:bCs/>
          <w:kern w:val="1"/>
          <w:sz w:val="30"/>
          <w:szCs w:val="30"/>
        </w:rPr>
        <w:t>采用线下投标应</w:t>
      </w:r>
      <w:r>
        <w:rPr>
          <w:rFonts w:ascii="仿宋" w:eastAsia="仿宋" w:hAnsi="仿宋" w:cs="方正仿宋简体" w:hint="eastAsia"/>
          <w:bCs/>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ascii="仿宋" w:eastAsia="仿宋" w:hAnsi="仿宋" w:cs="方正仿宋简体" w:hint="eastAsia"/>
          <w:kern w:val="1"/>
          <w:sz w:val="30"/>
          <w:szCs w:val="30"/>
        </w:rPr>
        <w:t>并要求在投标截止日之前送达，逾期将作为作废标处理。</w:t>
      </w:r>
    </w:p>
    <w:p w:rsidR="00BA4F81" w:rsidRDefault="00EE4139">
      <w:pPr>
        <w:pStyle w:val="a3"/>
        <w:spacing w:after="0" w:line="600" w:lineRule="exact"/>
        <w:ind w:firstLineChars="142" w:firstLine="426"/>
        <w:rPr>
          <w:rFonts w:ascii="仿宋" w:eastAsia="仿宋" w:hAnsi="仿宋" w:cs="方正仿宋简体"/>
          <w:sz w:val="30"/>
          <w:szCs w:val="30"/>
        </w:rPr>
      </w:pPr>
      <w:r>
        <w:rPr>
          <w:rFonts w:ascii="仿宋" w:eastAsia="仿宋" w:hAnsi="仿宋" w:cs="方正楷体_GBK" w:hint="eastAsia"/>
          <w:kern w:val="1"/>
          <w:sz w:val="30"/>
          <w:szCs w:val="30"/>
        </w:rPr>
        <w:t>（六）</w:t>
      </w:r>
      <w:r>
        <w:rPr>
          <w:rFonts w:ascii="仿宋" w:eastAsia="仿宋" w:hAnsi="仿宋" w:cs="方正仿宋简体" w:hint="eastAsia"/>
          <w:kern w:val="1"/>
          <w:sz w:val="30"/>
          <w:szCs w:val="30"/>
        </w:rPr>
        <w:t>具体报价格式见报价函，</w:t>
      </w:r>
      <w:r>
        <w:rPr>
          <w:rFonts w:ascii="仿宋" w:eastAsia="仿宋" w:hAnsi="仿宋" w:cs="方正仿宋简体" w:hint="eastAsia"/>
          <w:color w:val="FF0000"/>
          <w:kern w:val="1"/>
          <w:sz w:val="30"/>
          <w:szCs w:val="30"/>
        </w:rPr>
        <w:t>报价文件需提供</w:t>
      </w:r>
      <w:r w:rsidRPr="004E4D06">
        <w:rPr>
          <w:rFonts w:ascii="仿宋" w:eastAsia="仿宋" w:hAnsi="仿宋" w:cs="方正仿宋简体" w:hint="eastAsia"/>
          <w:color w:val="FF0000"/>
          <w:kern w:val="1"/>
          <w:sz w:val="30"/>
          <w:szCs w:val="30"/>
        </w:rPr>
        <w:t>1</w:t>
      </w:r>
      <w:r>
        <w:rPr>
          <w:rFonts w:ascii="仿宋" w:eastAsia="仿宋" w:hAnsi="仿宋" w:cs="方正仿宋简体" w:hint="eastAsia"/>
          <w:color w:val="FF0000"/>
          <w:kern w:val="1"/>
          <w:sz w:val="30"/>
          <w:szCs w:val="30"/>
        </w:rPr>
        <w:t>份</w:t>
      </w:r>
      <w:r>
        <w:rPr>
          <w:rFonts w:ascii="仿宋" w:eastAsia="仿宋" w:hAnsi="仿宋" w:cs="方正仿宋简体" w:hint="eastAsia"/>
          <w:kern w:val="1"/>
          <w:sz w:val="30"/>
          <w:szCs w:val="30"/>
        </w:rPr>
        <w:t>；</w:t>
      </w:r>
    </w:p>
    <w:p w:rsidR="00BA4F81" w:rsidRDefault="00EE4139">
      <w:pPr>
        <w:wordWrap w:val="0"/>
        <w:adjustRightInd w:val="0"/>
        <w:snapToGrid w:val="0"/>
        <w:spacing w:line="600" w:lineRule="exact"/>
        <w:ind w:firstLineChars="142" w:firstLine="426"/>
        <w:jc w:val="left"/>
        <w:rPr>
          <w:rFonts w:ascii="仿宋" w:eastAsia="仿宋" w:hAnsi="仿宋" w:cs="方正仿宋简体"/>
          <w:bCs/>
          <w:kern w:val="1"/>
          <w:sz w:val="30"/>
          <w:szCs w:val="30"/>
        </w:rPr>
      </w:pPr>
      <w:r>
        <w:rPr>
          <w:rFonts w:ascii="仿宋" w:eastAsia="仿宋" w:hAnsi="仿宋" w:cs="方正楷体_GBK" w:hint="eastAsia"/>
          <w:bCs/>
          <w:kern w:val="1"/>
          <w:sz w:val="30"/>
          <w:szCs w:val="30"/>
        </w:rPr>
        <w:t>（七）</w:t>
      </w:r>
      <w:r>
        <w:rPr>
          <w:rFonts w:ascii="仿宋" w:eastAsia="仿宋" w:hAnsi="仿宋" w:cs="方正仿宋简体" w:hint="eastAsia"/>
          <w:bCs/>
          <w:kern w:val="1"/>
          <w:sz w:val="30"/>
          <w:szCs w:val="30"/>
        </w:rPr>
        <w:t>采用线下投标的，投标文件请密封邮寄：</w:t>
      </w:r>
    </w:p>
    <w:p w:rsidR="00BA4F81" w:rsidRDefault="00EE4139">
      <w:pPr>
        <w:pStyle w:val="10"/>
        <w:tabs>
          <w:tab w:val="left" w:pos="180"/>
        </w:tabs>
        <w:wordWrap w:val="0"/>
        <w:adjustRightInd w:val="0"/>
        <w:snapToGrid w:val="0"/>
        <w:spacing w:line="600" w:lineRule="exact"/>
        <w:ind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公司：镇江海纳川物流产业发展有限责任公司风险控制部</w:t>
      </w:r>
    </w:p>
    <w:p w:rsidR="00BA4F81" w:rsidRDefault="00EE4139">
      <w:pPr>
        <w:wordWrap w:val="0"/>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地址：江苏省镇江市京口区求索路66号</w:t>
      </w:r>
    </w:p>
    <w:p w:rsidR="00BA4F81" w:rsidRDefault="00EE4139">
      <w:pPr>
        <w:wordWrap w:val="0"/>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邮编：212006</w:t>
      </w:r>
    </w:p>
    <w:p w:rsidR="00BA4F81" w:rsidRDefault="00EE4139">
      <w:pPr>
        <w:wordWrap w:val="0"/>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收件人：邵蕾</w:t>
      </w:r>
    </w:p>
    <w:p w:rsidR="00BA4F81" w:rsidRDefault="00EE4139">
      <w:pPr>
        <w:wordWrap w:val="0"/>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联系电话：15050893302</w:t>
      </w:r>
    </w:p>
    <w:p w:rsidR="00BA4F81" w:rsidRDefault="00EE4139">
      <w:pPr>
        <w:adjustRightInd w:val="0"/>
        <w:snapToGrid w:val="0"/>
        <w:spacing w:line="600" w:lineRule="exact"/>
        <w:ind w:firstLineChars="100" w:firstLine="300"/>
        <w:jc w:val="left"/>
        <w:rPr>
          <w:rFonts w:ascii="仿宋" w:eastAsia="仿宋" w:hAnsi="仿宋" w:cs="方正仿宋简体"/>
          <w:bCs/>
          <w:kern w:val="1"/>
          <w:sz w:val="30"/>
          <w:szCs w:val="30"/>
        </w:rPr>
      </w:pPr>
      <w:r>
        <w:rPr>
          <w:rFonts w:ascii="仿宋" w:eastAsia="仿宋" w:hAnsi="仿宋" w:cs="方正楷体_GBK" w:hint="eastAsia"/>
          <w:bCs/>
          <w:kern w:val="1"/>
          <w:sz w:val="30"/>
          <w:szCs w:val="30"/>
        </w:rPr>
        <w:t>（八）</w:t>
      </w:r>
      <w:r>
        <w:rPr>
          <w:rFonts w:ascii="仿宋" w:eastAsia="仿宋" w:hAnsi="仿宋" w:cs="方正仿宋简体" w:hint="eastAsia"/>
          <w:bCs/>
          <w:kern w:val="1"/>
          <w:sz w:val="30"/>
          <w:szCs w:val="30"/>
        </w:rPr>
        <w:t>凡对招标文件条款有疑义的，请在开标前按以下方式联系：</w:t>
      </w:r>
    </w:p>
    <w:p w:rsidR="00BA4F81" w:rsidRDefault="00EE4139">
      <w:pPr>
        <w:pStyle w:val="10"/>
        <w:tabs>
          <w:tab w:val="left" w:pos="180"/>
        </w:tabs>
        <w:wordWrap w:val="0"/>
        <w:adjustRightInd w:val="0"/>
        <w:snapToGrid w:val="0"/>
        <w:spacing w:line="600" w:lineRule="exact"/>
        <w:ind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联系单位：镇江海纳川物流产业发展有限责任公司</w:t>
      </w:r>
    </w:p>
    <w:p w:rsidR="00BA4F81" w:rsidRDefault="00EE4139">
      <w:pPr>
        <w:adjustRightInd w:val="0"/>
        <w:snapToGrid w:val="0"/>
        <w:spacing w:line="600" w:lineRule="exact"/>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 xml:space="preserve">    地址：江苏省镇江市京口区求索路66号，邮编：212006</w:t>
      </w:r>
    </w:p>
    <w:p w:rsidR="00BA4F81" w:rsidRDefault="00EE4139">
      <w:pPr>
        <w:wordWrap w:val="0"/>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招标业务联系人：邵蕾电话：15050893302</w:t>
      </w:r>
    </w:p>
    <w:p w:rsidR="00BA4F81" w:rsidRDefault="00EE4139">
      <w:pPr>
        <w:adjustRightInd w:val="0"/>
        <w:snapToGrid w:val="0"/>
        <w:spacing w:line="600" w:lineRule="exact"/>
        <w:ind w:firstLineChars="200" w:firstLine="600"/>
        <w:jc w:val="left"/>
        <w:rPr>
          <w:rFonts w:ascii="仿宋" w:eastAsia="仿宋" w:hAnsi="仿宋" w:cs="方正仿宋简体"/>
          <w:bCs/>
          <w:color w:val="000000"/>
          <w:kern w:val="1"/>
          <w:sz w:val="30"/>
          <w:szCs w:val="30"/>
        </w:rPr>
      </w:pPr>
      <w:r>
        <w:rPr>
          <w:rFonts w:ascii="仿宋" w:eastAsia="仿宋" w:hAnsi="仿宋" w:cs="方正仿宋简体" w:hint="eastAsia"/>
          <w:bCs/>
          <w:color w:val="000000"/>
          <w:kern w:val="1"/>
          <w:sz w:val="30"/>
          <w:szCs w:val="30"/>
        </w:rPr>
        <w:t>技术部门联系人：王海燕  电话：15951273729</w:t>
      </w:r>
    </w:p>
    <w:p w:rsidR="00BA4F81" w:rsidRDefault="00EE4139">
      <w:pPr>
        <w:adjustRightInd w:val="0"/>
        <w:snapToGrid w:val="0"/>
        <w:spacing w:line="400" w:lineRule="exact"/>
        <w:jc w:val="left"/>
        <w:rPr>
          <w:rFonts w:ascii="仿宋" w:eastAsia="仿宋" w:hAnsi="仿宋" w:cs="仿宋"/>
          <w:b/>
          <w:kern w:val="1"/>
          <w:sz w:val="30"/>
          <w:szCs w:val="30"/>
        </w:rPr>
      </w:pPr>
      <w:r>
        <w:rPr>
          <w:rFonts w:ascii="仿宋" w:eastAsia="仿宋" w:hAnsi="仿宋" w:cs="仿宋" w:hint="eastAsia"/>
          <w:b/>
          <w:kern w:val="1"/>
          <w:sz w:val="30"/>
          <w:szCs w:val="30"/>
        </w:rPr>
        <w:t>五、开标、评标、流标及废标</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lastRenderedPageBreak/>
        <w:t>（一）开标</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本项目由招标人组织评标小组负责开标工作，对各投标人报价进行评标，确定最终中标人。</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1.请各投标人保持通讯畅通，便于评标小组在开标现场电话联系。</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 xml:space="preserve">2.评标小组不得泄露各投标人的报价。  </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（二）评标</w:t>
      </w:r>
    </w:p>
    <w:p w:rsidR="00BA4F81" w:rsidRDefault="00EE4139">
      <w:pPr>
        <w:adjustRightInd w:val="0"/>
        <w:snapToGrid w:val="0"/>
        <w:spacing w:line="600" w:lineRule="exact"/>
        <w:ind w:firstLineChars="200" w:firstLine="602"/>
        <w:jc w:val="left"/>
        <w:rPr>
          <w:rFonts w:ascii="仿宋" w:eastAsia="仿宋" w:hAnsi="仿宋" w:cs="方正仿宋简体"/>
          <w:b/>
          <w:bCs/>
          <w:kern w:val="1"/>
          <w:sz w:val="30"/>
          <w:szCs w:val="30"/>
        </w:rPr>
      </w:pPr>
      <w:r>
        <w:rPr>
          <w:rFonts w:ascii="仿宋" w:eastAsia="仿宋" w:hAnsi="仿宋" w:cs="方正仿宋简体" w:hint="eastAsia"/>
          <w:b/>
          <w:bCs/>
          <w:kern w:val="1"/>
          <w:sz w:val="30"/>
          <w:szCs w:val="30"/>
        </w:rPr>
        <w:t>能够满足招标人技术要求及处置期要求的投标人中选择综合报价最高的一家投标人作为中标候选人。</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（三）流标</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招标人如发现招标过程中有串标、陪标等扰乱招标人经营秩序的恶劣情况，经招标人评标小组评定可作流标处理，并可将相关投标人列入供应商负面清单，一年内不再接受参与投标工作。</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（四）废标</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rsidR="00BA4F81" w:rsidRDefault="00EE4139">
      <w:pPr>
        <w:adjustRightInd w:val="0"/>
        <w:snapToGrid w:val="0"/>
        <w:spacing w:line="600" w:lineRule="exact"/>
        <w:jc w:val="left"/>
        <w:rPr>
          <w:rFonts w:ascii="仿宋" w:eastAsia="仿宋" w:hAnsi="仿宋" w:cs="方正仿宋简体"/>
          <w:bCs/>
          <w:kern w:val="1"/>
          <w:sz w:val="30"/>
          <w:szCs w:val="30"/>
        </w:rPr>
      </w:pPr>
      <w:r>
        <w:rPr>
          <w:rFonts w:ascii="仿宋" w:eastAsia="仿宋" w:hAnsi="仿宋" w:cs="方正仿宋简体" w:hint="eastAsia"/>
          <w:b/>
          <w:bCs/>
          <w:kern w:val="1"/>
          <w:sz w:val="30"/>
          <w:szCs w:val="30"/>
        </w:rPr>
        <w:t>六、其他注意事项</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（一）中标人中标以后应按照标书约定与招标人签订合同，并按合同约定认真履行。对中标人所有违背标书及合同约定的行为，招标人均可持续保留与中标人中止合作的一切权利。</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（二）投标人在中标后无正当理由不与招标人签订合同的，</w:t>
      </w:r>
      <w:r>
        <w:rPr>
          <w:rFonts w:ascii="仿宋" w:eastAsia="仿宋" w:hAnsi="仿宋" w:cs="方正仿宋简体" w:hint="eastAsia"/>
          <w:bCs/>
          <w:kern w:val="1"/>
          <w:sz w:val="30"/>
          <w:szCs w:val="30"/>
        </w:rPr>
        <w:lastRenderedPageBreak/>
        <w:t>将承担违约责任，扣除全额履约保证金并列入招标人负面清单。</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（三）中标人出现两次服务不响应的情况，视为中标人无能力保障服务，招标人有权终止此次合同的执行。</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（四）如因中标人不能正常履约，对招标人生产经营活动造成影响的，招标人将扣除全额履约保证金并依法追究中标人法律责任。</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（五）中标人履约过程中未能执行完合同的，按照预估数量的执行比例扣除相应履约保证金。</w:t>
      </w:r>
    </w:p>
    <w:p w:rsidR="00BA4F81" w:rsidRDefault="00A014BC">
      <w:pPr>
        <w:pStyle w:val="a3"/>
        <w:spacing w:after="0" w:line="600" w:lineRule="exact"/>
        <w:ind w:firstLineChars="200" w:firstLine="600"/>
        <w:rPr>
          <w:rFonts w:ascii="仿宋" w:eastAsia="仿宋" w:hAnsi="仿宋" w:cs="方正仿宋简体"/>
          <w:sz w:val="30"/>
          <w:szCs w:val="30"/>
        </w:rPr>
      </w:pPr>
      <w:r>
        <w:rPr>
          <w:rFonts w:ascii="仿宋" w:eastAsia="仿宋" w:hAnsi="仿宋" w:cs="方正楷体_GBK" w:hint="eastAsia"/>
          <w:bCs/>
          <w:kern w:val="1"/>
          <w:sz w:val="30"/>
          <w:szCs w:val="30"/>
        </w:rPr>
        <w:t>（六</w:t>
      </w:r>
      <w:r w:rsidR="00EE4139">
        <w:rPr>
          <w:rFonts w:ascii="仿宋" w:eastAsia="仿宋" w:hAnsi="仿宋" w:cs="方正楷体_GBK" w:hint="eastAsia"/>
          <w:bCs/>
          <w:kern w:val="1"/>
          <w:sz w:val="30"/>
          <w:szCs w:val="30"/>
        </w:rPr>
        <w:t>）</w:t>
      </w:r>
      <w:r w:rsidR="00EE4139">
        <w:rPr>
          <w:rFonts w:ascii="仿宋" w:eastAsia="仿宋" w:hAnsi="仿宋" w:cs="方正仿宋简体" w:hint="eastAsia"/>
          <w:bCs/>
          <w:kern w:val="1"/>
          <w:sz w:val="30"/>
          <w:szCs w:val="30"/>
        </w:rPr>
        <w:t>外协作业人员需先进行安全教育培训。</w:t>
      </w:r>
    </w:p>
    <w:p w:rsidR="00BA4F81" w:rsidRDefault="00A014BC">
      <w:pPr>
        <w:adjustRightInd w:val="0"/>
        <w:snapToGrid w:val="0"/>
        <w:spacing w:line="600" w:lineRule="exact"/>
        <w:ind w:firstLineChars="200" w:firstLine="600"/>
        <w:rPr>
          <w:rFonts w:ascii="仿宋" w:eastAsia="仿宋" w:hAnsi="仿宋" w:cs="方正仿宋简体"/>
          <w:bCs/>
          <w:kern w:val="1"/>
          <w:sz w:val="30"/>
          <w:szCs w:val="30"/>
        </w:rPr>
      </w:pPr>
      <w:r>
        <w:rPr>
          <w:rFonts w:ascii="仿宋" w:eastAsia="仿宋" w:hAnsi="仿宋" w:cs="方正楷体_GBK" w:hint="eastAsia"/>
          <w:bCs/>
          <w:kern w:val="1"/>
          <w:sz w:val="30"/>
          <w:szCs w:val="30"/>
        </w:rPr>
        <w:t>（七</w:t>
      </w:r>
      <w:r w:rsidR="00EE4139">
        <w:rPr>
          <w:rFonts w:ascii="仿宋" w:eastAsia="仿宋" w:hAnsi="仿宋" w:cs="方正楷体_GBK" w:hint="eastAsia"/>
          <w:bCs/>
          <w:kern w:val="1"/>
          <w:sz w:val="30"/>
          <w:szCs w:val="30"/>
        </w:rPr>
        <w:t>）</w:t>
      </w:r>
      <w:r w:rsidR="00EE4139">
        <w:rPr>
          <w:rFonts w:ascii="仿宋" w:eastAsia="仿宋" w:hAnsi="仿宋" w:cs="方正仿宋简体" w:hint="eastAsia"/>
          <w:bCs/>
          <w:kern w:val="1"/>
          <w:sz w:val="30"/>
          <w:szCs w:val="30"/>
        </w:rPr>
        <w:t>本次招标为企业自主公开招标，属生产经营性商务行为，解释权归镇江海纳川物流产业发展有限责任公司所有。</w:t>
      </w:r>
    </w:p>
    <w:p w:rsidR="00BA4F81" w:rsidRDefault="00BA4F81">
      <w:pPr>
        <w:pStyle w:val="1"/>
        <w:rPr>
          <w:rFonts w:ascii="仿宋" w:eastAsia="仿宋" w:hAnsi="仿宋" w:cs="方正小标宋简体"/>
          <w:b/>
          <w:sz w:val="30"/>
          <w:szCs w:val="30"/>
        </w:rPr>
      </w:pPr>
    </w:p>
    <w:p w:rsidR="00BA4F81" w:rsidRDefault="00BA4F81">
      <w:pPr>
        <w:pStyle w:val="1"/>
        <w:rPr>
          <w:rFonts w:ascii="仿宋" w:eastAsia="仿宋" w:hAnsi="仿宋" w:cs="方正小标宋简体"/>
          <w:b/>
          <w:sz w:val="30"/>
          <w:szCs w:val="30"/>
        </w:rPr>
      </w:pPr>
    </w:p>
    <w:p w:rsidR="00BA4F81" w:rsidRDefault="00BA4F81">
      <w:pPr>
        <w:pStyle w:val="1"/>
        <w:rPr>
          <w:rFonts w:ascii="仿宋" w:eastAsia="仿宋" w:hAnsi="仿宋" w:cs="方正小标宋简体"/>
          <w:b/>
          <w:sz w:val="30"/>
          <w:szCs w:val="30"/>
        </w:rPr>
      </w:pPr>
    </w:p>
    <w:p w:rsidR="00BA4F81" w:rsidRDefault="00BA4F81">
      <w:pPr>
        <w:pStyle w:val="1"/>
        <w:rPr>
          <w:rFonts w:ascii="仿宋" w:eastAsia="仿宋" w:hAnsi="仿宋" w:cs="方正小标宋简体"/>
          <w:b/>
          <w:sz w:val="30"/>
          <w:szCs w:val="30"/>
        </w:rPr>
      </w:pPr>
    </w:p>
    <w:p w:rsidR="00BA4F81" w:rsidRDefault="00BA4F81"/>
    <w:p w:rsidR="00BA4F81" w:rsidRDefault="00BA4F81">
      <w:pPr>
        <w:pStyle w:val="a3"/>
      </w:pPr>
    </w:p>
    <w:p w:rsidR="00BA4F81" w:rsidRDefault="00BA4F81">
      <w:pPr>
        <w:pStyle w:val="a4"/>
      </w:pPr>
    </w:p>
    <w:p w:rsidR="00BA4F81" w:rsidRDefault="00BA4F81">
      <w:pPr>
        <w:pStyle w:val="a4"/>
      </w:pPr>
    </w:p>
    <w:p w:rsidR="00BA4F81" w:rsidRDefault="00BA4F81">
      <w:pPr>
        <w:pStyle w:val="a4"/>
      </w:pPr>
    </w:p>
    <w:p w:rsidR="00932B27" w:rsidRDefault="00932B27">
      <w:pPr>
        <w:pStyle w:val="a4"/>
      </w:pPr>
    </w:p>
    <w:p w:rsidR="00BA4F81" w:rsidRDefault="00BA4F81">
      <w:pPr>
        <w:pStyle w:val="a4"/>
      </w:pPr>
    </w:p>
    <w:p w:rsidR="00932B27" w:rsidRDefault="00932B27">
      <w:pPr>
        <w:pStyle w:val="a4"/>
      </w:pPr>
    </w:p>
    <w:p w:rsidR="00932B27" w:rsidRDefault="00932B27">
      <w:pPr>
        <w:pStyle w:val="a4"/>
      </w:pPr>
    </w:p>
    <w:p w:rsidR="00E34F1F" w:rsidRDefault="00E34F1F">
      <w:pPr>
        <w:pStyle w:val="a4"/>
      </w:pPr>
    </w:p>
    <w:p w:rsidR="00E34F1F" w:rsidRDefault="00E34F1F">
      <w:pPr>
        <w:pStyle w:val="a4"/>
      </w:pPr>
    </w:p>
    <w:p w:rsidR="00932B27" w:rsidRDefault="00932B27">
      <w:pPr>
        <w:pStyle w:val="a4"/>
      </w:pPr>
    </w:p>
    <w:p w:rsidR="00932B27" w:rsidRDefault="00932B27">
      <w:pPr>
        <w:pStyle w:val="a4"/>
      </w:pPr>
    </w:p>
    <w:p w:rsidR="00A014BC" w:rsidRDefault="00A014BC">
      <w:pPr>
        <w:pStyle w:val="a4"/>
      </w:pPr>
    </w:p>
    <w:p w:rsidR="00A014BC" w:rsidRDefault="00A014BC">
      <w:pPr>
        <w:pStyle w:val="a4"/>
      </w:pPr>
    </w:p>
    <w:p w:rsidR="00A014BC" w:rsidRDefault="00A014BC">
      <w:pPr>
        <w:pStyle w:val="a4"/>
      </w:pPr>
    </w:p>
    <w:p w:rsidR="00BA4F81" w:rsidRDefault="00EE4139">
      <w:pPr>
        <w:pStyle w:val="1"/>
        <w:rPr>
          <w:rFonts w:ascii="仿宋" w:eastAsia="仿宋" w:hAnsi="仿宋" w:cs="方正小标宋简体"/>
          <w:b/>
          <w:sz w:val="30"/>
          <w:szCs w:val="30"/>
        </w:rPr>
      </w:pPr>
      <w:r>
        <w:rPr>
          <w:rFonts w:ascii="仿宋" w:eastAsia="仿宋" w:hAnsi="仿宋" w:cs="方正小标宋简体" w:hint="eastAsia"/>
          <w:b/>
          <w:sz w:val="36"/>
          <w:szCs w:val="36"/>
        </w:rPr>
        <w:lastRenderedPageBreak/>
        <w:t>报价函</w:t>
      </w:r>
    </w:p>
    <w:p w:rsidR="00BA4F81" w:rsidRDefault="00EE4139">
      <w:pPr>
        <w:tabs>
          <w:tab w:val="left" w:pos="180"/>
        </w:tabs>
        <w:spacing w:line="600" w:lineRule="exact"/>
        <w:rPr>
          <w:rFonts w:ascii="仿宋" w:eastAsia="仿宋" w:hAnsi="仿宋" w:cs="方正仿宋简体"/>
          <w:kern w:val="1"/>
          <w:sz w:val="30"/>
          <w:szCs w:val="30"/>
        </w:rPr>
      </w:pPr>
      <w:r>
        <w:rPr>
          <w:rFonts w:ascii="仿宋" w:eastAsia="仿宋" w:hAnsi="仿宋" w:cs="方正仿宋简体" w:hint="eastAsia"/>
          <w:kern w:val="1"/>
          <w:sz w:val="30"/>
          <w:szCs w:val="30"/>
        </w:rPr>
        <w:t>镇江海纳川物流产业发展有限责任公司：</w:t>
      </w:r>
    </w:p>
    <w:p w:rsidR="00BA4F81" w:rsidRDefault="00EE4139">
      <w:pPr>
        <w:adjustRightInd w:val="0"/>
        <w:snapToGrid w:val="0"/>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投标单位全称：；授权全权代表姓名、职务、职称：为全权代表，参加贵方组织的招标有关活动，并对该项目进行投标。</w:t>
      </w:r>
    </w:p>
    <w:p w:rsidR="00BA4F81" w:rsidRDefault="00EE4139">
      <w:pPr>
        <w:adjustRightInd w:val="0"/>
        <w:snapToGrid w:val="0"/>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一.投标项目的总投标价（含税）为</w:t>
      </w:r>
      <w:r>
        <w:rPr>
          <w:rFonts w:ascii="方正仿宋简体" w:eastAsia="方正仿宋简体" w:hAnsi="方正仿宋简体" w:cs="方正仿宋简体" w:hint="eastAsia"/>
          <w:kern w:val="1"/>
          <w:sz w:val="32"/>
          <w:szCs w:val="32"/>
          <w:u w:val="single"/>
        </w:rPr>
        <w:softHyphen/>
      </w:r>
      <w:r>
        <w:rPr>
          <w:rFonts w:ascii="方正仿宋简体" w:eastAsia="方正仿宋简体" w:hAnsi="方正仿宋简体" w:cs="方正仿宋简体" w:hint="eastAsia"/>
          <w:kern w:val="1"/>
          <w:sz w:val="32"/>
          <w:szCs w:val="32"/>
        </w:rPr>
        <w:t>(大写)元人民币；税率</w:t>
      </w:r>
      <w:r w:rsidR="00CB35EE" w:rsidRPr="00CB35EE">
        <w:rPr>
          <w:rFonts w:ascii="方正仿宋简体" w:eastAsia="方正仿宋简体" w:hAnsi="方正仿宋简体" w:cs="方正仿宋简体" w:hint="eastAsia"/>
          <w:kern w:val="1"/>
          <w:sz w:val="32"/>
          <w:szCs w:val="32"/>
          <w:u w:val="single"/>
        </w:rPr>
        <w:t xml:space="preserve"> 13 % </w:t>
      </w:r>
    </w:p>
    <w:p w:rsidR="00BA4F81" w:rsidRDefault="00EE4139">
      <w:pPr>
        <w:adjustRightInd w:val="0"/>
        <w:snapToGrid w:val="0"/>
        <w:spacing w:line="600" w:lineRule="exact"/>
        <w:ind w:firstLineChars="200" w:firstLine="640"/>
        <w:jc w:val="left"/>
        <w:rPr>
          <w:rFonts w:ascii="仿宋" w:eastAsia="仿宋" w:hAnsi="仿宋" w:cs="方正仿宋简体"/>
          <w:bCs/>
          <w:kern w:val="1"/>
          <w:sz w:val="30"/>
          <w:szCs w:val="30"/>
        </w:rPr>
      </w:pPr>
      <w:r>
        <w:rPr>
          <w:rFonts w:ascii="方正仿宋简体" w:eastAsia="方正仿宋简体" w:hAnsi="方正仿宋简体" w:cs="方正仿宋简体" w:hint="eastAsia"/>
          <w:sz w:val="32"/>
          <w:szCs w:val="32"/>
        </w:rPr>
        <w:t>二.报价格式</w:t>
      </w:r>
    </w:p>
    <w:tbl>
      <w:tblPr>
        <w:tblpPr w:leftFromText="180" w:rightFromText="180" w:vertAnchor="text" w:horzAnchor="margin" w:tblpY="152"/>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771"/>
        <w:gridCol w:w="1701"/>
        <w:gridCol w:w="851"/>
        <w:gridCol w:w="991"/>
        <w:gridCol w:w="1416"/>
        <w:gridCol w:w="1420"/>
      </w:tblGrid>
      <w:tr w:rsidR="00BA4F81">
        <w:trPr>
          <w:trHeight w:val="830"/>
        </w:trPr>
        <w:tc>
          <w:tcPr>
            <w:tcW w:w="420"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序号</w:t>
            </w:r>
          </w:p>
        </w:tc>
        <w:tc>
          <w:tcPr>
            <w:tcW w:w="995"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单位名称</w:t>
            </w:r>
          </w:p>
        </w:tc>
        <w:tc>
          <w:tcPr>
            <w:tcW w:w="956"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标的物名称</w:t>
            </w:r>
          </w:p>
        </w:tc>
        <w:tc>
          <w:tcPr>
            <w:tcW w:w="478"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单位</w:t>
            </w:r>
          </w:p>
        </w:tc>
        <w:tc>
          <w:tcPr>
            <w:tcW w:w="557"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数量</w:t>
            </w:r>
          </w:p>
        </w:tc>
        <w:tc>
          <w:tcPr>
            <w:tcW w:w="796"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单价</w:t>
            </w:r>
            <w:r>
              <w:rPr>
                <w:rFonts w:ascii="仿宋" w:eastAsia="仿宋" w:hAnsi="仿宋" w:cs="方正仿宋简体" w:hint="eastAsia"/>
                <w:sz w:val="24"/>
                <w:szCs w:val="24"/>
              </w:rPr>
              <w:t>（元）</w:t>
            </w:r>
          </w:p>
        </w:tc>
        <w:tc>
          <w:tcPr>
            <w:tcW w:w="798" w:type="pct"/>
            <w:noWrap/>
            <w:vAlign w:val="center"/>
          </w:tcPr>
          <w:p w:rsidR="00BA4F81" w:rsidRDefault="00EE4139">
            <w:pPr>
              <w:spacing w:line="360" w:lineRule="exact"/>
              <w:jc w:val="center"/>
              <w:rPr>
                <w:rFonts w:ascii="仿宋" w:eastAsia="仿宋" w:hAnsi="仿宋" w:cs="方正仿宋简体"/>
                <w:sz w:val="28"/>
                <w:szCs w:val="28"/>
              </w:rPr>
            </w:pPr>
            <w:r>
              <w:rPr>
                <w:rFonts w:ascii="仿宋" w:eastAsia="仿宋" w:hAnsi="仿宋" w:cs="方正仿宋简体" w:hint="eastAsia"/>
                <w:sz w:val="28"/>
                <w:szCs w:val="28"/>
              </w:rPr>
              <w:t>总价</w:t>
            </w:r>
            <w:r>
              <w:rPr>
                <w:rFonts w:ascii="仿宋" w:eastAsia="仿宋" w:hAnsi="仿宋" w:cs="方正仿宋简体" w:hint="eastAsia"/>
                <w:sz w:val="24"/>
                <w:szCs w:val="24"/>
              </w:rPr>
              <w:t>（元）</w:t>
            </w:r>
          </w:p>
        </w:tc>
      </w:tr>
      <w:tr w:rsidR="00BA4F81">
        <w:trPr>
          <w:trHeight w:val="654"/>
        </w:trPr>
        <w:tc>
          <w:tcPr>
            <w:tcW w:w="420" w:type="pct"/>
            <w:vMerge w:val="restart"/>
            <w:noWrap/>
            <w:vAlign w:val="center"/>
          </w:tcPr>
          <w:p w:rsidR="00BA4F81" w:rsidRDefault="00EE4139">
            <w:pPr>
              <w:spacing w:line="400" w:lineRule="exact"/>
              <w:jc w:val="center"/>
              <w:rPr>
                <w:rFonts w:ascii="仿宋" w:eastAsia="仿宋" w:hAnsi="仿宋" w:cs="方正仿宋简体"/>
                <w:sz w:val="28"/>
                <w:szCs w:val="28"/>
              </w:rPr>
            </w:pPr>
            <w:r>
              <w:rPr>
                <w:rFonts w:ascii="仿宋" w:eastAsia="仿宋" w:hAnsi="仿宋" w:cs="方正仿宋简体" w:hint="eastAsia"/>
                <w:sz w:val="28"/>
                <w:szCs w:val="28"/>
              </w:rPr>
              <w:t>1</w:t>
            </w:r>
          </w:p>
        </w:tc>
        <w:tc>
          <w:tcPr>
            <w:tcW w:w="995" w:type="pct"/>
            <w:vMerge w:val="restar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sz w:val="28"/>
                <w:szCs w:val="28"/>
              </w:rPr>
              <w:t>镇江海纳川公铁运输有限公司</w:t>
            </w:r>
          </w:p>
        </w:tc>
        <w:tc>
          <w:tcPr>
            <w:tcW w:w="956" w:type="pct"/>
            <w:noWrap/>
            <w:vAlign w:val="center"/>
          </w:tcPr>
          <w:p w:rsidR="00BA4F81" w:rsidRDefault="00EE4139">
            <w:pPr>
              <w:spacing w:line="400" w:lineRule="exact"/>
              <w:jc w:val="center"/>
              <w:rPr>
                <w:rFonts w:ascii="仿宋" w:eastAsia="仿宋" w:hAnsi="仿宋" w:cs="方正仿宋简体"/>
                <w:sz w:val="24"/>
                <w:szCs w:val="24"/>
              </w:rPr>
            </w:pPr>
            <w:r>
              <w:rPr>
                <w:rFonts w:ascii="仿宋" w:eastAsia="仿宋" w:hAnsi="仿宋" w:cs="方正仿宋简体" w:hint="eastAsia"/>
                <w:sz w:val="28"/>
                <w:szCs w:val="28"/>
              </w:rPr>
              <w:t>废不锈钢</w:t>
            </w:r>
            <w:r>
              <w:rPr>
                <w:rFonts w:ascii="仿宋" w:eastAsia="仿宋" w:hAnsi="仿宋" w:cs="方正仿宋简体" w:hint="eastAsia"/>
                <w:sz w:val="24"/>
                <w:szCs w:val="24"/>
              </w:rPr>
              <w:t>（304）</w:t>
            </w:r>
          </w:p>
        </w:tc>
        <w:tc>
          <w:tcPr>
            <w:tcW w:w="478"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吨</w:t>
            </w:r>
          </w:p>
        </w:tc>
        <w:tc>
          <w:tcPr>
            <w:tcW w:w="557"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5</w:t>
            </w:r>
          </w:p>
        </w:tc>
        <w:tc>
          <w:tcPr>
            <w:tcW w:w="796" w:type="pct"/>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798" w:type="pct"/>
            <w:noWrap/>
            <w:vAlign w:val="center"/>
          </w:tcPr>
          <w:p w:rsidR="00BA4F81" w:rsidRDefault="00BA4F81">
            <w:pPr>
              <w:spacing w:line="360" w:lineRule="exact"/>
              <w:rPr>
                <w:rFonts w:ascii="仿宋" w:eastAsia="仿宋" w:hAnsi="仿宋" w:cs="方正仿宋简体"/>
                <w:sz w:val="28"/>
                <w:szCs w:val="28"/>
              </w:rPr>
            </w:pPr>
          </w:p>
        </w:tc>
      </w:tr>
      <w:tr w:rsidR="00BA4F81">
        <w:trPr>
          <w:trHeight w:val="692"/>
        </w:trPr>
        <w:tc>
          <w:tcPr>
            <w:tcW w:w="420" w:type="pct"/>
            <w:vMerge/>
            <w:noWrap/>
            <w:vAlign w:val="center"/>
          </w:tcPr>
          <w:p w:rsidR="00BA4F81" w:rsidRDefault="00BA4F81">
            <w:pPr>
              <w:spacing w:line="400" w:lineRule="exact"/>
              <w:jc w:val="center"/>
              <w:rPr>
                <w:rFonts w:ascii="仿宋" w:eastAsia="仿宋" w:hAnsi="仿宋" w:cs="方正仿宋简体"/>
                <w:sz w:val="28"/>
                <w:szCs w:val="28"/>
              </w:rPr>
            </w:pPr>
          </w:p>
        </w:tc>
        <w:tc>
          <w:tcPr>
            <w:tcW w:w="995" w:type="pct"/>
            <w:vMerge/>
            <w:noWrap/>
            <w:vAlign w:val="center"/>
          </w:tcPr>
          <w:p w:rsidR="00BA4F81" w:rsidRDefault="00BA4F81">
            <w:pPr>
              <w:spacing w:line="400" w:lineRule="exact"/>
              <w:jc w:val="center"/>
              <w:rPr>
                <w:rFonts w:ascii="仿宋" w:eastAsia="仿宋" w:hAnsi="仿宋" w:cs="方正仿宋简体"/>
                <w:sz w:val="28"/>
                <w:szCs w:val="28"/>
              </w:rPr>
            </w:pPr>
          </w:p>
        </w:tc>
        <w:tc>
          <w:tcPr>
            <w:tcW w:w="956" w:type="pct"/>
            <w:noWrap/>
            <w:vAlign w:val="center"/>
          </w:tcPr>
          <w:p w:rsidR="00BA4F81" w:rsidRDefault="00EE4139">
            <w:pPr>
              <w:spacing w:line="400" w:lineRule="exact"/>
              <w:jc w:val="center"/>
              <w:rPr>
                <w:rFonts w:ascii="仿宋" w:eastAsia="仿宋" w:hAnsi="仿宋" w:cs="方正仿宋简体"/>
                <w:sz w:val="28"/>
                <w:szCs w:val="28"/>
              </w:rPr>
            </w:pPr>
            <w:r>
              <w:rPr>
                <w:rFonts w:ascii="仿宋" w:eastAsia="仿宋" w:hAnsi="仿宋" w:cs="方正仿宋简体" w:hint="eastAsia"/>
                <w:sz w:val="28"/>
                <w:szCs w:val="28"/>
              </w:rPr>
              <w:t>废   钢</w:t>
            </w:r>
          </w:p>
        </w:tc>
        <w:tc>
          <w:tcPr>
            <w:tcW w:w="478"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吨</w:t>
            </w:r>
          </w:p>
        </w:tc>
        <w:tc>
          <w:tcPr>
            <w:tcW w:w="557"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33</w:t>
            </w:r>
          </w:p>
        </w:tc>
        <w:tc>
          <w:tcPr>
            <w:tcW w:w="796" w:type="pct"/>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798" w:type="pct"/>
            <w:noWrap/>
            <w:vAlign w:val="center"/>
          </w:tcPr>
          <w:p w:rsidR="00BA4F81" w:rsidRDefault="00BA4F81">
            <w:pPr>
              <w:spacing w:line="360" w:lineRule="exact"/>
              <w:rPr>
                <w:rFonts w:ascii="仿宋" w:eastAsia="仿宋" w:hAnsi="仿宋" w:cs="方正仿宋简体"/>
                <w:sz w:val="28"/>
                <w:szCs w:val="28"/>
              </w:rPr>
            </w:pPr>
          </w:p>
        </w:tc>
      </w:tr>
      <w:tr w:rsidR="00BA4F81">
        <w:trPr>
          <w:trHeight w:val="495"/>
        </w:trPr>
        <w:tc>
          <w:tcPr>
            <w:tcW w:w="5000" w:type="pct"/>
            <w:gridSpan w:val="7"/>
            <w:noWrap/>
            <w:vAlign w:val="center"/>
          </w:tcPr>
          <w:p w:rsidR="00BA4F81" w:rsidRDefault="00EE4139">
            <w:pPr>
              <w:spacing w:line="400" w:lineRule="exact"/>
              <w:jc w:val="left"/>
              <w:rPr>
                <w:rFonts w:ascii="仿宋" w:eastAsia="仿宋" w:hAnsi="仿宋" w:cs="方正仿宋简体"/>
                <w:sz w:val="28"/>
                <w:szCs w:val="28"/>
              </w:rPr>
            </w:pPr>
            <w:r>
              <w:rPr>
                <w:rFonts w:ascii="仿宋" w:eastAsia="仿宋" w:hAnsi="仿宋" w:cs="方正仿宋简体" w:hint="eastAsia"/>
                <w:bCs/>
                <w:color w:val="000000"/>
                <w:sz w:val="28"/>
                <w:szCs w:val="28"/>
              </w:rPr>
              <w:t>小计：</w:t>
            </w:r>
          </w:p>
        </w:tc>
      </w:tr>
      <w:tr w:rsidR="00BA4F81">
        <w:trPr>
          <w:trHeight w:val="656"/>
        </w:trPr>
        <w:tc>
          <w:tcPr>
            <w:tcW w:w="420" w:type="pct"/>
            <w:vMerge w:val="restart"/>
            <w:noWrap/>
            <w:vAlign w:val="center"/>
          </w:tcPr>
          <w:p w:rsidR="00BA4F81" w:rsidRDefault="00EE4139">
            <w:pPr>
              <w:spacing w:line="400" w:lineRule="exact"/>
              <w:jc w:val="center"/>
              <w:rPr>
                <w:rFonts w:ascii="仿宋" w:eastAsia="仿宋" w:hAnsi="仿宋" w:cs="方正仿宋简体"/>
                <w:sz w:val="28"/>
                <w:szCs w:val="28"/>
              </w:rPr>
            </w:pPr>
            <w:r>
              <w:rPr>
                <w:rFonts w:ascii="仿宋" w:eastAsia="仿宋" w:hAnsi="仿宋" w:cs="方正仿宋简体" w:hint="eastAsia"/>
                <w:sz w:val="28"/>
                <w:szCs w:val="28"/>
              </w:rPr>
              <w:t>2</w:t>
            </w:r>
          </w:p>
        </w:tc>
        <w:tc>
          <w:tcPr>
            <w:tcW w:w="995" w:type="pct"/>
            <w:vMerge w:val="restar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sz w:val="28"/>
                <w:szCs w:val="28"/>
              </w:rPr>
              <w:t>镇江海纳川物流产业发展有限责任公司</w:t>
            </w:r>
          </w:p>
        </w:tc>
        <w:tc>
          <w:tcPr>
            <w:tcW w:w="956" w:type="pct"/>
            <w:noWrap/>
            <w:vAlign w:val="center"/>
          </w:tcPr>
          <w:p w:rsidR="00BA4F81" w:rsidRDefault="00EE4139">
            <w:pPr>
              <w:spacing w:line="400" w:lineRule="exact"/>
              <w:jc w:val="center"/>
              <w:rPr>
                <w:rFonts w:ascii="仿宋" w:eastAsia="仿宋" w:hAnsi="仿宋" w:cs="方正仿宋简体"/>
                <w:sz w:val="24"/>
                <w:szCs w:val="24"/>
              </w:rPr>
            </w:pPr>
            <w:r>
              <w:rPr>
                <w:rFonts w:ascii="仿宋" w:eastAsia="仿宋" w:hAnsi="仿宋" w:cs="方正仿宋简体" w:hint="eastAsia"/>
                <w:sz w:val="28"/>
                <w:szCs w:val="28"/>
              </w:rPr>
              <w:t>废不锈钢（304）</w:t>
            </w:r>
          </w:p>
        </w:tc>
        <w:tc>
          <w:tcPr>
            <w:tcW w:w="478"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bCs/>
                <w:color w:val="000000"/>
                <w:sz w:val="28"/>
                <w:szCs w:val="28"/>
              </w:rPr>
              <w:t>吨</w:t>
            </w:r>
          </w:p>
        </w:tc>
        <w:tc>
          <w:tcPr>
            <w:tcW w:w="557"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0.2</w:t>
            </w:r>
          </w:p>
        </w:tc>
        <w:tc>
          <w:tcPr>
            <w:tcW w:w="796" w:type="pct"/>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798" w:type="pct"/>
            <w:noWrap/>
            <w:vAlign w:val="center"/>
          </w:tcPr>
          <w:p w:rsidR="00BA4F81" w:rsidRDefault="00BA4F81">
            <w:pPr>
              <w:spacing w:line="400" w:lineRule="exact"/>
              <w:jc w:val="center"/>
              <w:rPr>
                <w:rFonts w:ascii="仿宋" w:eastAsia="仿宋" w:hAnsi="仿宋" w:cs="方正仿宋简体"/>
                <w:sz w:val="28"/>
                <w:szCs w:val="28"/>
              </w:rPr>
            </w:pPr>
          </w:p>
        </w:tc>
      </w:tr>
      <w:tr w:rsidR="00BA4F81">
        <w:trPr>
          <w:trHeight w:val="566"/>
        </w:trPr>
        <w:tc>
          <w:tcPr>
            <w:tcW w:w="420" w:type="pct"/>
            <w:vMerge/>
            <w:noWrap/>
            <w:vAlign w:val="center"/>
          </w:tcPr>
          <w:p w:rsidR="00BA4F81" w:rsidRDefault="00BA4F81">
            <w:pPr>
              <w:spacing w:line="400" w:lineRule="exact"/>
              <w:jc w:val="center"/>
              <w:rPr>
                <w:rFonts w:ascii="仿宋" w:eastAsia="仿宋" w:hAnsi="仿宋" w:cs="方正仿宋简体"/>
                <w:sz w:val="28"/>
                <w:szCs w:val="28"/>
              </w:rPr>
            </w:pPr>
          </w:p>
        </w:tc>
        <w:tc>
          <w:tcPr>
            <w:tcW w:w="995" w:type="pct"/>
            <w:vMerge/>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956" w:type="pct"/>
            <w:noWrap/>
            <w:vAlign w:val="center"/>
          </w:tcPr>
          <w:p w:rsidR="00BA4F81" w:rsidRDefault="00EE4139">
            <w:pPr>
              <w:spacing w:line="400" w:lineRule="exact"/>
              <w:jc w:val="center"/>
              <w:rPr>
                <w:rFonts w:ascii="仿宋" w:eastAsia="仿宋" w:hAnsi="仿宋" w:cs="方正仿宋简体"/>
                <w:sz w:val="28"/>
                <w:szCs w:val="28"/>
              </w:rPr>
            </w:pPr>
            <w:r>
              <w:rPr>
                <w:rFonts w:ascii="仿宋" w:eastAsia="仿宋" w:hAnsi="仿宋" w:cs="仿宋_GB2312"/>
                <w:kern w:val="1"/>
                <w:sz w:val="28"/>
                <w:szCs w:val="28"/>
              </w:rPr>
              <w:t>废钢</w:t>
            </w:r>
          </w:p>
        </w:tc>
        <w:tc>
          <w:tcPr>
            <w:tcW w:w="478"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bCs/>
                <w:color w:val="000000"/>
                <w:sz w:val="28"/>
                <w:szCs w:val="28"/>
              </w:rPr>
              <w:t>吨</w:t>
            </w:r>
          </w:p>
        </w:tc>
        <w:tc>
          <w:tcPr>
            <w:tcW w:w="557"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15</w:t>
            </w:r>
          </w:p>
        </w:tc>
        <w:tc>
          <w:tcPr>
            <w:tcW w:w="796" w:type="pct"/>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798" w:type="pct"/>
            <w:noWrap/>
            <w:vAlign w:val="center"/>
          </w:tcPr>
          <w:p w:rsidR="00BA4F81" w:rsidRDefault="00BA4F81">
            <w:pPr>
              <w:spacing w:line="400" w:lineRule="exact"/>
              <w:jc w:val="center"/>
              <w:rPr>
                <w:rFonts w:ascii="仿宋" w:eastAsia="仿宋" w:hAnsi="仿宋" w:cs="方正仿宋简体"/>
                <w:sz w:val="28"/>
                <w:szCs w:val="28"/>
              </w:rPr>
            </w:pPr>
          </w:p>
        </w:tc>
      </w:tr>
      <w:tr w:rsidR="00BA4F81">
        <w:trPr>
          <w:trHeight w:val="560"/>
        </w:trPr>
        <w:tc>
          <w:tcPr>
            <w:tcW w:w="420" w:type="pct"/>
            <w:vMerge/>
            <w:noWrap/>
            <w:vAlign w:val="center"/>
          </w:tcPr>
          <w:p w:rsidR="00BA4F81" w:rsidRDefault="00BA4F81">
            <w:pPr>
              <w:spacing w:line="400" w:lineRule="exact"/>
              <w:jc w:val="center"/>
              <w:rPr>
                <w:rFonts w:ascii="仿宋" w:eastAsia="仿宋" w:hAnsi="仿宋" w:cs="方正仿宋简体"/>
                <w:sz w:val="28"/>
                <w:szCs w:val="28"/>
              </w:rPr>
            </w:pPr>
          </w:p>
        </w:tc>
        <w:tc>
          <w:tcPr>
            <w:tcW w:w="995" w:type="pct"/>
            <w:vMerge/>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956" w:type="pct"/>
            <w:noWrap/>
            <w:vAlign w:val="center"/>
          </w:tcPr>
          <w:p w:rsidR="00BA4F81" w:rsidRDefault="00EE4139">
            <w:pPr>
              <w:spacing w:line="400" w:lineRule="exact"/>
              <w:jc w:val="center"/>
              <w:rPr>
                <w:rFonts w:ascii="仿宋" w:eastAsia="仿宋" w:hAnsi="仿宋" w:cs="方正仿宋简体"/>
                <w:sz w:val="28"/>
                <w:szCs w:val="28"/>
              </w:rPr>
            </w:pPr>
            <w:r>
              <w:rPr>
                <w:rFonts w:ascii="仿宋" w:eastAsia="仿宋" w:hAnsi="仿宋" w:cs="仿宋_GB2312"/>
                <w:kern w:val="1"/>
                <w:sz w:val="28"/>
                <w:szCs w:val="28"/>
              </w:rPr>
              <w:t>废橡胶护舷</w:t>
            </w:r>
          </w:p>
        </w:tc>
        <w:tc>
          <w:tcPr>
            <w:tcW w:w="478"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bCs/>
                <w:color w:val="000000"/>
                <w:sz w:val="28"/>
                <w:szCs w:val="28"/>
              </w:rPr>
              <w:t>只</w:t>
            </w:r>
          </w:p>
        </w:tc>
        <w:tc>
          <w:tcPr>
            <w:tcW w:w="557" w:type="pct"/>
            <w:noWrap/>
            <w:vAlign w:val="center"/>
          </w:tcPr>
          <w:p w:rsidR="00BA4F81" w:rsidRDefault="00EE4139">
            <w:pPr>
              <w:spacing w:line="400" w:lineRule="exact"/>
              <w:jc w:val="center"/>
              <w:rPr>
                <w:rFonts w:ascii="仿宋" w:eastAsia="仿宋" w:hAnsi="仿宋" w:cs="方正仿宋简体"/>
                <w:bCs/>
                <w:color w:val="000000"/>
                <w:sz w:val="28"/>
                <w:szCs w:val="28"/>
              </w:rPr>
            </w:pPr>
            <w:r>
              <w:rPr>
                <w:rFonts w:ascii="仿宋" w:eastAsia="仿宋" w:hAnsi="仿宋" w:cs="方正仿宋简体" w:hint="eastAsia"/>
                <w:bCs/>
                <w:color w:val="000000"/>
                <w:sz w:val="28"/>
                <w:szCs w:val="28"/>
              </w:rPr>
              <w:t>25</w:t>
            </w:r>
          </w:p>
        </w:tc>
        <w:tc>
          <w:tcPr>
            <w:tcW w:w="796" w:type="pct"/>
            <w:noWrap/>
            <w:vAlign w:val="center"/>
          </w:tcPr>
          <w:p w:rsidR="00BA4F81" w:rsidRDefault="00BA4F81">
            <w:pPr>
              <w:spacing w:line="400" w:lineRule="exact"/>
              <w:jc w:val="center"/>
              <w:rPr>
                <w:rFonts w:ascii="仿宋" w:eastAsia="仿宋" w:hAnsi="仿宋" w:cs="方正仿宋简体"/>
                <w:bCs/>
                <w:color w:val="000000"/>
                <w:sz w:val="28"/>
                <w:szCs w:val="28"/>
              </w:rPr>
            </w:pPr>
          </w:p>
        </w:tc>
        <w:tc>
          <w:tcPr>
            <w:tcW w:w="798" w:type="pct"/>
            <w:noWrap/>
            <w:vAlign w:val="center"/>
          </w:tcPr>
          <w:p w:rsidR="00BA4F81" w:rsidRDefault="00BA4F81">
            <w:pPr>
              <w:spacing w:line="400" w:lineRule="exact"/>
              <w:jc w:val="center"/>
              <w:rPr>
                <w:rFonts w:ascii="仿宋" w:eastAsia="仿宋" w:hAnsi="仿宋" w:cs="方正仿宋简体"/>
                <w:sz w:val="28"/>
                <w:szCs w:val="28"/>
              </w:rPr>
            </w:pPr>
          </w:p>
        </w:tc>
      </w:tr>
      <w:tr w:rsidR="00BA4F81">
        <w:trPr>
          <w:trHeight w:val="495"/>
        </w:trPr>
        <w:tc>
          <w:tcPr>
            <w:tcW w:w="5000" w:type="pct"/>
            <w:gridSpan w:val="7"/>
            <w:noWrap/>
            <w:vAlign w:val="center"/>
          </w:tcPr>
          <w:p w:rsidR="00BA4F81" w:rsidRDefault="00EE4139">
            <w:pPr>
              <w:spacing w:line="400" w:lineRule="exact"/>
              <w:rPr>
                <w:rFonts w:ascii="仿宋" w:eastAsia="仿宋" w:hAnsi="仿宋" w:cs="方正仿宋简体"/>
                <w:sz w:val="28"/>
                <w:szCs w:val="28"/>
              </w:rPr>
            </w:pPr>
            <w:r>
              <w:rPr>
                <w:rFonts w:ascii="仿宋" w:eastAsia="仿宋" w:hAnsi="仿宋" w:cs="方正仿宋简体" w:hint="eastAsia"/>
                <w:sz w:val="28"/>
                <w:szCs w:val="28"/>
              </w:rPr>
              <w:t>小计：</w:t>
            </w:r>
          </w:p>
        </w:tc>
      </w:tr>
      <w:tr w:rsidR="00BA4F81">
        <w:trPr>
          <w:trHeight w:val="735"/>
        </w:trPr>
        <w:tc>
          <w:tcPr>
            <w:tcW w:w="5000" w:type="pct"/>
            <w:gridSpan w:val="7"/>
            <w:noWrap/>
            <w:vAlign w:val="center"/>
          </w:tcPr>
          <w:p w:rsidR="00BA4F81" w:rsidRDefault="00EE4139">
            <w:pPr>
              <w:spacing w:line="600" w:lineRule="exact"/>
              <w:jc w:val="left"/>
              <w:rPr>
                <w:rFonts w:ascii="仿宋" w:eastAsia="仿宋" w:hAnsi="仿宋" w:cs="方正仿宋简体"/>
                <w:sz w:val="28"/>
                <w:szCs w:val="28"/>
              </w:rPr>
            </w:pPr>
            <w:r>
              <w:rPr>
                <w:rFonts w:ascii="仿宋" w:eastAsia="仿宋" w:hAnsi="仿宋" w:cs="方正仿宋简体" w:hint="eastAsia"/>
                <w:sz w:val="28"/>
                <w:szCs w:val="28"/>
              </w:rPr>
              <w:t>以上综合报价总计：</w:t>
            </w:r>
          </w:p>
        </w:tc>
      </w:tr>
    </w:tbl>
    <w:p w:rsidR="00EF7FFB"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备注：</w:t>
      </w:r>
    </w:p>
    <w:p w:rsidR="00BA4F81"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1.</w:t>
      </w:r>
      <w:r w:rsidR="00EE4139">
        <w:rPr>
          <w:rFonts w:ascii="仿宋" w:eastAsia="仿宋" w:hAnsi="仿宋" w:cs="方正仿宋简体" w:hint="eastAsia"/>
          <w:bCs/>
          <w:kern w:val="1"/>
          <w:sz w:val="30"/>
          <w:szCs w:val="30"/>
        </w:rPr>
        <w:t>本次标的物共分3项，数量均为预估量。上述物资均分类过磅，实际结算数量以过磅单为准，标的物存在腐蚀现象，不扣吨位，不除杂质。请各投标人根据上述情况和处置时长自行判断谨慎报价。标的物涉及的装运费、人工等与之相关的所有费用均</w:t>
      </w:r>
      <w:r w:rsidR="00EE4139">
        <w:rPr>
          <w:rFonts w:ascii="仿宋" w:eastAsia="仿宋" w:hAnsi="仿宋" w:cs="方正仿宋简体" w:hint="eastAsia"/>
          <w:bCs/>
          <w:kern w:val="1"/>
          <w:sz w:val="30"/>
          <w:szCs w:val="30"/>
        </w:rPr>
        <w:lastRenderedPageBreak/>
        <w:t>由投标人自行承担。</w:t>
      </w:r>
      <w:r w:rsidR="00EE4139" w:rsidRPr="00932B27">
        <w:rPr>
          <w:rFonts w:ascii="仿宋" w:eastAsia="仿宋" w:hAnsi="仿宋" w:cs="方正仿宋简体" w:hint="eastAsia"/>
          <w:bCs/>
          <w:color w:val="000000" w:themeColor="text1"/>
          <w:kern w:val="1"/>
          <w:sz w:val="30"/>
          <w:szCs w:val="30"/>
        </w:rPr>
        <w:t>过磅后现汇结清全部货款，再将货物运走。</w:t>
      </w:r>
    </w:p>
    <w:p w:rsidR="00BA4F81" w:rsidRPr="00C13ACD" w:rsidRDefault="00EF7FFB" w:rsidP="00C13ACD">
      <w:pPr>
        <w:spacing w:line="600" w:lineRule="exact"/>
        <w:ind w:firstLineChars="200" w:firstLine="600"/>
        <w:jc w:val="left"/>
        <w:rPr>
          <w:rFonts w:ascii="仿宋" w:eastAsia="仿宋" w:hAnsi="仿宋" w:cs="方正仿宋简体"/>
          <w:sz w:val="30"/>
          <w:szCs w:val="30"/>
        </w:rPr>
      </w:pPr>
      <w:r w:rsidRPr="00C13ACD">
        <w:rPr>
          <w:rFonts w:ascii="仿宋" w:eastAsia="仿宋" w:hAnsi="仿宋" w:cs="方正仿宋简体" w:hint="eastAsia"/>
          <w:sz w:val="30"/>
          <w:szCs w:val="30"/>
        </w:rPr>
        <w:t>2.</w:t>
      </w:r>
      <w:r w:rsidR="00EE4139" w:rsidRPr="00C13ACD">
        <w:rPr>
          <w:rFonts w:ascii="仿宋" w:eastAsia="仿宋" w:hAnsi="仿宋" w:cs="方正仿宋简体" w:hint="eastAsia"/>
          <w:sz w:val="30"/>
          <w:szCs w:val="30"/>
        </w:rPr>
        <w:t>按报价格式进行填报，每格均需填报，无报价以斜线、横线或0填满。</w:t>
      </w:r>
    </w:p>
    <w:p w:rsidR="00932B27"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三</w:t>
      </w:r>
      <w:r w:rsidR="00CB35EE">
        <w:rPr>
          <w:rFonts w:ascii="仿宋" w:eastAsia="仿宋" w:hAnsi="仿宋" w:cs="方正仿宋简体" w:hint="eastAsia"/>
          <w:bCs/>
          <w:kern w:val="1"/>
          <w:sz w:val="30"/>
          <w:szCs w:val="30"/>
        </w:rPr>
        <w:t>.</w:t>
      </w:r>
      <w:r w:rsidR="00EE4139">
        <w:rPr>
          <w:rFonts w:ascii="仿宋" w:eastAsia="仿宋" w:hAnsi="仿宋" w:cs="方正仿宋简体" w:hint="eastAsia"/>
          <w:bCs/>
          <w:kern w:val="1"/>
          <w:sz w:val="30"/>
          <w:szCs w:val="30"/>
        </w:rPr>
        <w:t>我方承诺遵守招标文件中的全部规定。</w:t>
      </w:r>
    </w:p>
    <w:p w:rsidR="00BA4F81"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四</w:t>
      </w:r>
      <w:r w:rsidR="00CB35EE">
        <w:rPr>
          <w:rFonts w:ascii="仿宋" w:eastAsia="仿宋" w:hAnsi="仿宋" w:cs="方正仿宋简体" w:hint="eastAsia"/>
          <w:bCs/>
          <w:kern w:val="1"/>
          <w:sz w:val="30"/>
          <w:szCs w:val="30"/>
        </w:rPr>
        <w:t>.</w:t>
      </w:r>
      <w:r w:rsidR="00EE4139">
        <w:rPr>
          <w:rFonts w:ascii="仿宋" w:eastAsia="仿宋" w:hAnsi="仿宋" w:cs="方正仿宋简体" w:hint="eastAsia"/>
          <w:bCs/>
          <w:kern w:val="1"/>
          <w:sz w:val="30"/>
          <w:szCs w:val="30"/>
        </w:rPr>
        <w:t>我方承诺中标后双方签订合同,并承担合同规定的责任义务。</w:t>
      </w:r>
    </w:p>
    <w:p w:rsidR="00BA4F81"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五</w:t>
      </w:r>
      <w:r w:rsidR="00CB35EE">
        <w:rPr>
          <w:rFonts w:ascii="仿宋" w:eastAsia="仿宋" w:hAnsi="仿宋" w:cs="方正仿宋简体" w:hint="eastAsia"/>
          <w:bCs/>
          <w:kern w:val="1"/>
          <w:sz w:val="30"/>
          <w:szCs w:val="30"/>
        </w:rPr>
        <w:t>.</w:t>
      </w:r>
      <w:r w:rsidR="00EE4139">
        <w:rPr>
          <w:rFonts w:ascii="仿宋" w:eastAsia="仿宋" w:hAnsi="仿宋" w:cs="方正仿宋简体" w:hint="eastAsia"/>
          <w:bCs/>
          <w:kern w:val="1"/>
          <w:sz w:val="30"/>
          <w:szCs w:val="30"/>
        </w:rPr>
        <w:t>我方已详细审查全部招标文件，包括招标文件的补充文件（如有）。我方完全理解并同意放弃对这方面有不明及误解的权力，同时完全接受招标文件所有条款。如果招标文件有相互矛盾之处，我方同意按招标人的解释处理。</w:t>
      </w:r>
    </w:p>
    <w:p w:rsidR="00BA4F81"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六</w:t>
      </w:r>
      <w:r w:rsidR="00CB35EE">
        <w:rPr>
          <w:rFonts w:ascii="仿宋" w:eastAsia="仿宋" w:hAnsi="仿宋" w:cs="方正仿宋简体" w:hint="eastAsia"/>
          <w:bCs/>
          <w:kern w:val="1"/>
          <w:sz w:val="30"/>
          <w:szCs w:val="30"/>
        </w:rPr>
        <w:t>.</w:t>
      </w:r>
      <w:r w:rsidR="00EE4139">
        <w:rPr>
          <w:rFonts w:ascii="仿宋" w:eastAsia="仿宋" w:hAnsi="仿宋" w:cs="方正仿宋简体" w:hint="eastAsia"/>
          <w:bCs/>
          <w:kern w:val="1"/>
          <w:sz w:val="30"/>
          <w:szCs w:val="30"/>
        </w:rPr>
        <w:t>愿意向贵方提供任何与该项投标有关的数据、情况和技术资料，完全理解贵方不一定接受最低价的报价或收到的任何报价。</w:t>
      </w:r>
    </w:p>
    <w:p w:rsidR="00BA4F81" w:rsidRDefault="00EF7FFB">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七</w:t>
      </w:r>
      <w:r w:rsidR="00CB35EE">
        <w:rPr>
          <w:rFonts w:ascii="仿宋" w:eastAsia="仿宋" w:hAnsi="仿宋" w:cs="方正仿宋简体" w:hint="eastAsia"/>
          <w:bCs/>
          <w:kern w:val="1"/>
          <w:sz w:val="30"/>
          <w:szCs w:val="30"/>
        </w:rPr>
        <w:t>.</w:t>
      </w:r>
      <w:r w:rsidR="00EE4139">
        <w:rPr>
          <w:rFonts w:ascii="仿宋" w:eastAsia="仿宋" w:hAnsi="仿宋" w:cs="方正仿宋简体" w:hint="eastAsia"/>
          <w:bCs/>
          <w:kern w:val="1"/>
          <w:sz w:val="30"/>
          <w:szCs w:val="30"/>
        </w:rPr>
        <w:t>我方郑重承诺：遵守镇江海纳川物流产业发展有限公司自主公开招标文件中的全部规定，中标后及时签订合同,并承担合同规定的责任和义务；在报价过程中将严格遵守镇江海纳川物流产业发展有限公司自主公开招标的各项管理要求；不发生与关联公司共同参与报价竞争情况，不发生围标、串标情况；所提供信息真实、准确、合法、有效，不存在为规避镇江海纳川物流产业发展有限公司有关要求采取的变通行为。上述信息如有虚假我公司将承担法律责任，同意按镇江海纳川物流产业发展有限公司相关管理规定接受处理。我公司将严格遵守镇江海纳川物流产业发展有限公司对供应商管理的要求，无条件接受和配合镇江海纳</w:t>
      </w:r>
      <w:r w:rsidR="00EE4139">
        <w:rPr>
          <w:rFonts w:ascii="仿宋" w:eastAsia="仿宋" w:hAnsi="仿宋" w:cs="方正仿宋简体" w:hint="eastAsia"/>
          <w:bCs/>
          <w:kern w:val="1"/>
          <w:sz w:val="30"/>
          <w:szCs w:val="30"/>
        </w:rPr>
        <w:lastRenderedPageBreak/>
        <w:t>川物流产业发展有限公司或其委托的有关机构进行的与上述内容相关的核查与审计。</w:t>
      </w:r>
    </w:p>
    <w:p w:rsidR="00BA4F81" w:rsidRDefault="00BA4F81">
      <w:pPr>
        <w:pStyle w:val="a3"/>
      </w:pP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全权代表（签字）：</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联系电话：</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投标单位（盖章）：</w:t>
      </w:r>
    </w:p>
    <w:p w:rsidR="00BA4F81" w:rsidRDefault="00EE4139">
      <w:pPr>
        <w:adjustRightInd w:val="0"/>
        <w:snapToGrid w:val="0"/>
        <w:spacing w:line="600" w:lineRule="exact"/>
        <w:ind w:firstLineChars="200" w:firstLine="600"/>
        <w:jc w:val="left"/>
        <w:rPr>
          <w:rFonts w:ascii="仿宋" w:eastAsia="仿宋" w:hAnsi="仿宋" w:cs="方正仿宋简体"/>
          <w:bCs/>
          <w:kern w:val="1"/>
          <w:sz w:val="30"/>
          <w:szCs w:val="30"/>
        </w:rPr>
      </w:pPr>
      <w:r>
        <w:rPr>
          <w:rFonts w:ascii="仿宋" w:eastAsia="仿宋" w:hAnsi="仿宋" w:cs="方正仿宋简体" w:hint="eastAsia"/>
          <w:bCs/>
          <w:kern w:val="1"/>
          <w:sz w:val="30"/>
          <w:szCs w:val="30"/>
        </w:rPr>
        <w:t>日期：</w:t>
      </w:r>
    </w:p>
    <w:p w:rsidR="00BA4F81" w:rsidRDefault="00BA4F81">
      <w:pPr>
        <w:pStyle w:val="a8"/>
        <w:adjustRightInd w:val="0"/>
        <w:snapToGrid w:val="0"/>
        <w:spacing w:before="0" w:after="0" w:line="600" w:lineRule="exact"/>
        <w:jc w:val="left"/>
        <w:rPr>
          <w:rFonts w:ascii="仿宋" w:eastAsia="仿宋" w:hAnsi="仿宋" w:cs="方正仿宋简体"/>
          <w:kern w:val="1"/>
          <w:sz w:val="30"/>
          <w:szCs w:val="30"/>
        </w:rPr>
      </w:pPr>
    </w:p>
    <w:p w:rsidR="00BA4F81" w:rsidRDefault="00BA4F81">
      <w:pPr>
        <w:pStyle w:val="a8"/>
        <w:adjustRightInd w:val="0"/>
        <w:snapToGrid w:val="0"/>
        <w:spacing w:before="0" w:after="0" w:line="600" w:lineRule="exact"/>
        <w:jc w:val="left"/>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p>
    <w:p w:rsidR="00BA4F81" w:rsidRDefault="00BA4F81">
      <w:pPr>
        <w:rPr>
          <w:rFonts w:ascii="仿宋" w:eastAsia="仿宋" w:hAnsi="仿宋" w:cs="方正仿宋简体"/>
          <w:kern w:val="1"/>
          <w:sz w:val="30"/>
          <w:szCs w:val="30"/>
        </w:rPr>
      </w:pPr>
      <w:bookmarkStart w:id="0" w:name="_GoBack"/>
      <w:bookmarkEnd w:id="0"/>
    </w:p>
    <w:p w:rsidR="006F42F3" w:rsidRDefault="006F42F3">
      <w:pPr>
        <w:rPr>
          <w:rFonts w:ascii="仿宋" w:eastAsia="仿宋" w:hAnsi="仿宋" w:cs="方正仿宋简体"/>
          <w:kern w:val="1"/>
          <w:sz w:val="30"/>
          <w:szCs w:val="30"/>
        </w:rPr>
      </w:pPr>
    </w:p>
    <w:p w:rsidR="006F42F3" w:rsidRDefault="006F42F3">
      <w:pPr>
        <w:rPr>
          <w:rFonts w:ascii="仿宋" w:eastAsia="仿宋" w:hAnsi="仿宋" w:cs="方正仿宋简体"/>
          <w:kern w:val="1"/>
          <w:sz w:val="30"/>
          <w:szCs w:val="30"/>
        </w:rPr>
      </w:pPr>
    </w:p>
    <w:p w:rsidR="006F42F3" w:rsidRDefault="006F42F3">
      <w:pPr>
        <w:rPr>
          <w:rFonts w:ascii="仿宋" w:eastAsia="仿宋" w:hAnsi="仿宋" w:cs="方正仿宋简体"/>
          <w:kern w:val="1"/>
          <w:sz w:val="30"/>
          <w:szCs w:val="30"/>
        </w:rPr>
      </w:pPr>
    </w:p>
    <w:p w:rsidR="006F42F3" w:rsidRDefault="006F42F3">
      <w:pPr>
        <w:rPr>
          <w:rFonts w:ascii="仿宋" w:eastAsia="仿宋" w:hAnsi="仿宋" w:cs="方正仿宋简体"/>
          <w:kern w:val="1"/>
          <w:sz w:val="30"/>
          <w:szCs w:val="30"/>
        </w:rPr>
      </w:pPr>
    </w:p>
    <w:sectPr w:rsidR="006F42F3" w:rsidSect="00BA4F81">
      <w:headerReference w:type="default" r:id="rId9"/>
      <w:footerReference w:type="default" r:id="rId10"/>
      <w:pgSz w:w="11906" w:h="16838"/>
      <w:pgMar w:top="1440" w:right="1800" w:bottom="851"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A2" w:rsidRDefault="00DA39A2" w:rsidP="00BA4F81">
      <w:r>
        <w:separator/>
      </w:r>
    </w:p>
  </w:endnote>
  <w:endnote w:type="continuationSeparator" w:id="1">
    <w:p w:rsidR="00DA39A2" w:rsidRDefault="00DA39A2" w:rsidP="00BA4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方正楷体_GBK">
    <w:charset w:val="86"/>
    <w:family w:val="auto"/>
    <w:pitch w:val="default"/>
    <w:sig w:usb0="00000001" w:usb1="080E0000" w:usb2="00000000" w:usb3="00000000" w:csb0="00040000" w:csb1="00000000"/>
  </w:font>
  <w:font w:name="方正黑体_GBK">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1" w:rsidRDefault="000A0190">
    <w:pPr>
      <w:pStyle w:val="a6"/>
      <w:jc w:val="center"/>
    </w:pPr>
    <w:r>
      <w:pict>
        <v:rect id="文本框 2" o:spid="_x0000_s2049"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filled="f" stroked="f">
          <v:textbox style="mso-fit-shape-to-text:t" inset="0,0,0,0">
            <w:txbxContent>
              <w:p w:rsidR="00BA4F81" w:rsidRDefault="000A0190">
                <w:pPr>
                  <w:pStyle w:val="a6"/>
                  <w:jc w:val="center"/>
                </w:pPr>
                <w:r>
                  <w:fldChar w:fldCharType="begin"/>
                </w:r>
                <w:r w:rsidR="00EE4139">
                  <w:instrText xml:space="preserve"> PAGE  \* MERGEFORMAT </w:instrText>
                </w:r>
                <w:r>
                  <w:fldChar w:fldCharType="separate"/>
                </w:r>
                <w:r w:rsidR="003A04A8">
                  <w:rPr>
                    <w:noProof/>
                  </w:rPr>
                  <w:t>2</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A2" w:rsidRDefault="00DA39A2" w:rsidP="00BA4F81">
      <w:r>
        <w:separator/>
      </w:r>
    </w:p>
  </w:footnote>
  <w:footnote w:type="continuationSeparator" w:id="1">
    <w:p w:rsidR="00DA39A2" w:rsidRDefault="00DA39A2" w:rsidP="00BA4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1" w:rsidRDefault="00EE4139">
    <w:pPr>
      <w:pStyle w:val="a7"/>
      <w:pBdr>
        <w:bottom w:val="single" w:sz="4" w:space="1" w:color="auto"/>
      </w:pBdr>
      <w:jc w:val="right"/>
    </w:pPr>
    <w:r>
      <w:rPr>
        <w:rFonts w:hint="eastAsia"/>
      </w:rPr>
      <w:t>镇江海纳川物流产业发展有限责任公司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3EF7"/>
    <w:multiLevelType w:val="singleLevel"/>
    <w:tmpl w:val="58613E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I5MWM2YjU3NjgyYzAyZWIyNDMxM2FmOGI0YzZlZmYifQ=="/>
  </w:docVars>
  <w:rsids>
    <w:rsidRoot w:val="359E47FF"/>
    <w:rsid w:val="000059E2"/>
    <w:rsid w:val="00016BFB"/>
    <w:rsid w:val="00030F87"/>
    <w:rsid w:val="00043D45"/>
    <w:rsid w:val="00082991"/>
    <w:rsid w:val="00084D41"/>
    <w:rsid w:val="000953AA"/>
    <w:rsid w:val="000A0190"/>
    <w:rsid w:val="000A22DB"/>
    <w:rsid w:val="000A31EA"/>
    <w:rsid w:val="000A3FB0"/>
    <w:rsid w:val="000B30CB"/>
    <w:rsid w:val="000C1845"/>
    <w:rsid w:val="000D37F5"/>
    <w:rsid w:val="000D6A23"/>
    <w:rsid w:val="000D7644"/>
    <w:rsid w:val="000E5C81"/>
    <w:rsid w:val="001176CA"/>
    <w:rsid w:val="00121D05"/>
    <w:rsid w:val="00126013"/>
    <w:rsid w:val="001260B7"/>
    <w:rsid w:val="00150321"/>
    <w:rsid w:val="0015227C"/>
    <w:rsid w:val="00153F2D"/>
    <w:rsid w:val="00154E67"/>
    <w:rsid w:val="00160290"/>
    <w:rsid w:val="00160846"/>
    <w:rsid w:val="00166793"/>
    <w:rsid w:val="00172FC3"/>
    <w:rsid w:val="0017768F"/>
    <w:rsid w:val="00186E49"/>
    <w:rsid w:val="00193418"/>
    <w:rsid w:val="001A7FE6"/>
    <w:rsid w:val="001E2142"/>
    <w:rsid w:val="001F16BE"/>
    <w:rsid w:val="002013D1"/>
    <w:rsid w:val="00205157"/>
    <w:rsid w:val="00206B77"/>
    <w:rsid w:val="00206F52"/>
    <w:rsid w:val="00210C67"/>
    <w:rsid w:val="002133E5"/>
    <w:rsid w:val="002146F0"/>
    <w:rsid w:val="002152E3"/>
    <w:rsid w:val="00256B56"/>
    <w:rsid w:val="00270807"/>
    <w:rsid w:val="00273D75"/>
    <w:rsid w:val="00277B3F"/>
    <w:rsid w:val="00280865"/>
    <w:rsid w:val="00291281"/>
    <w:rsid w:val="002E5DFA"/>
    <w:rsid w:val="002F2846"/>
    <w:rsid w:val="002F66BD"/>
    <w:rsid w:val="00316C9C"/>
    <w:rsid w:val="00327224"/>
    <w:rsid w:val="00331F42"/>
    <w:rsid w:val="00355E41"/>
    <w:rsid w:val="00362415"/>
    <w:rsid w:val="00363B73"/>
    <w:rsid w:val="00371218"/>
    <w:rsid w:val="003732C8"/>
    <w:rsid w:val="003879AD"/>
    <w:rsid w:val="003A04A8"/>
    <w:rsid w:val="003A7FA7"/>
    <w:rsid w:val="003C384A"/>
    <w:rsid w:val="003D4E6D"/>
    <w:rsid w:val="003D6775"/>
    <w:rsid w:val="003E2CF9"/>
    <w:rsid w:val="003E6E82"/>
    <w:rsid w:val="003F4A41"/>
    <w:rsid w:val="003F5839"/>
    <w:rsid w:val="00401CFC"/>
    <w:rsid w:val="00407086"/>
    <w:rsid w:val="00412CB4"/>
    <w:rsid w:val="004134BD"/>
    <w:rsid w:val="00413897"/>
    <w:rsid w:val="00416C74"/>
    <w:rsid w:val="0042209C"/>
    <w:rsid w:val="00431429"/>
    <w:rsid w:val="00441B94"/>
    <w:rsid w:val="004565C8"/>
    <w:rsid w:val="00460A2F"/>
    <w:rsid w:val="00466243"/>
    <w:rsid w:val="00477483"/>
    <w:rsid w:val="004875EB"/>
    <w:rsid w:val="004975D5"/>
    <w:rsid w:val="004A04E3"/>
    <w:rsid w:val="004A254C"/>
    <w:rsid w:val="004C1280"/>
    <w:rsid w:val="004C289D"/>
    <w:rsid w:val="004C42AC"/>
    <w:rsid w:val="004C53D7"/>
    <w:rsid w:val="004C6429"/>
    <w:rsid w:val="004E4D06"/>
    <w:rsid w:val="004F5E27"/>
    <w:rsid w:val="00512453"/>
    <w:rsid w:val="00513C7A"/>
    <w:rsid w:val="005149BB"/>
    <w:rsid w:val="00516F04"/>
    <w:rsid w:val="00582361"/>
    <w:rsid w:val="00587633"/>
    <w:rsid w:val="00590E5C"/>
    <w:rsid w:val="00592CCC"/>
    <w:rsid w:val="00594EB0"/>
    <w:rsid w:val="00596B3C"/>
    <w:rsid w:val="005A0AAF"/>
    <w:rsid w:val="005B4F07"/>
    <w:rsid w:val="005B7436"/>
    <w:rsid w:val="005D1383"/>
    <w:rsid w:val="005D2EBF"/>
    <w:rsid w:val="00610DF3"/>
    <w:rsid w:val="00613FE3"/>
    <w:rsid w:val="00627C5D"/>
    <w:rsid w:val="00651599"/>
    <w:rsid w:val="00670D04"/>
    <w:rsid w:val="00675169"/>
    <w:rsid w:val="006835A9"/>
    <w:rsid w:val="006A5803"/>
    <w:rsid w:val="006C1F81"/>
    <w:rsid w:val="006D00BD"/>
    <w:rsid w:val="006D3753"/>
    <w:rsid w:val="006D3CEC"/>
    <w:rsid w:val="006F1B18"/>
    <w:rsid w:val="006F42F3"/>
    <w:rsid w:val="0070609E"/>
    <w:rsid w:val="00711B64"/>
    <w:rsid w:val="007174E2"/>
    <w:rsid w:val="007254B5"/>
    <w:rsid w:val="00735F58"/>
    <w:rsid w:val="00744980"/>
    <w:rsid w:val="00745CE9"/>
    <w:rsid w:val="0075130D"/>
    <w:rsid w:val="00753CD1"/>
    <w:rsid w:val="00771D3A"/>
    <w:rsid w:val="007802C7"/>
    <w:rsid w:val="007875CD"/>
    <w:rsid w:val="007A4C6E"/>
    <w:rsid w:val="007D40F3"/>
    <w:rsid w:val="007D630F"/>
    <w:rsid w:val="007D6C69"/>
    <w:rsid w:val="007E3376"/>
    <w:rsid w:val="007E4BA2"/>
    <w:rsid w:val="007E6E47"/>
    <w:rsid w:val="007F2A75"/>
    <w:rsid w:val="007F455A"/>
    <w:rsid w:val="007F63EB"/>
    <w:rsid w:val="00814C2F"/>
    <w:rsid w:val="00842B41"/>
    <w:rsid w:val="00851B35"/>
    <w:rsid w:val="00856599"/>
    <w:rsid w:val="00861DD3"/>
    <w:rsid w:val="0086240E"/>
    <w:rsid w:val="00882A3F"/>
    <w:rsid w:val="00890405"/>
    <w:rsid w:val="008B11A3"/>
    <w:rsid w:val="008B1AB2"/>
    <w:rsid w:val="008C18D3"/>
    <w:rsid w:val="008C1FDB"/>
    <w:rsid w:val="008C3D2F"/>
    <w:rsid w:val="008C785B"/>
    <w:rsid w:val="008D0757"/>
    <w:rsid w:val="008D2F65"/>
    <w:rsid w:val="008D5377"/>
    <w:rsid w:val="008E58EA"/>
    <w:rsid w:val="008F0772"/>
    <w:rsid w:val="008F2DC8"/>
    <w:rsid w:val="00901AD0"/>
    <w:rsid w:val="009028BD"/>
    <w:rsid w:val="0091028A"/>
    <w:rsid w:val="0091045E"/>
    <w:rsid w:val="00932B27"/>
    <w:rsid w:val="0093613E"/>
    <w:rsid w:val="00952F18"/>
    <w:rsid w:val="0096289F"/>
    <w:rsid w:val="00964350"/>
    <w:rsid w:val="00964658"/>
    <w:rsid w:val="00964997"/>
    <w:rsid w:val="00975ECA"/>
    <w:rsid w:val="009813DB"/>
    <w:rsid w:val="00984049"/>
    <w:rsid w:val="00984077"/>
    <w:rsid w:val="00993AD6"/>
    <w:rsid w:val="00994F41"/>
    <w:rsid w:val="009A055F"/>
    <w:rsid w:val="009A43DF"/>
    <w:rsid w:val="009D1883"/>
    <w:rsid w:val="009D62DA"/>
    <w:rsid w:val="00A014BC"/>
    <w:rsid w:val="00A02DDA"/>
    <w:rsid w:val="00A150BE"/>
    <w:rsid w:val="00A409F9"/>
    <w:rsid w:val="00A42B0D"/>
    <w:rsid w:val="00A63D7F"/>
    <w:rsid w:val="00A7381A"/>
    <w:rsid w:val="00A91E1F"/>
    <w:rsid w:val="00AA5A77"/>
    <w:rsid w:val="00AB0A84"/>
    <w:rsid w:val="00AB2786"/>
    <w:rsid w:val="00AB4D84"/>
    <w:rsid w:val="00AB6095"/>
    <w:rsid w:val="00AC569D"/>
    <w:rsid w:val="00AE1ABA"/>
    <w:rsid w:val="00AF2E9F"/>
    <w:rsid w:val="00B06574"/>
    <w:rsid w:val="00B06C83"/>
    <w:rsid w:val="00B15628"/>
    <w:rsid w:val="00B33953"/>
    <w:rsid w:val="00B353E5"/>
    <w:rsid w:val="00B46880"/>
    <w:rsid w:val="00B51C96"/>
    <w:rsid w:val="00B57E89"/>
    <w:rsid w:val="00B65C2D"/>
    <w:rsid w:val="00B73351"/>
    <w:rsid w:val="00B74389"/>
    <w:rsid w:val="00B74619"/>
    <w:rsid w:val="00B82CED"/>
    <w:rsid w:val="00B834E2"/>
    <w:rsid w:val="00B86173"/>
    <w:rsid w:val="00B9394D"/>
    <w:rsid w:val="00BA3B60"/>
    <w:rsid w:val="00BA4F81"/>
    <w:rsid w:val="00BD78FB"/>
    <w:rsid w:val="00BE4F2F"/>
    <w:rsid w:val="00BF2809"/>
    <w:rsid w:val="00C13ACD"/>
    <w:rsid w:val="00C258E8"/>
    <w:rsid w:val="00C40A3F"/>
    <w:rsid w:val="00C5498D"/>
    <w:rsid w:val="00C56465"/>
    <w:rsid w:val="00C601A1"/>
    <w:rsid w:val="00C67410"/>
    <w:rsid w:val="00C6778C"/>
    <w:rsid w:val="00C72CCB"/>
    <w:rsid w:val="00C75AA4"/>
    <w:rsid w:val="00C82F86"/>
    <w:rsid w:val="00C9254F"/>
    <w:rsid w:val="00C97E7F"/>
    <w:rsid w:val="00CA5F04"/>
    <w:rsid w:val="00CB1C6D"/>
    <w:rsid w:val="00CB35EE"/>
    <w:rsid w:val="00CD0DCA"/>
    <w:rsid w:val="00CE07B3"/>
    <w:rsid w:val="00CF6441"/>
    <w:rsid w:val="00D1211A"/>
    <w:rsid w:val="00D12CBE"/>
    <w:rsid w:val="00D155FD"/>
    <w:rsid w:val="00D15CD9"/>
    <w:rsid w:val="00D236CD"/>
    <w:rsid w:val="00D24639"/>
    <w:rsid w:val="00D25A8E"/>
    <w:rsid w:val="00D264E6"/>
    <w:rsid w:val="00D32CC0"/>
    <w:rsid w:val="00D37202"/>
    <w:rsid w:val="00D51302"/>
    <w:rsid w:val="00D60A08"/>
    <w:rsid w:val="00D67CC3"/>
    <w:rsid w:val="00D75FC4"/>
    <w:rsid w:val="00D821DA"/>
    <w:rsid w:val="00DA39A2"/>
    <w:rsid w:val="00DB1FE6"/>
    <w:rsid w:val="00DB783E"/>
    <w:rsid w:val="00DD194E"/>
    <w:rsid w:val="00DD464E"/>
    <w:rsid w:val="00DF78F9"/>
    <w:rsid w:val="00DF7C7B"/>
    <w:rsid w:val="00E110E6"/>
    <w:rsid w:val="00E14FBA"/>
    <w:rsid w:val="00E220ED"/>
    <w:rsid w:val="00E34F1F"/>
    <w:rsid w:val="00E45A9C"/>
    <w:rsid w:val="00E52244"/>
    <w:rsid w:val="00E52F14"/>
    <w:rsid w:val="00E553A7"/>
    <w:rsid w:val="00E626DD"/>
    <w:rsid w:val="00E62E96"/>
    <w:rsid w:val="00E672FD"/>
    <w:rsid w:val="00E70995"/>
    <w:rsid w:val="00E7320F"/>
    <w:rsid w:val="00E74639"/>
    <w:rsid w:val="00E808CF"/>
    <w:rsid w:val="00E86963"/>
    <w:rsid w:val="00E9659A"/>
    <w:rsid w:val="00EC629C"/>
    <w:rsid w:val="00EE11B2"/>
    <w:rsid w:val="00EE4139"/>
    <w:rsid w:val="00EE7546"/>
    <w:rsid w:val="00EF7FFB"/>
    <w:rsid w:val="00F00CCA"/>
    <w:rsid w:val="00F10E58"/>
    <w:rsid w:val="00F13A89"/>
    <w:rsid w:val="00F13AED"/>
    <w:rsid w:val="00F16E4B"/>
    <w:rsid w:val="00F32DB5"/>
    <w:rsid w:val="00F3681D"/>
    <w:rsid w:val="00F45B42"/>
    <w:rsid w:val="00F46A81"/>
    <w:rsid w:val="00F56203"/>
    <w:rsid w:val="00F65899"/>
    <w:rsid w:val="00F67C2D"/>
    <w:rsid w:val="00F7066A"/>
    <w:rsid w:val="00F71C4E"/>
    <w:rsid w:val="00F800BB"/>
    <w:rsid w:val="00F82DD6"/>
    <w:rsid w:val="00F83FA5"/>
    <w:rsid w:val="00FA074B"/>
    <w:rsid w:val="00FA1409"/>
    <w:rsid w:val="00FA4D3D"/>
    <w:rsid w:val="00FB1E4F"/>
    <w:rsid w:val="00FB2C1B"/>
    <w:rsid w:val="00FE1FC9"/>
    <w:rsid w:val="00FF3582"/>
    <w:rsid w:val="00FF61CA"/>
    <w:rsid w:val="0CCD460E"/>
    <w:rsid w:val="1444244B"/>
    <w:rsid w:val="14EA645D"/>
    <w:rsid w:val="19181A3A"/>
    <w:rsid w:val="1AFC3954"/>
    <w:rsid w:val="225D796E"/>
    <w:rsid w:val="24EC6623"/>
    <w:rsid w:val="2A813567"/>
    <w:rsid w:val="2BBD3669"/>
    <w:rsid w:val="2E16582B"/>
    <w:rsid w:val="2E4116FA"/>
    <w:rsid w:val="31262BAF"/>
    <w:rsid w:val="330F093A"/>
    <w:rsid w:val="34E37CA8"/>
    <w:rsid w:val="359E47FF"/>
    <w:rsid w:val="35B72FCB"/>
    <w:rsid w:val="35DA3E68"/>
    <w:rsid w:val="379A3E49"/>
    <w:rsid w:val="391E61C3"/>
    <w:rsid w:val="39AC3B35"/>
    <w:rsid w:val="416D2207"/>
    <w:rsid w:val="43EC12FF"/>
    <w:rsid w:val="44E509D4"/>
    <w:rsid w:val="4DC0511E"/>
    <w:rsid w:val="4FAC5BC3"/>
    <w:rsid w:val="4FC61FF0"/>
    <w:rsid w:val="50846203"/>
    <w:rsid w:val="538763B9"/>
    <w:rsid w:val="55322D12"/>
    <w:rsid w:val="55DC546E"/>
    <w:rsid w:val="579C3951"/>
    <w:rsid w:val="57E37648"/>
    <w:rsid w:val="587D6B21"/>
    <w:rsid w:val="596D6B7C"/>
    <w:rsid w:val="5BD04328"/>
    <w:rsid w:val="5CEC747F"/>
    <w:rsid w:val="627E4DAA"/>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unhideWhenUsed="1"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F81"/>
    <w:pPr>
      <w:widowControl w:val="0"/>
      <w:jc w:val="both"/>
    </w:pPr>
    <w:rPr>
      <w:rFonts w:ascii="Times New Roman" w:hAnsi="Times New Roman" w:cs="Times New Roman"/>
      <w:kern w:val="2"/>
      <w:sz w:val="21"/>
    </w:rPr>
  </w:style>
  <w:style w:type="paragraph" w:styleId="1">
    <w:name w:val="heading 1"/>
    <w:basedOn w:val="a"/>
    <w:next w:val="a"/>
    <w:uiPriority w:val="99"/>
    <w:qFormat/>
    <w:rsid w:val="00BA4F81"/>
    <w:pPr>
      <w:keepNext/>
      <w:keepLines/>
      <w:spacing w:line="600" w:lineRule="exact"/>
      <w:jc w:val="center"/>
      <w:outlineLvl w:val="0"/>
    </w:pPr>
    <w:rPr>
      <w:rFonts w:ascii="Calibri" w:hAnsi="Calibri"/>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rsid w:val="00BA4F81"/>
    <w:pPr>
      <w:spacing w:after="120"/>
    </w:pPr>
  </w:style>
  <w:style w:type="paragraph" w:styleId="a4">
    <w:name w:val="Plain Text"/>
    <w:basedOn w:val="a"/>
    <w:uiPriority w:val="99"/>
    <w:unhideWhenUsed/>
    <w:qFormat/>
    <w:rsid w:val="00BA4F81"/>
    <w:rPr>
      <w:rFonts w:ascii="宋体" w:hAnsi="Courier New"/>
      <w:kern w:val="0"/>
      <w:sz w:val="20"/>
    </w:rPr>
  </w:style>
  <w:style w:type="paragraph" w:styleId="a5">
    <w:name w:val="Body Text Indent"/>
    <w:basedOn w:val="a"/>
    <w:unhideWhenUsed/>
    <w:qFormat/>
    <w:rsid w:val="00BA4F81"/>
    <w:pPr>
      <w:spacing w:after="120"/>
      <w:ind w:leftChars="200" w:left="420"/>
    </w:pPr>
  </w:style>
  <w:style w:type="paragraph" w:styleId="a6">
    <w:name w:val="footer"/>
    <w:basedOn w:val="a"/>
    <w:uiPriority w:val="99"/>
    <w:qFormat/>
    <w:rsid w:val="00BA4F81"/>
    <w:pPr>
      <w:tabs>
        <w:tab w:val="center" w:pos="4153"/>
        <w:tab w:val="right" w:pos="8306"/>
      </w:tabs>
      <w:snapToGrid w:val="0"/>
      <w:jc w:val="left"/>
    </w:pPr>
    <w:rPr>
      <w:sz w:val="18"/>
      <w:szCs w:val="18"/>
    </w:rPr>
  </w:style>
  <w:style w:type="paragraph" w:styleId="a7">
    <w:name w:val="header"/>
    <w:basedOn w:val="a"/>
    <w:uiPriority w:val="99"/>
    <w:qFormat/>
    <w:rsid w:val="00BA4F81"/>
    <w:pPr>
      <w:pBdr>
        <w:bottom w:val="single" w:sz="6" w:space="1" w:color="auto"/>
      </w:pBdr>
      <w:tabs>
        <w:tab w:val="center" w:pos="4153"/>
        <w:tab w:val="right" w:pos="8306"/>
      </w:tabs>
      <w:snapToGrid w:val="0"/>
      <w:jc w:val="center"/>
    </w:pPr>
    <w:rPr>
      <w:sz w:val="18"/>
      <w:szCs w:val="18"/>
    </w:rPr>
  </w:style>
  <w:style w:type="paragraph" w:styleId="a8">
    <w:name w:val="Title"/>
    <w:basedOn w:val="a"/>
    <w:next w:val="a"/>
    <w:qFormat/>
    <w:rsid w:val="00BA4F81"/>
    <w:pPr>
      <w:spacing w:before="240" w:after="60"/>
      <w:jc w:val="center"/>
      <w:outlineLvl w:val="0"/>
    </w:pPr>
    <w:rPr>
      <w:rFonts w:ascii="Cambria" w:hAnsi="Cambria"/>
      <w:b/>
      <w:bCs/>
      <w:kern w:val="0"/>
      <w:sz w:val="32"/>
      <w:szCs w:val="32"/>
    </w:rPr>
  </w:style>
  <w:style w:type="paragraph" w:styleId="2">
    <w:name w:val="Body Text First Indent 2"/>
    <w:basedOn w:val="a5"/>
    <w:uiPriority w:val="99"/>
    <w:qFormat/>
    <w:rsid w:val="00BA4F81"/>
    <w:pPr>
      <w:adjustRightInd w:val="0"/>
      <w:spacing w:after="0" w:line="312" w:lineRule="atLeast"/>
      <w:ind w:leftChars="0" w:left="1296"/>
      <w:textAlignment w:val="baseline"/>
    </w:pPr>
    <w:rPr>
      <w:rFonts w:eastAsia="仿宋_GB2312"/>
      <w:kern w:val="21"/>
      <w:sz w:val="32"/>
    </w:rPr>
  </w:style>
  <w:style w:type="table" w:styleId="a9">
    <w:name w:val="Table Grid"/>
    <w:basedOn w:val="a1"/>
    <w:qFormat/>
    <w:rsid w:val="00BA4F8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1"/>
    <w:basedOn w:val="a"/>
    <w:uiPriority w:val="99"/>
    <w:qFormat/>
    <w:rsid w:val="00BA4F81"/>
    <w:pPr>
      <w:ind w:firstLineChars="200" w:firstLine="420"/>
    </w:pPr>
  </w:style>
  <w:style w:type="paragraph" w:customStyle="1" w:styleId="reader-word-layer">
    <w:name w:val="reader-word-layer"/>
    <w:basedOn w:val="a"/>
    <w:uiPriority w:val="99"/>
    <w:qFormat/>
    <w:rsid w:val="00BA4F81"/>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BA4F8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954A46-DF9D-46BA-A0DC-FBFE7785A3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650</Words>
  <Characters>3707</Characters>
  <Application>Microsoft Office Word</Application>
  <DocSecurity>0</DocSecurity>
  <Lines>30</Lines>
  <Paragraphs>8</Paragraphs>
  <ScaleCrop>false</ScaleCrop>
  <Company>微软中国</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镇江海纳川物流产业发展有限责任公司</dc:title>
  <dc:creator>Administrator</dc:creator>
  <cp:lastModifiedBy>w'h'y</cp:lastModifiedBy>
  <cp:revision>108</cp:revision>
  <cp:lastPrinted>2023-03-16T00:26:00Z</cp:lastPrinted>
  <dcterms:created xsi:type="dcterms:W3CDTF">2019-12-10T03:51:00Z</dcterms:created>
  <dcterms:modified xsi:type="dcterms:W3CDTF">2023-11-10T06:32:00Z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19C388CECF2141429F9259ADDB5474B5_13</vt:lpwstr>
  </property>
</Properties>
</file>