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2024年度货车、客车、工程车、叉车配件框架协议采购；</w:t>
      </w:r>
    </w:p>
    <w:p>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合同签订后，根据供货时间要求将货物送到指定地点，特殊情况双方协商确定；</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海纳川公铁运输汽修厂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2023年12月28日下午2:30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2023年12月28日下午2:30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清单(详见：</w:t>
      </w:r>
      <w:r>
        <w:rPr>
          <w:rFonts w:hint="eastAsia" w:ascii="方正仿宋简体" w:hAnsi="方正仿宋简体" w:eastAsia="方正仿宋简体" w:cs="方正仿宋简体"/>
          <w:b/>
          <w:bCs/>
          <w:sz w:val="32"/>
          <w:szCs w:val="32"/>
          <w:lang w:val="en-US" w:eastAsia="zh-CN"/>
        </w:rPr>
        <w:t>附件1</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1.投标方必须严格按照我公司招标文件物料的规格型号及物料描述要求报价，所供产品应符合安全技术规范要求和国家CCC认证要求。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p>
    <w:p>
      <w:pPr>
        <w:pStyle w:val="14"/>
        <w:ind w:firstLine="640" w:firstLineChars="200"/>
        <w:rPr>
          <w:rFonts w:eastAsia="方正仿宋简体"/>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b/>
          <w:bCs/>
          <w:sz w:val="32"/>
          <w:szCs w:val="32"/>
        </w:rPr>
        <w:t>供货时间要求</w:t>
      </w:r>
      <w:r>
        <w:rPr>
          <w:rFonts w:hint="eastAsia" w:ascii="方正仿宋简体" w:hAnsi="方正仿宋简体" w:eastAsia="方正仿宋简体" w:cs="方正仿宋简体"/>
          <w:sz w:val="32"/>
          <w:szCs w:val="32"/>
        </w:rPr>
        <w:t>：中标方接到一级维护配件订单后30分钟内送到招标方维修交货地；中标方接到二级维护配件订单后60分钟内送到招标方维修交货地点；中标方接到专项维修配件订单后3小时内送到招标方维修交货地点；特殊维修预约配件按期送到招标方维修交货地点；中标方负责送货至招标方指定地点，运费由中标方承担。</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1.《营业执照》、《税务登记证》、《组织机构代码证》（或三证合一）（复印件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sz w:val="32"/>
          <w:szCs w:val="32"/>
        </w:rPr>
        <w:t>报价函还需提供电子档（将报价函存入u盘，随投标文件一起密封好）。未提供u盘的，需在开标时将电子档发给招标人。（开标后U盘不退还）</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1小时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kern w:val="44"/>
          <w:sz w:val="32"/>
          <w:szCs w:val="32"/>
        </w:rPr>
        <w:t>根据我公司需要</w:t>
      </w:r>
      <w:r>
        <w:rPr>
          <w:rFonts w:hint="eastAsia" w:ascii="方正仿宋简体" w:hAnsi="方正仿宋简体" w:eastAsia="方正仿宋简体" w:cs="方正仿宋简体"/>
          <w:sz w:val="32"/>
          <w:szCs w:val="32"/>
        </w:rPr>
        <w:t>派人到现场技术指导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招标方</w:t>
      </w:r>
      <w:r>
        <w:rPr>
          <w:rFonts w:hint="eastAsia" w:ascii="方正仿宋简体" w:hAnsi="方正仿宋简体" w:eastAsia="方正仿宋简体" w:cs="方正仿宋简体"/>
          <w:kern w:val="1"/>
          <w:sz w:val="32"/>
          <w:szCs w:val="32"/>
          <w:u w:val="single"/>
        </w:rPr>
        <w:t>验货合格并且收到中标方开具的增值税发票后，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，投标文件需提供</w:t>
      </w:r>
      <w:r>
        <w:rPr>
          <w:rFonts w:hint="eastAsia" w:ascii="方正仿宋简体" w:hAnsi="方正仿宋简体" w:eastAsia="方正仿宋简体" w:cs="方正仿宋简体"/>
          <w:color w:val="FF0000"/>
          <w:kern w:val="1"/>
          <w:sz w:val="32"/>
          <w:szCs w:val="32"/>
          <w:u w:val="single"/>
        </w:rPr>
        <w:t xml:space="preserve"> 2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联系单位：镇江海纳川公铁运输有限公司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地址：江苏省镇江市京口区求索路50号，邮编：212006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技术部门联系人：钱平   电话：13921581690</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（1）在能够满足招标人技术要求及供货期限要求的投标人中选择总投标价最低的一家投标人作为中标候选人。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如因投标人不能正常履约，对招标人生产经营活动造成影响的，招标人可向其投诉；如严重影响招标人生产经营活动的，招标人将依法追究投标方法律责任。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本次招标为企业自主公开招标，属生产经营性商务行为，解释权归镇江海纳川物公铁运输有限公司所有。</w:t>
      </w:r>
    </w:p>
    <w:p>
      <w:pPr>
        <w:pStyle w:val="4"/>
        <w:spacing w:after="0" w:line="600" w:lineRule="exact"/>
        <w:rPr>
          <w:rFonts w:ascii="方正小标宋简体" w:hAnsi="方正小标宋简体" w:eastAsia="方正小标宋简体" w:cs="方正小标宋简体"/>
          <w:szCs w:val="44"/>
        </w:rPr>
      </w:pPr>
      <w:r>
        <w:rPr>
          <w:rFonts w:hint="eastAsia" w:ascii="方正仿宋简体" w:hAnsi="方正仿宋简体" w:eastAsia="方正仿宋简体" w:cs="方正仿宋简体"/>
          <w:bCs/>
          <w:kern w:val="1"/>
          <w:sz w:val="32"/>
          <w:szCs w:val="32"/>
        </w:rPr>
        <w:t>　　</w:t>
      </w:r>
    </w:p>
    <w:p>
      <w:pP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br w:type="page"/>
      </w: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pPr w:leftFromText="180" w:rightFromText="180" w:vertAnchor="text" w:horzAnchor="page" w:tblpXSpec="center" w:tblpY="272"/>
        <w:tblOverlap w:val="never"/>
        <w:tblW w:w="10285" w:type="dxa"/>
        <w:jc w:val="center"/>
        <w:tblLayout w:type="fixed"/>
        <w:tblCellMar>
          <w:top w:w="0" w:type="dxa"/>
          <w:left w:w="108" w:type="dxa"/>
          <w:bottom w:w="0" w:type="dxa"/>
          <w:right w:w="108" w:type="dxa"/>
        </w:tblCellMar>
      </w:tblPr>
      <w:tblGrid>
        <w:gridCol w:w="7165"/>
        <w:gridCol w:w="3120"/>
      </w:tblGrid>
      <w:tr>
        <w:tblPrEx>
          <w:tblCellMar>
            <w:top w:w="0" w:type="dxa"/>
            <w:left w:w="108" w:type="dxa"/>
            <w:bottom w:w="0" w:type="dxa"/>
            <w:right w:w="108" w:type="dxa"/>
          </w:tblCellMar>
        </w:tblPrEx>
        <w:trPr>
          <w:trHeight w:val="680" w:hRule="exact"/>
          <w:jc w:val="center"/>
        </w:trPr>
        <w:tc>
          <w:tcPr>
            <w:tcW w:w="71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项目名称</w:t>
            </w:r>
          </w:p>
        </w:tc>
        <w:tc>
          <w:tcPr>
            <w:tcW w:w="31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r>
      <w:tr>
        <w:tblPrEx>
          <w:tblCellMar>
            <w:top w:w="0" w:type="dxa"/>
            <w:left w:w="108" w:type="dxa"/>
            <w:bottom w:w="0" w:type="dxa"/>
            <w:right w:w="108" w:type="dxa"/>
          </w:tblCellMar>
        </w:tblPrEx>
        <w:trPr>
          <w:trHeight w:val="748" w:hRule="exact"/>
          <w:jc w:val="center"/>
        </w:trPr>
        <w:tc>
          <w:tcPr>
            <w:tcW w:w="716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2024年度货车、客车、工程车、叉车配件框架协议采购</w:t>
            </w:r>
          </w:p>
        </w:tc>
        <w:tc>
          <w:tcPr>
            <w:tcW w:w="3120" w:type="dxa"/>
            <w:tcBorders>
              <w:top w:val="single" w:color="000000" w:sz="4" w:space="0"/>
              <w:left w:val="single" w:color="000000" w:sz="4" w:space="0"/>
              <w:bottom w:val="single" w:color="000000" w:sz="4" w:space="0"/>
              <w:right w:val="single" w:color="000000" w:sz="4" w:space="0"/>
            </w:tcBorders>
            <w:vAlign w:val="center"/>
          </w:tcPr>
          <w:p>
            <w:pPr>
              <w:spacing w:line="480" w:lineRule="auto"/>
              <w:ind w:firstLine="560" w:firstLineChars="200"/>
              <w:jc w:val="center"/>
              <w:rPr>
                <w:rFonts w:ascii="方正仿宋简体" w:hAnsi="方正仿宋简体" w:eastAsia="方正仿宋简体" w:cs="方正仿宋简体"/>
                <w:bCs/>
                <w:sz w:val="28"/>
                <w:szCs w:val="28"/>
              </w:rPr>
            </w:pPr>
          </w:p>
        </w:tc>
      </w:tr>
      <w:tr>
        <w:tblPrEx>
          <w:tblCellMar>
            <w:top w:w="0" w:type="dxa"/>
            <w:left w:w="108" w:type="dxa"/>
            <w:bottom w:w="0" w:type="dxa"/>
            <w:right w:w="108" w:type="dxa"/>
          </w:tblCellMar>
        </w:tblPrEx>
        <w:trPr>
          <w:trHeight w:val="835" w:hRule="exact"/>
          <w:jc w:val="center"/>
        </w:trPr>
        <w:tc>
          <w:tcPr>
            <w:tcW w:w="716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服务期限：</w:t>
            </w:r>
            <w:r>
              <w:rPr>
                <w:rFonts w:hint="eastAsia" w:ascii="方正仿宋简体" w:hAnsi="方正仿宋简体" w:eastAsia="方正仿宋简体" w:cs="方正仿宋简体"/>
                <w:color w:val="000000"/>
                <w:kern w:val="0"/>
                <w:sz w:val="28"/>
                <w:szCs w:val="28"/>
              </w:rPr>
              <w:t>2024.1.1-2024.12.31</w:t>
            </w:r>
          </w:p>
        </w:tc>
        <w:tc>
          <w:tcPr>
            <w:tcW w:w="3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报价有效期：</w:t>
            </w:r>
            <w:r>
              <w:rPr>
                <w:rFonts w:hint="eastAsia" w:ascii="方正仿宋简体" w:hAnsi="方正仿宋简体" w:eastAsia="方正仿宋简体" w:cs="方正仿宋简体"/>
                <w:color w:val="000000"/>
                <w:kern w:val="0"/>
                <w:sz w:val="28"/>
                <w:szCs w:val="28"/>
              </w:rPr>
              <w:t>2024.1.1-2024.12.31</w:t>
            </w:r>
          </w:p>
        </w:tc>
      </w:tr>
    </w:tbl>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sz w:val="32"/>
          <w:szCs w:val="32"/>
          <w:u w:val="single"/>
        </w:rPr>
        <w:t>合同签订后，根据供货时间要求将货物送到指定地点，特殊情况双方协商确定</w:t>
      </w:r>
      <w:r>
        <w:rPr>
          <w:rFonts w:hint="eastAsia" w:ascii="方正仿宋简体" w:hAnsi="方正仿宋简体" w:eastAsia="方正仿宋简体" w:cs="方正仿宋简体"/>
          <w:sz w:val="30"/>
          <w:szCs w:val="30"/>
          <w:u w:val="single"/>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r>
        <w:br w:type="page"/>
      </w:r>
    </w:p>
    <w:p>
      <w:pPr>
        <w:pStyle w:val="14"/>
        <w:rPr>
          <w:rFonts w:hint="default" w:eastAsia="宋体"/>
          <w:b/>
          <w:bCs/>
          <w:sz w:val="32"/>
          <w:szCs w:val="32"/>
          <w:lang w:val="en-US" w:eastAsia="zh-CN"/>
        </w:rPr>
      </w:pPr>
      <w:r>
        <w:rPr>
          <w:rFonts w:hint="eastAsia"/>
          <w:b/>
          <w:bCs/>
          <w:sz w:val="32"/>
          <w:szCs w:val="32"/>
          <w:lang w:val="en-US" w:eastAsia="zh-CN"/>
        </w:rPr>
        <w:t>附件1：</w:t>
      </w:r>
    </w:p>
    <w:tbl>
      <w:tblPr>
        <w:tblStyle w:val="12"/>
        <w:tblW w:w="9271" w:type="dxa"/>
        <w:tblInd w:w="-516" w:type="dxa"/>
        <w:tblLayout w:type="fixed"/>
        <w:tblCellMar>
          <w:top w:w="0" w:type="dxa"/>
          <w:left w:w="108" w:type="dxa"/>
          <w:bottom w:w="0" w:type="dxa"/>
          <w:right w:w="108" w:type="dxa"/>
        </w:tblCellMar>
      </w:tblPr>
      <w:tblGrid>
        <w:gridCol w:w="885"/>
        <w:gridCol w:w="2716"/>
        <w:gridCol w:w="1985"/>
        <w:gridCol w:w="708"/>
        <w:gridCol w:w="851"/>
        <w:gridCol w:w="992"/>
        <w:gridCol w:w="1134"/>
      </w:tblGrid>
      <w:tr>
        <w:tblPrEx>
          <w:tblCellMar>
            <w:top w:w="0" w:type="dxa"/>
            <w:left w:w="108" w:type="dxa"/>
            <w:bottom w:w="0" w:type="dxa"/>
            <w:right w:w="108" w:type="dxa"/>
          </w:tblCellMar>
        </w:tblPrEx>
        <w:trPr>
          <w:trHeight w:val="595" w:hRule="atLeast"/>
        </w:trPr>
        <w:tc>
          <w:tcPr>
            <w:tcW w:w="927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方正仿宋简体" w:cs="仿宋"/>
                <w:b/>
                <w:color w:val="000000"/>
                <w:kern w:val="0"/>
                <w:szCs w:val="21"/>
              </w:rPr>
            </w:pPr>
            <w:r>
              <w:rPr>
                <w:rFonts w:hint="eastAsia" w:ascii="方正仿宋简体" w:hAnsi="方正仿宋简体" w:eastAsia="方正仿宋简体" w:cs="方正仿宋简体"/>
                <w:b/>
                <w:bCs/>
                <w:sz w:val="32"/>
                <w:szCs w:val="32"/>
              </w:rPr>
              <w:t>2024年度货车、客车、工程车、叉车配件框架协议采购清单</w:t>
            </w:r>
          </w:p>
        </w:tc>
      </w:tr>
      <w:tr>
        <w:tblPrEx>
          <w:tblCellMar>
            <w:top w:w="0" w:type="dxa"/>
            <w:left w:w="108" w:type="dxa"/>
            <w:bottom w:w="0" w:type="dxa"/>
            <w:right w:w="108" w:type="dxa"/>
          </w:tblCellMar>
        </w:tblPrEx>
        <w:trPr>
          <w:trHeight w:val="442" w:hRule="atLeast"/>
        </w:trPr>
        <w:tc>
          <w:tcPr>
            <w:tcW w:w="927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ascii="宋体" w:hAnsi="宋体" w:cs="宋体"/>
                <w:kern w:val="0"/>
                <w:sz w:val="20"/>
              </w:rPr>
            </w:pPr>
            <w:r>
              <w:rPr>
                <w:rFonts w:hint="eastAsia" w:ascii="宋体" w:hAnsi="宋体" w:cs="宋体"/>
                <w:kern w:val="0"/>
                <w:sz w:val="22"/>
                <w:szCs w:val="22"/>
              </w:rPr>
              <w:t>报价货币：人民币(元)</w:t>
            </w: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标的名称</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规格型号</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单位</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年预估</w:t>
            </w:r>
          </w:p>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用数量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单价</w:t>
            </w:r>
          </w:p>
          <w:p>
            <w:pPr>
              <w:widowControl/>
              <w:spacing w:line="0" w:lineRule="atLeast"/>
              <w:textAlignment w:val="center"/>
              <w:rPr>
                <w:rFonts w:ascii="仿宋" w:hAnsi="仿宋" w:eastAsia="仿宋" w:cs="仿宋"/>
                <w:color w:val="000000"/>
                <w:szCs w:val="21"/>
              </w:rPr>
            </w:pPr>
            <w:r>
              <w:rPr>
                <w:rFonts w:hint="eastAsia" w:ascii="仿宋" w:hAnsi="仿宋" w:eastAsia="仿宋" w:cs="仿宋"/>
                <w:color w:val="000000"/>
                <w:kern w:val="0"/>
                <w:szCs w:val="21"/>
              </w:rPr>
              <w:t>（含税）</w:t>
            </w: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textAlignment w:val="center"/>
              <w:rPr>
                <w:rFonts w:ascii="仿宋" w:hAnsi="仿宋" w:eastAsia="仿宋" w:cs="仿宋"/>
                <w:color w:val="000000"/>
                <w:kern w:val="0"/>
                <w:szCs w:val="21"/>
              </w:rPr>
            </w:pPr>
            <w:r>
              <w:rPr>
                <w:rFonts w:hint="eastAsia" w:ascii="宋体" w:hAnsi="宋体" w:cs="宋体"/>
                <w:kern w:val="0"/>
                <w:sz w:val="20"/>
              </w:rPr>
              <w:t xml:space="preserve">总价 </w:t>
            </w:r>
            <w:r>
              <w:rPr>
                <w:rFonts w:hint="eastAsia" w:ascii="宋体" w:hAnsi="宋体" w:cs="宋体"/>
                <w:kern w:val="0"/>
                <w:sz w:val="20"/>
              </w:rPr>
              <w:br w:type="textWrapping"/>
            </w:r>
            <w:r>
              <w:rPr>
                <w:rFonts w:hint="eastAsia" w:ascii="宋体" w:hAnsi="宋体" w:cs="宋体"/>
                <w:kern w:val="0"/>
                <w:sz w:val="20"/>
              </w:rPr>
              <w:t>（含税）</w:t>
            </w: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20关节轴承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AB胶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三和20g</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PU弹簧管快速接头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PU管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边灯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安全带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杭叉活动式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保险钩</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半轴螺丝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半轴油封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45*62*12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半轴油封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保险丝盒6档</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EQ1030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边刷电机总成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变矩器滤网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变矩器滤芯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变矩器总成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变滤器大修包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变速箱O型圈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变速箱密封环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变速箱输入板组件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金猴2吨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变速箱总成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金猴1吨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玻璃胶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白色</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玻璃密封条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不绣钢焊条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不绣钢快接</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不绣钢快接闷盖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不锈钢阀门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不锈钢阀门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304DN80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不锈钢管帽（1寸）</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槽罐车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不锈钢管帽（6分）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槽罐车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不锈钢蒸汽管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1寸*3米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操纵软轴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槽罐车密封垫圈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φ491*519*12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侧移缸油管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侧移器半圆滑块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侧移器方滑块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侧移器下挂钩</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侧移油缸总成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刹车灯开关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刹车灯开关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刹车加力泵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5T杭叉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刹车气管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刹车蹄铁及片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刹车蹄铁及片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刹车铜管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800g</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刹车助力泵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5T杭叉车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柳工816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刹车总泵30HB</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CX0708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WSL1117011-L20PA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WSLAF209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DX150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1105010-903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φ14*1米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φ14*1米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φ14*1米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柳工850HFF5767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柳工850HFS36247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1000447498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1000495963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柴油站管滤网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铲刀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铲斗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车厢边管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40*60*2.5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车厢边管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50*70*3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车厢底板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170CM*70CM*3MM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车厢铰链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车用电风扇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24V 双头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橙色标贴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通明</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充电机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充气接杆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带表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抽芯铆钉</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φ5*30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除锈剂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三和750ML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传动轴总成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大钩钢丝绳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单档开关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瑞安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弹簧拉线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HL3T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弹性板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挡泥板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倒车灯开关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倒车镜</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倒车镜</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倒车镜片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灯泡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灯泡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R10W</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灯泡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R5WFLP</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灯泡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P21FLP</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低温启动液</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750ML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点火开关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点火开关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HOWO</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点火开关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点火开关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电磁式电源总开关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电动车轮胎</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条</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电风扇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电焊条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M2.5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电焊条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电喇叭</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电烙铁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电脑板总成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NJWF050835331000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6-QW-90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迈腾69AH</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别克GL8瓦尔塔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LT6-QWLZ-180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LT6-QW-120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LT6-QW-150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电瓶车充电器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电瓶车充电器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电瓶车倒车镜</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圆</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电瓶车轮胎</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r>
              <w:rPr>
                <w:rFonts w:hint="eastAsia" w:ascii="宋体" w:hAnsi="宋体" w:cs="宋体"/>
                <w:color w:val="000000"/>
                <w:kern w:val="0"/>
                <w:szCs w:val="21"/>
              </w:rPr>
              <w:t>²</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电瓶线夹头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250A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电瓶桩头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加厚</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电源总开关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电子柴油泵供油管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电子调节器(12V)</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电子油门踏板总成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顶泵油缸销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山东卡特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顶泵油缸油封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顶泵油缸总成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山东卡特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顶灯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151φ35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多路阀调压阀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多路阀总成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发电机调节器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JF11A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JFZ17P-1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杭叉JFW29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发动机大修包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发动机放水开关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发动机前罩盖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发动机支架垫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法士特变速箱专用工具</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15件套</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翻斗油缸销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翻斗油缸总成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反光标贴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红/白</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方大灯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方向机垂臂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方向机高压油管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放料口密封垫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槽罐车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飞轮齿圈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飞轮齿圈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飞轮及齿圈总成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分离拨叉</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分离轴承导管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分离轴承及座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分离轴承及座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分离轴承及座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分离轴承及座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风炮套筒</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风炮万向轮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风扇皮带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15*1330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付轴螺母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复合垫片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600-9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钢圈（后）</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钢圈（前）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650-10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钢丝胶管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钢丝胶管卡箍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φ25*5米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φ10*1.5米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钢丝绳锁扣</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缸盖螺丝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缸盖总成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缸套水封圈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缸套阻水圈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缸体总成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高压油泵齿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SZ490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工程车玻璃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供油泵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供油泵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供油泵油封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博士</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管丝钳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滚筒刷</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滚筒刷柄</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滚筒刷头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海底阀气缸</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化工车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焊接喷油管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行走泵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横置缸油封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红胶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三和100g</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后挡风玻璃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金猴康铃</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金猴6800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后轮刹车片总成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金猴6800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后尾灯总成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后轴头总成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后轴头总成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平板车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后组合灯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滑块固定螺丝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黄黑警示胶带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通明</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黄油弹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瓶装</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黄油枪头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回油阀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回油管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活塞销卡簧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货叉销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机盖铰链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JX1008L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JX85100C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0814C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1012011-80381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JX1023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JX0811A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1012纸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JX1023宇通原厂</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JX0813A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JK</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纳瓦拉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机滤扳手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三角</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JX85100C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机油感应塞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机油感应塞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机油感应塞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机油格</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新别克/GL8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机油格</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迈腾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柳工850HLF9009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13055724A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机油滤芯扳手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皮带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加机油口盖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加力泵修理包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XG953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加力泵总成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加油口盖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驾驶员座椅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减压阀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角齿滚针轴承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铰接上销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铰接上销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铰接下销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铰接下销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铰接销座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铰接轴承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φ45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接口垫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接口垫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进排气门座圈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进排气门座圈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进排气门座圈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进气道总成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进气支管总成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举升缸油管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开口销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开口销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2833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20*25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2239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1833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KLP2750-7系</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KLT2322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JK</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柳工850H</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空气波汶管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空气格</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新别克/GL8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空气格</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迈腾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PU2440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空调电子风扇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空调干燥瓶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空调管道清洗剂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三和1000ML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JK</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AODIA3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新别克/GL8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迈腾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纳瓦拉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控制阀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快接密封垫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快速接头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喇叭(单音)12V</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喇叭按钮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圆</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喇叭继电器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12V\24V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离合器被动片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离合器分离爪</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离合器回位簧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拖拉机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BJ130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JL中巴φ300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离合器片(细齿)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30HB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离合器压盘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BJ130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离合器压盘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30HB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离合器油壶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离合器主动片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连杆铜套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连杆总成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两档开关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通用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六配套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六配套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六配套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轮毂油封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轮胎拆卸机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加强型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轮胎螺丝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轮胎螺丝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5T杭叉车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轮胎螺丝拆卸机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加强型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轮网螺丝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螺母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马达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马达（WSL）</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C240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马达齿轮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1315A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马达开关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1315A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铆钉</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梅花扳手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φ12-14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门架侧滚轮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门架轴承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门锁总成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门锁总成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闷盖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闷盖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灭火器筒</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挂车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磨光机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耐震压力表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尼龙滚轮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尼龙扎带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4*200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尼龙扎带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8*500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纽扣电池</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CR2032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暖风放水开关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暖风管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暖风水管总成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排档杆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拖拉机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排气尾管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排气支管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牌照螺丝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通明</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喷油器总成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WSL顺达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喷油嘴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盆角齿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膨胀水箱总成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13×1036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B型1422Li</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B型2743LI</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平垫片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M12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平垫片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M8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平垫片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M10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平衡铁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QD263E</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起动机总成（马达）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起动继电器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12V\24V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气弹簧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气动风炮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小号</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气动风炮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中号</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气动风炮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大号</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气动黄油机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大桶</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气动黄油枪</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KQ</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气缸床</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气缸床</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气缸床</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气缸床</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气缸盖总成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气缸盖总成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气门弹簧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气门室盖垫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气门室盖垫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气门室盖螺丝胶垫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气门室盖总成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气门摇臂螺丝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气门摇臂螺丝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气门摇臂总成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气门摇臂总成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气门摇臂总成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气门罩盖垫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气门座圈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气门座圈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气体检测仪</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COSO</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气体流量计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10-200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汽车防护网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1米*2米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32211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30206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30208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33113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7511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汽车轴承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32217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新别克/GL8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金猴6800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前轮内油封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HL3T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前轮胎螺丝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前轮蹄铁销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金猴6800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前轮外油封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HL3T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切割片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100MM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倾斜缸油封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倾斜缸总成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DN15带法兰盘</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球头拆卸机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气动液压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曲轴齿轮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曲轴后油封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65×90×12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曲轴后油封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曲轴后油封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曲轴后油封及座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曲轴前油封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100×125×12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曲轴前油封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曲轴前油封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曲轴前油封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曲轴前油封总成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曲轴位置传感器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WSL顺达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曲轴止推片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曲轴止推片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曲轴止推片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曲轴总成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人孔盖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槽罐车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三角窗玻璃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扫地车电风扇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扫地车扫刷弹簧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格美</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闪光器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24V/12V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上车拉手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上水管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升降缸隔套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升降中缸总成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杭叉30HB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石棉加热带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加厚</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石墨油封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35*26*5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世达小飞扳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11902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世达中飞扳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12902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手刹拉线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5T杭叉车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手刹拉线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2.5磅</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8磅</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手锤柄</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塑料</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手枪钻</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手制动手柄</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疏水阀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6分</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输油泵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输油泵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输油泵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输油泵总成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数字电压表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双连钢油管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941000-000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水泵风叶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水泵风叶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水箱上水管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水箱上水管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水箱下水管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水箱下水管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140-2定做</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蹄片簧修理包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袋</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蹄片簧修理包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蹄铁底板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蹄铁底板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蹄铁滚轮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金猴6800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蹄铁簧修理包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铁丝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8号</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透明钢丝胶管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凸轮轴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凸轮轴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凸轮轴传感器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WSL顺达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凸轮轴瓦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凸轮轴瓦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凸缘叉</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万向节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危险品三角顶灯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涡轮增压器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SC6114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蜗牛喇叭</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12V迈腾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蜗牛喇叭</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西卡胶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赛福特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吸铁开关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稀释剂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熄火电磁阀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熄火拉线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3T叉车新昌</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熄火拉线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熄火拉线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下铰接压板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下铰接压板螺丝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消声器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消声器总成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小钩钢丝绳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小钩支架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小射灯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信号线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XG50T吊车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压盘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压盘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JL中巴φ300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φ6一层2米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φ16*2层*2米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φ10*2层*2米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φ6*1层*1米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φ16*2层*0.5米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φ10*2层*0.5米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液压油滤芯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一轴导管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溢流阀油管接头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银粉漆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GH</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油泵传动轴总成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油泵回油阀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QC490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油底壳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油底壳垫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XG70×95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50*80*12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油封80×110×12</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油量感应器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油门拉线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油门拉线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拖拉机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油漆刷</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WSL1117031-PA11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柳工850HFS36216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1000424916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油箱</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油嘴回油管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油嘴螺丝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油嘴铜套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油嘴铜套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油嘴总成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游标卡尺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雨刮臂及片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雨刮臂及片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雨刮电机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雨刮电机臂及片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迈腾</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新别克/GL8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宇通80CM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预热点火开关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圆镜</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蒸发箱</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蒸汽管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正时齿轮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江动2102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支腿伸缩油缸密封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支腿油缸油封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支腿油缸油管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纸胶带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箱</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纸胶带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箱</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5T杭叉车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金猴工程车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制动器活塞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制动器活塞卡簧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制动器活塞修理包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制动器螺丝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制动器魔板螺栓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XG5Tφ22*130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制动钳总成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XG953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制动总泵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重型风炮转换接头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加强型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6001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7510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轴头保险片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轴头螺母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主轴瓦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主轴瓦盖</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转向臂套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转向灯罩</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转向灯总成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XG953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转向节修理包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转向节修理包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5T杭叉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转向开关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叉车3T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转向连杆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转向连杆销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转向连杆销套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叉杭3T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转向油缸油封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转向油缸总成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锥型垫片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紫铜管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φ8*3米/根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阻火器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阻水圈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组合开关总成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宇通6720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钻头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φ4.2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钻头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转向油缸总成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不锈钢硫磺放料管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φ100*5米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不锈钢硫磺放料管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φ80*5米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前挡风玻璃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前面板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前面板锁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暖风接口</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暖风水管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前机盖撑杆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除霜器总成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燃油传感器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缸床</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DFH4105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盆角齿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宇通2402RA638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宇通2402RA-06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角齿螺母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宇通2402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TMK72212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差壳轴承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TMK3984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齿轮油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QP85W-90 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不锈钢316波纹管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DN65*4.8米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新昌4D27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前大灯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前杠饰板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前标志牌</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前保撑杆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前雨刮臂及片总成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前挡风玻璃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宇通ZK6906H5Y</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CX0712B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CX0709A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R60P</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KLT2036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电动三轮车电瓶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HH200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平板灯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600*600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LED圆灯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工程车轮胎</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工程车钢圈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工程车钢圈轴承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空压机安全阀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SQ5802302817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PU3043客车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HH国五4L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KLP2743客车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计量喷射泵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尿素管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6.30*4.5米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彩钢瓦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6MM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安全帽面罩</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PC进口</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尿素喷嘴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YC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吊钩限位器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飞轮齿圈</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气门室罩盖总成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LT4105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QDJ265G1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DN32不锈钢</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割枪</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把</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空调支架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FC7YA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倒车蜂鸣器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转向油缸油封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齿轮油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GL-5 18L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氮氧传感器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YC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遮雨棚</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格美</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宇通3502-01309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宇通3552-01095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传动轴十字节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宇通2201-01800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直拉杆球头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减震器下销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消声器总成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常柴1115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油水分离器总成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612600081335A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转向节修理包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JL中巴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水磨机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铁胆金钢</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主减速器总成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宇通2402-04412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后减震器总成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宇通2915-00222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钢板降噪片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宇通2902-04468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后钢板一片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宇通2912-00055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后钢板二片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宇通2912-00054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钢板销衬套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宇通φ30*20*75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刹车气管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前风挡遮阳帘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宇通8204-01215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后轮内油封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120*140*12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后轮外油封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85*110*12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减震器胶垫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牛筋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后轮壳</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3T叉车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升降链条滚轮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前乘客门玻璃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大JL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前乘客门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大JL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车门内饰板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大JL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车门胶条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大JL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斗齿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柳工833N</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钢板销衬套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宇通2912-00276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气压传感器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宇通2102-01372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割草机高压包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FS120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割草机火花塞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NGK</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横拉杆总成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宇通3003-00739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转向节修理包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宇通3001-01581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升降油缸连接钢管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不锈钢3162加厚放料管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φ80*1.7米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发电机高速轴承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PTL6205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滑环组件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PTL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电刷组件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PTL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宇通3401-00218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直拉杆总成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宇通3412-00523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转向传动轴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宇通3404-00207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8#液力传动油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宇通专用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发电机高速轴承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PTL6305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调节器总成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PTL8RL3108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温度传感器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新昌4D27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宇通1301-02530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中冷器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宇通1119-00950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后尾灯总成捯饬</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右后侧舱门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舱门铰链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右后舱门撑杆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后舱门铰链</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水箱风扇叶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水箱底座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风扇过渡轮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后舱门撑杆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过渡轮皮带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风扇皮带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水箱下水管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发动机胶垫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宇通6932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乙炔减压器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恒天龙</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洒水车清洗枪喷头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QS</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空气滤芯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QS</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QS</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JL专用4L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6.1263E+11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后门外把手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2S55D23L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25*25*3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千克</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扁铁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50*4 6米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工业静音风扇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4P380V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水箱总成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宇通3411-00083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主减速器总成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宇通2402-04894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节温器总成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WCWP12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轮毂轴承单元总成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宇通3104-00841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油门踏板总成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盆角齿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HG6702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导向轴承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CG53205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31309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角齿油封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HG6702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活塞式电动空压机油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空压机减震垫</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3509-01481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侧边灯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宇通6129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火花塞</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油底壳放油螺丝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直流充电插座总成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宇通2102-02882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直流充电插座组件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宇通6115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22*1630La</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电瓶车加速器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整车控制器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宇通2103-00296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油门路板总成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宇通1108-00860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不锈钢蒸汽管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6分编织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蒸汽管截止阀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DN40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不锈钢蒸汽管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1寸*3米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无缝蒸汽管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蒸汽管法兰</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不锈钢球阀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不锈钢对接</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电喇叭</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宇通3721-00319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切割片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φ400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自动调整臂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宇通3502-00608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排气波纹管总成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角齿螺母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HG6702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差壳轴承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29590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849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角齿凸缘</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HG6702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组合开关总成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JLJK322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140改型</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U型螺栓</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宇通2901-00233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气压表传感器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宇通2103-00188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蜗牛喇叭总成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精品TFB</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付</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倒车灯总成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宇通4116-00081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发动机燃油泵总成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GL83.0S</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减震器下销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宇通2905-00024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YC530-1012240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859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PU1634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客车100CM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机油滤清器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宇通2102-00217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前轮蹄铁底板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杭叉7T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蹄铁回位簧销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杭叉7T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杭叉7T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φ13*2层*1米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方向机油管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φ13*2层*2米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纳瓦拉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转向节修理包</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宇通3001-01941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869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干燥筒</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WANAN</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推杆电机</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扫地车48V</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钢板销隔套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传动轴十字节</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宇通φ57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控制器高压线束</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宇通2105-10314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车门拉杆球头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宇通φ12</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中网</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宇通4135-00043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黑</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液力离合器总成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空调滤芯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宇通8101-07155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879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宇通9301-04023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宇通1012-00554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防冻液</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康普顿10KG</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QDJ1315X</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水泵总成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防冻液</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德科4L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发电机皮带</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水管转接头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新GL8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转向器总成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HC5T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前轮胎螺丝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宇通碟刹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889</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高温润滑脂</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美孚2KG</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6</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门泵电磁阀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宇通6208-00765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气体保护焊实心焊丝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THQ-50C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自喷漆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三和750ML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防锈镀锌铁丝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公斤</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894</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乘客门翘板开关</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宇通3792-01509</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895</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门泵修理包</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宇通6208-00639</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896</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R3/20W50/18L</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18</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897</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R3/20W50/4L</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12</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898</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LF16175</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899</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KLP3050</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行李舱把手</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宇通ZK6118</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6-QW-100AH</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下滑块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上滑块</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前轮刹车分泵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宇通1109-07564</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906</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门泵调压阀</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M12</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907</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减震气囊</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宇通916N</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挡风玻璃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马攀螺丝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翻斗车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自动变速箱油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上汽通用1L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干燥瓶</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宇通</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离合器弹簧</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宇通</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电气喇叭总成</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金迪</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电动小风炮</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座椅气弹簧</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13CM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后舱门锁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安凯</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行李舱门锁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安凯</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919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钢板销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宇通6805</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920</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动力制动阀</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杭叉5吨</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921</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雨刮臂总成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922</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发动机盖撑杆</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合力3T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8#液力传动油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612630080087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刹车分泵气管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70CM带钢丝</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926</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机滤</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JX0818</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927</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轴承</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TMK55200</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928</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警示灯</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LED磁吸</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6</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929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前钢板第一片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宇通2901-06729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电脑板总成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博士EDC17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931</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柴油滤芯</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新柴2000157</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932</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水泵总成</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安徽全柴490</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933</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变速箱输出法兰</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杭叉CPCD30X</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934</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变速箱大修包总成</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杭叉CPCD30X</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套</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硬管接头</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空滤</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KLT3046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后轮胎螺丝</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938</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后尾灯总成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XG50T</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939</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料斗开平板</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1.51M*3M*8MM</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940</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46#液力传动油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941</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多路阀回油管</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杭叉X30</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根</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942</w:t>
            </w:r>
          </w:p>
        </w:tc>
        <w:tc>
          <w:tcPr>
            <w:tcW w:w="2716"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磁护4L</w:t>
            </w:r>
          </w:p>
        </w:tc>
        <w:tc>
          <w:tcPr>
            <w:tcW w:w="708"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textAlignment w:val="bottom"/>
              <w:rPr>
                <w:rFonts w:ascii="仿宋" w:hAnsi="仿宋" w:eastAsia="仿宋" w:cs="仿宋"/>
                <w:color w:val="000000"/>
                <w:szCs w:val="21"/>
              </w:rPr>
            </w:pPr>
            <w:r>
              <w:rPr>
                <w:rFonts w:hint="eastAsia" w:ascii="仿宋" w:hAnsi="仿宋" w:eastAsia="仿宋" w:cs="仿宋"/>
                <w:color w:val="000000"/>
                <w:kern w:val="0"/>
                <w:szCs w:val="21"/>
              </w:rPr>
              <w:t>8</w:t>
            </w:r>
          </w:p>
        </w:tc>
        <w:tc>
          <w:tcPr>
            <w:tcW w:w="992" w:type="dxa"/>
            <w:tcBorders>
              <w:top w:val="single" w:color="000000" w:sz="4" w:space="0"/>
              <w:left w:val="single" w:color="000000" w:sz="4" w:space="0"/>
              <w:bottom w:val="single" w:color="000000" w:sz="4" w:space="0"/>
              <w:right w:val="single" w:color="000000" w:sz="4" w:space="0"/>
            </w:tcBorders>
            <w:vAlign w:val="bottom"/>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943</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电瓶</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45启停</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944</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潍柴CI-4 18L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945</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潍柴CI-4 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946</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齿轮油</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QP85W-90 4L</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7"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947</w:t>
            </w:r>
          </w:p>
        </w:tc>
        <w:tc>
          <w:tcPr>
            <w:tcW w:w="271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油散热器总成</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杭叉A30</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只</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仿宋" w:hAnsi="仿宋" w:eastAsia="仿宋" w:cs="仿宋"/>
                <w:color w:val="000000"/>
                <w:szCs w:val="21"/>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479" w:hRule="atLeast"/>
        </w:trPr>
        <w:tc>
          <w:tcPr>
            <w:tcW w:w="714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ascii="宋体" w:hAnsi="宋体" w:cs="宋体"/>
                <w:kern w:val="0"/>
                <w:szCs w:val="21"/>
              </w:rPr>
            </w:pPr>
          </w:p>
        </w:tc>
      </w:tr>
    </w:tbl>
    <w:p>
      <w:pPr>
        <w:spacing w:line="600" w:lineRule="exact"/>
        <w:jc w:val="left"/>
        <w:rPr>
          <w:rFonts w:hint="eastAsia" w:ascii="方正仿宋简体" w:hAnsi="方正仿宋简体" w:eastAsia="方正仿宋简体" w:cs="方正仿宋简体"/>
          <w:b/>
          <w:bCs/>
          <w:color w:val="FF0000"/>
          <w:kern w:val="0"/>
          <w:sz w:val="28"/>
          <w:szCs w:val="28"/>
          <w:lang w:eastAsia="zh-CN"/>
        </w:rPr>
      </w:pPr>
      <w:r>
        <w:rPr>
          <w:rFonts w:hint="eastAsia" w:ascii="方正仿宋简体" w:hAnsi="方正仿宋简体" w:eastAsia="方正仿宋简体" w:cs="方正仿宋简体"/>
          <w:b/>
          <w:bCs/>
          <w:color w:val="FF0000"/>
          <w:kern w:val="0"/>
          <w:sz w:val="28"/>
          <w:szCs w:val="28"/>
        </w:rPr>
        <w:t>注：</w:t>
      </w:r>
      <w:r>
        <w:rPr>
          <w:rFonts w:hint="eastAsia" w:ascii="方正仿宋简体" w:hAnsi="方正仿宋简体" w:eastAsia="方正仿宋简体" w:cs="方正仿宋简体"/>
          <w:b/>
          <w:bCs/>
          <w:color w:val="FF0000"/>
          <w:kern w:val="0"/>
          <w:sz w:val="28"/>
          <w:szCs w:val="28"/>
          <w:lang w:val="en-US" w:eastAsia="zh-CN"/>
        </w:rPr>
        <w:t>1.</w:t>
      </w:r>
      <w:r>
        <w:rPr>
          <w:rFonts w:hint="eastAsia" w:ascii="方正仿宋简体" w:hAnsi="方正仿宋简体" w:eastAsia="方正仿宋简体" w:cs="方正仿宋简体"/>
          <w:b/>
          <w:bCs/>
          <w:color w:val="FF0000"/>
          <w:kern w:val="0"/>
          <w:sz w:val="28"/>
          <w:szCs w:val="28"/>
        </w:rPr>
        <w:t>按报价格式进行填报，每格均需填报</w:t>
      </w:r>
      <w:r>
        <w:rPr>
          <w:rFonts w:hint="eastAsia" w:ascii="方正仿宋简体" w:hAnsi="方正仿宋简体" w:eastAsia="方正仿宋简体" w:cs="方正仿宋简体"/>
          <w:b/>
          <w:bCs/>
          <w:color w:val="FF0000"/>
          <w:kern w:val="0"/>
          <w:sz w:val="28"/>
          <w:szCs w:val="28"/>
          <w:lang w:eastAsia="zh-CN"/>
        </w:rPr>
        <w:t>。</w:t>
      </w:r>
    </w:p>
    <w:p>
      <w:pPr>
        <w:spacing w:line="600" w:lineRule="exact"/>
        <w:ind w:firstLine="562" w:firstLineChars="200"/>
        <w:jc w:val="left"/>
        <w:rPr>
          <w:rFonts w:hint="eastAsia" w:ascii="方正仿宋简体" w:hAnsi="方正仿宋简体" w:eastAsia="方正仿宋简体" w:cs="方正仿宋简体"/>
          <w:b/>
          <w:bCs/>
          <w:color w:val="FF0000"/>
          <w:kern w:val="0"/>
          <w:sz w:val="28"/>
          <w:szCs w:val="28"/>
          <w:lang w:val="en-US" w:eastAsia="zh-CN"/>
        </w:rPr>
      </w:pPr>
      <w:r>
        <w:rPr>
          <w:rFonts w:hint="eastAsia" w:ascii="方正仿宋简体" w:hAnsi="方正仿宋简体" w:eastAsia="方正仿宋简体" w:cs="方正仿宋简体"/>
          <w:b/>
          <w:bCs/>
          <w:color w:val="FF0000"/>
          <w:kern w:val="0"/>
          <w:sz w:val="28"/>
          <w:szCs w:val="28"/>
          <w:lang w:val="en-US" w:eastAsia="zh-CN"/>
        </w:rPr>
        <w:t>2.报价函中数量为全年预估数量，最终按实际发生数量为最终结算的依据。</w:t>
      </w:r>
    </w:p>
    <w:p>
      <w:pPr>
        <w:spacing w:line="600" w:lineRule="exact"/>
        <w:ind w:firstLine="562" w:firstLineChars="200"/>
        <w:jc w:val="left"/>
        <w:rPr>
          <w:rFonts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kern w:val="0"/>
          <w:sz w:val="28"/>
          <w:szCs w:val="28"/>
          <w:lang w:val="en-US" w:eastAsia="zh-CN"/>
        </w:rPr>
        <w:t>3.</w:t>
      </w:r>
      <w:r>
        <w:rPr>
          <w:rFonts w:hint="eastAsia" w:ascii="方正仿宋简体" w:hAnsi="方正仿宋简体" w:eastAsia="方正仿宋简体" w:cs="方正仿宋简体"/>
          <w:b/>
          <w:bCs/>
          <w:color w:val="FF0000"/>
          <w:kern w:val="0"/>
          <w:sz w:val="28"/>
          <w:szCs w:val="28"/>
        </w:rPr>
        <w:t>报价供货产品须满足国家CCC认证要求</w:t>
      </w:r>
      <w:r>
        <w:rPr>
          <w:rFonts w:hint="eastAsia" w:ascii="方正仿宋简体" w:hAnsi="方正仿宋简体" w:eastAsia="方正仿宋简体" w:cs="方正仿宋简体"/>
          <w:b/>
          <w:bCs/>
          <w:color w:val="FF0000"/>
          <w:sz w:val="28"/>
          <w:szCs w:val="28"/>
        </w:rPr>
        <w:t>。</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eastAsia="方正仿宋简体"/>
          <w:b/>
        </w:rPr>
      </w:pPr>
      <w:r>
        <w:rPr>
          <w:rFonts w:hint="eastAsia" w:ascii="方正仿宋简体" w:hAnsi="方正仿宋简体" w:eastAsia="方正仿宋简体" w:cs="方正仿宋简体"/>
          <w:b/>
          <w:sz w:val="32"/>
          <w:szCs w:val="32"/>
        </w:rPr>
        <w:t>附件</w:t>
      </w:r>
      <w:r>
        <w:rPr>
          <w:rFonts w:hint="eastAsia" w:ascii="方正仿宋简体" w:hAnsi="方正仿宋简体" w:eastAsia="方正仿宋简体" w:cs="方正仿宋简体"/>
          <w:b/>
          <w:sz w:val="32"/>
          <w:szCs w:val="32"/>
          <w:lang w:val="en-US" w:eastAsia="zh-CN"/>
        </w:rPr>
        <w:t>2</w:t>
      </w:r>
      <w:r>
        <w:rPr>
          <w:rFonts w:hint="eastAsia" w:ascii="方正仿宋简体" w:hAnsi="方正仿宋简体" w:eastAsia="方正仿宋简体" w:cs="方正仿宋简体"/>
          <w:b/>
          <w:sz w:val="32"/>
          <w:szCs w:val="32"/>
        </w:rPr>
        <w:t>：</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买受人：</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numPr>
          <w:ilvl w:val="0"/>
          <w:numId w:val="3"/>
        </w:num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标的、数量、单价及交（提）货时间 </w:t>
      </w:r>
    </w:p>
    <w:tbl>
      <w:tblPr>
        <w:tblStyle w:val="12"/>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127"/>
        <w:gridCol w:w="992"/>
        <w:gridCol w:w="989"/>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35" w:type="dxa"/>
            <w:vAlign w:val="center"/>
          </w:tcPr>
          <w:p>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标的名称</w:t>
            </w:r>
          </w:p>
        </w:tc>
        <w:tc>
          <w:tcPr>
            <w:tcW w:w="2127" w:type="dxa"/>
            <w:vAlign w:val="center"/>
          </w:tcPr>
          <w:p>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规格型号</w:t>
            </w:r>
          </w:p>
        </w:tc>
        <w:tc>
          <w:tcPr>
            <w:tcW w:w="992" w:type="dxa"/>
            <w:vAlign w:val="center"/>
          </w:tcPr>
          <w:p>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89" w:type="dxa"/>
            <w:vAlign w:val="center"/>
          </w:tcPr>
          <w:p>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2202" w:type="dxa"/>
            <w:vAlign w:val="center"/>
          </w:tcPr>
          <w:p>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835" w:type="dxa"/>
            <w:vAlign w:val="center"/>
          </w:tcPr>
          <w:p>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2024年度货车、客车、工程车、叉车配件框架协议采购</w:t>
            </w:r>
          </w:p>
        </w:tc>
        <w:tc>
          <w:tcPr>
            <w:tcW w:w="4108" w:type="dxa"/>
            <w:gridSpan w:val="3"/>
            <w:vAlign w:val="center"/>
          </w:tcPr>
          <w:p>
            <w:pPr>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见附件</w:t>
            </w:r>
          </w:p>
          <w:p>
            <w:pPr>
              <w:spacing w:line="0" w:lineRule="atLeast"/>
              <w:jc w:val="center"/>
              <w:rPr>
                <w:rFonts w:ascii="方正仿宋简体" w:hAnsi="方正仿宋简体" w:eastAsia="方正仿宋简体" w:cs="方正仿宋简体"/>
                <w:szCs w:val="21"/>
              </w:rPr>
            </w:pPr>
          </w:p>
        </w:tc>
        <w:tc>
          <w:tcPr>
            <w:tcW w:w="2202" w:type="dxa"/>
            <w:vAlign w:val="center"/>
          </w:tcPr>
          <w:p>
            <w:pPr>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35" w:type="dxa"/>
            <w:vAlign w:val="center"/>
          </w:tcPr>
          <w:p>
            <w:pPr>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交（提）货时间</w:t>
            </w:r>
          </w:p>
        </w:tc>
        <w:tc>
          <w:tcPr>
            <w:tcW w:w="6310" w:type="dxa"/>
            <w:gridSpan w:val="4"/>
            <w:vAlign w:val="center"/>
          </w:tcPr>
          <w:p>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合同签订后，中标单位在收到通知后根据供货时间要求送货到指定地点,特殊情况双方协商确定</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并且符合安全规范要求和技术标准，甲方所提供配件</w:t>
      </w:r>
      <w:r>
        <w:rPr>
          <w:rFonts w:hint="eastAsia" w:ascii="方正仿宋简体" w:hAnsi="方正仿宋简体" w:eastAsia="方正仿宋简体" w:cs="方正仿宋简体"/>
          <w:sz w:val="32"/>
          <w:szCs w:val="32"/>
        </w:rPr>
        <w:t>符合国家CCC认证要求。</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交（提）货时间、方式、地点及费用承担</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接到一级维护配件订单后30分钟内送到维修交货地；甲方接到二级维护配件订单后60分钟内送到维修交货地点；甲方接到专项维修配件订单后3小时内送到维修交货地点；特殊维修预约配件按期送到维修交货地点；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根据甲方提供的货物由乙方质检员当场验收使用，使用后如在货物质保期内出现任何问题由甲方负责更换（按违约责任第2条</w:t>
      </w:r>
      <w:r>
        <w:rPr>
          <w:rFonts w:hint="eastAsia" w:ascii="方正仿宋简体" w:hAnsi="方正仿宋简体" w:eastAsia="方正仿宋简体" w:cs="方正仿宋简体"/>
          <w:bCs/>
          <w:kern w:val="1"/>
          <w:sz w:val="32"/>
          <w:szCs w:val="32"/>
        </w:rPr>
        <w:t>处理</w:t>
      </w:r>
      <w:r>
        <w:rPr>
          <w:rFonts w:hint="eastAsia" w:ascii="方正仿宋简体" w:hAnsi="方正仿宋简体" w:eastAsia="方正仿宋简体" w:cs="方正仿宋简体"/>
          <w:sz w:val="32"/>
          <w:szCs w:val="32"/>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本页为镇江海纳川公铁运输有限公司与***公司于****年*月*日签订的《产品买卖合同》（编号：</w:t>
      </w:r>
      <w:r>
        <w:rPr>
          <w:rFonts w:hint="eastAsia" w:ascii="微软雅黑" w:hAnsi="微软雅黑" w:eastAsia="微软雅黑"/>
          <w:color w:val="333333"/>
          <w:sz w:val="26"/>
          <w:szCs w:val="26"/>
          <w:shd w:val="clear" w:color="auto" w:fill="FFFFFF"/>
        </w:rPr>
        <w:t>****-*-202*-****</w:t>
      </w:r>
      <w:r>
        <w:rPr>
          <w:rFonts w:hint="eastAsia" w:ascii="方正仿宋简体" w:hAnsi="方正仿宋简体" w:eastAsia="方正仿宋简体" w:cs="方正仿宋简体"/>
          <w:sz w:val="32"/>
          <w:szCs w:val="32"/>
        </w:rPr>
        <w:t>）合同签章页。</w:t>
      </w:r>
    </w:p>
    <w:p>
      <w:pPr>
        <w:ind w:firstLine="640" w:firstLineChars="200"/>
        <w:rPr>
          <w:rFonts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42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87AE7"/>
    <w:multiLevelType w:val="singleLevel"/>
    <w:tmpl w:val="DCD87AE7"/>
    <w:lvl w:ilvl="0" w:tentative="0">
      <w:start w:val="1"/>
      <w:numFmt w:val="chineseCounting"/>
      <w:suff w:val="space"/>
      <w:lvlText w:val="第%1条"/>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5056"/>
    <w:rsid w:val="0003693D"/>
    <w:rsid w:val="00046AF6"/>
    <w:rsid w:val="00063E06"/>
    <w:rsid w:val="00065E18"/>
    <w:rsid w:val="00095132"/>
    <w:rsid w:val="00097F4B"/>
    <w:rsid w:val="000A22DB"/>
    <w:rsid w:val="000B2499"/>
    <w:rsid w:val="000C1845"/>
    <w:rsid w:val="000D348B"/>
    <w:rsid w:val="000D6A23"/>
    <w:rsid w:val="00103A8D"/>
    <w:rsid w:val="00115EEC"/>
    <w:rsid w:val="001260B7"/>
    <w:rsid w:val="00134486"/>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32604"/>
    <w:rsid w:val="00240103"/>
    <w:rsid w:val="0024696A"/>
    <w:rsid w:val="002B3E65"/>
    <w:rsid w:val="002C0D65"/>
    <w:rsid w:val="002C7537"/>
    <w:rsid w:val="002E336F"/>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0CB4"/>
    <w:rsid w:val="00423C19"/>
    <w:rsid w:val="004424E8"/>
    <w:rsid w:val="004425BC"/>
    <w:rsid w:val="004642B4"/>
    <w:rsid w:val="00466243"/>
    <w:rsid w:val="004875EB"/>
    <w:rsid w:val="004975D5"/>
    <w:rsid w:val="004A5359"/>
    <w:rsid w:val="004C0D37"/>
    <w:rsid w:val="004C1280"/>
    <w:rsid w:val="004C289D"/>
    <w:rsid w:val="004F384B"/>
    <w:rsid w:val="004F5E27"/>
    <w:rsid w:val="005142FA"/>
    <w:rsid w:val="00527733"/>
    <w:rsid w:val="0053268D"/>
    <w:rsid w:val="005348EA"/>
    <w:rsid w:val="00560EB5"/>
    <w:rsid w:val="005633CB"/>
    <w:rsid w:val="0058559E"/>
    <w:rsid w:val="005941EE"/>
    <w:rsid w:val="005D4F71"/>
    <w:rsid w:val="005F5916"/>
    <w:rsid w:val="005F7D9B"/>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31BA8"/>
    <w:rsid w:val="00745DDD"/>
    <w:rsid w:val="00746466"/>
    <w:rsid w:val="00752DAA"/>
    <w:rsid w:val="00753CD1"/>
    <w:rsid w:val="00766A06"/>
    <w:rsid w:val="00781AF0"/>
    <w:rsid w:val="00786EDE"/>
    <w:rsid w:val="007875CD"/>
    <w:rsid w:val="007D12CA"/>
    <w:rsid w:val="007D3B2F"/>
    <w:rsid w:val="007D630F"/>
    <w:rsid w:val="007E0D6B"/>
    <w:rsid w:val="007E17DE"/>
    <w:rsid w:val="007E1B98"/>
    <w:rsid w:val="007E6E47"/>
    <w:rsid w:val="00802F4A"/>
    <w:rsid w:val="00804D3E"/>
    <w:rsid w:val="008127B4"/>
    <w:rsid w:val="00823974"/>
    <w:rsid w:val="0083404A"/>
    <w:rsid w:val="008408C6"/>
    <w:rsid w:val="00842B41"/>
    <w:rsid w:val="00856599"/>
    <w:rsid w:val="00882A3F"/>
    <w:rsid w:val="00885219"/>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A29A7"/>
    <w:rsid w:val="009C7CE7"/>
    <w:rsid w:val="009D1883"/>
    <w:rsid w:val="009D21BB"/>
    <w:rsid w:val="009D5895"/>
    <w:rsid w:val="00A05059"/>
    <w:rsid w:val="00A136C5"/>
    <w:rsid w:val="00A30621"/>
    <w:rsid w:val="00A30F77"/>
    <w:rsid w:val="00A41CBC"/>
    <w:rsid w:val="00A42D2D"/>
    <w:rsid w:val="00A43591"/>
    <w:rsid w:val="00A47E98"/>
    <w:rsid w:val="00A63D7F"/>
    <w:rsid w:val="00A7381A"/>
    <w:rsid w:val="00A81560"/>
    <w:rsid w:val="00AA207F"/>
    <w:rsid w:val="00AB6095"/>
    <w:rsid w:val="00AC569D"/>
    <w:rsid w:val="00AD229C"/>
    <w:rsid w:val="00AD747D"/>
    <w:rsid w:val="00AF29F9"/>
    <w:rsid w:val="00B01341"/>
    <w:rsid w:val="00B0144D"/>
    <w:rsid w:val="00B14267"/>
    <w:rsid w:val="00B171A3"/>
    <w:rsid w:val="00B25B73"/>
    <w:rsid w:val="00B353E5"/>
    <w:rsid w:val="00B51C96"/>
    <w:rsid w:val="00B63039"/>
    <w:rsid w:val="00B7406B"/>
    <w:rsid w:val="00B74619"/>
    <w:rsid w:val="00B82A10"/>
    <w:rsid w:val="00B82CED"/>
    <w:rsid w:val="00B83D41"/>
    <w:rsid w:val="00B9652E"/>
    <w:rsid w:val="00B97765"/>
    <w:rsid w:val="00BA640B"/>
    <w:rsid w:val="00BB5CBB"/>
    <w:rsid w:val="00BD78FB"/>
    <w:rsid w:val="00BE1967"/>
    <w:rsid w:val="00BF2809"/>
    <w:rsid w:val="00C2100D"/>
    <w:rsid w:val="00C258E8"/>
    <w:rsid w:val="00C31E40"/>
    <w:rsid w:val="00C41533"/>
    <w:rsid w:val="00C56465"/>
    <w:rsid w:val="00C7241E"/>
    <w:rsid w:val="00C743A3"/>
    <w:rsid w:val="00C97848"/>
    <w:rsid w:val="00C97E7F"/>
    <w:rsid w:val="00D13F76"/>
    <w:rsid w:val="00D24639"/>
    <w:rsid w:val="00D32CC0"/>
    <w:rsid w:val="00D52B4B"/>
    <w:rsid w:val="00D74586"/>
    <w:rsid w:val="00D84546"/>
    <w:rsid w:val="00DA002C"/>
    <w:rsid w:val="00DC1EF9"/>
    <w:rsid w:val="00DD194E"/>
    <w:rsid w:val="00DD7DB9"/>
    <w:rsid w:val="00E06C12"/>
    <w:rsid w:val="00E221A1"/>
    <w:rsid w:val="00E224BD"/>
    <w:rsid w:val="00E2759B"/>
    <w:rsid w:val="00E30627"/>
    <w:rsid w:val="00E35EE3"/>
    <w:rsid w:val="00E45A9C"/>
    <w:rsid w:val="00E50D02"/>
    <w:rsid w:val="00E61805"/>
    <w:rsid w:val="00E74639"/>
    <w:rsid w:val="00E9659A"/>
    <w:rsid w:val="00EB7745"/>
    <w:rsid w:val="00ED1B47"/>
    <w:rsid w:val="00F0109D"/>
    <w:rsid w:val="00F16E4B"/>
    <w:rsid w:val="00F3267A"/>
    <w:rsid w:val="00F32DB5"/>
    <w:rsid w:val="00F33B17"/>
    <w:rsid w:val="00F45B42"/>
    <w:rsid w:val="00F54AE9"/>
    <w:rsid w:val="00F7251B"/>
    <w:rsid w:val="00F75185"/>
    <w:rsid w:val="00F85286"/>
    <w:rsid w:val="00FA1409"/>
    <w:rsid w:val="00FB1F61"/>
    <w:rsid w:val="00FF1217"/>
    <w:rsid w:val="00FF61CA"/>
    <w:rsid w:val="08826623"/>
    <w:rsid w:val="09E67744"/>
    <w:rsid w:val="0AB37C41"/>
    <w:rsid w:val="0CA76E15"/>
    <w:rsid w:val="0CCD460E"/>
    <w:rsid w:val="0F0E6945"/>
    <w:rsid w:val="11E467E9"/>
    <w:rsid w:val="1444244B"/>
    <w:rsid w:val="14EA645D"/>
    <w:rsid w:val="17035AAC"/>
    <w:rsid w:val="19181A3A"/>
    <w:rsid w:val="20B41DEC"/>
    <w:rsid w:val="216E14AA"/>
    <w:rsid w:val="225D796E"/>
    <w:rsid w:val="23977CA8"/>
    <w:rsid w:val="24EC6623"/>
    <w:rsid w:val="25085F37"/>
    <w:rsid w:val="26355BD8"/>
    <w:rsid w:val="29DC4AF8"/>
    <w:rsid w:val="2A98798D"/>
    <w:rsid w:val="2BBD3669"/>
    <w:rsid w:val="2C1C63C2"/>
    <w:rsid w:val="2DD51314"/>
    <w:rsid w:val="2E16582B"/>
    <w:rsid w:val="2E4116FA"/>
    <w:rsid w:val="2F882093"/>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81B4154"/>
    <w:rsid w:val="48C113A7"/>
    <w:rsid w:val="4ADD1BA1"/>
    <w:rsid w:val="4B0853C3"/>
    <w:rsid w:val="4DC0511E"/>
    <w:rsid w:val="4FAC5BC3"/>
    <w:rsid w:val="4FC61FF0"/>
    <w:rsid w:val="50846203"/>
    <w:rsid w:val="538763B9"/>
    <w:rsid w:val="540463E4"/>
    <w:rsid w:val="55DC546E"/>
    <w:rsid w:val="579C3951"/>
    <w:rsid w:val="57F90679"/>
    <w:rsid w:val="58C17E47"/>
    <w:rsid w:val="596D6B7C"/>
    <w:rsid w:val="5A1C0781"/>
    <w:rsid w:val="5CEC747F"/>
    <w:rsid w:val="5CFF1962"/>
    <w:rsid w:val="5DDA4712"/>
    <w:rsid w:val="66202ABE"/>
    <w:rsid w:val="66441755"/>
    <w:rsid w:val="66CF713B"/>
    <w:rsid w:val="67D14268"/>
    <w:rsid w:val="683F6E19"/>
    <w:rsid w:val="68961ACE"/>
    <w:rsid w:val="69C166FE"/>
    <w:rsid w:val="6AE467D8"/>
    <w:rsid w:val="6D9745DB"/>
    <w:rsid w:val="726141AB"/>
    <w:rsid w:val="7406451D"/>
    <w:rsid w:val="756A3232"/>
    <w:rsid w:val="77DF544D"/>
    <w:rsid w:val="782E2AD6"/>
    <w:rsid w:val="783458C3"/>
    <w:rsid w:val="79F62347"/>
    <w:rsid w:val="7A1E0C67"/>
    <w:rsid w:val="7B044DE1"/>
    <w:rsid w:val="7DD76804"/>
    <w:rsid w:val="7FF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rPr>
      <w:rFonts w:ascii="Calibri" w:hAnsi="Calibri"/>
    </w:rPr>
  </w:style>
  <w:style w:type="paragraph" w:styleId="4">
    <w:name w:val="Body Text"/>
    <w:basedOn w:val="1"/>
    <w:next w:val="5"/>
    <w:link w:val="21"/>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20"/>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样式 10 磅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character" w:customStyle="1" w:styleId="18">
    <w:name w:val="批注文字 Char"/>
    <w:basedOn w:val="13"/>
    <w:link w:val="3"/>
    <w:autoRedefine/>
    <w:qFormat/>
    <w:uiPriority w:val="0"/>
    <w:rPr>
      <w:rFonts w:cs="Times New Roman"/>
      <w:kern w:val="2"/>
      <w:sz w:val="21"/>
    </w:rPr>
  </w:style>
  <w:style w:type="character" w:customStyle="1" w:styleId="19">
    <w:name w:val="标题 1 Char"/>
    <w:basedOn w:val="13"/>
    <w:link w:val="2"/>
    <w:autoRedefine/>
    <w:qFormat/>
    <w:uiPriority w:val="99"/>
    <w:rPr>
      <w:rFonts w:cs="Times New Roman"/>
      <w:kern w:val="44"/>
      <w:sz w:val="44"/>
    </w:rPr>
  </w:style>
  <w:style w:type="character" w:customStyle="1" w:styleId="20">
    <w:name w:val="批注框文本 Char"/>
    <w:basedOn w:val="13"/>
    <w:link w:val="7"/>
    <w:autoRedefine/>
    <w:qFormat/>
    <w:uiPriority w:val="0"/>
    <w:rPr>
      <w:rFonts w:ascii="Times New Roman" w:hAnsi="Times New Roman" w:cs="Times New Roman"/>
      <w:kern w:val="2"/>
      <w:sz w:val="18"/>
      <w:szCs w:val="18"/>
    </w:rPr>
  </w:style>
  <w:style w:type="character" w:customStyle="1" w:styleId="21">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4362</Words>
  <Characters>24865</Characters>
  <Lines>207</Lines>
  <Paragraphs>58</Paragraphs>
  <TotalTime>1</TotalTime>
  <ScaleCrop>false</ScaleCrop>
  <LinksUpToDate>false</LinksUpToDate>
  <CharactersWithSpaces>29169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2023-12-18T03:06:00Z</dcterms:created>
  <dc:creator>Administrator</dc:creator>
  <cp:lastModifiedBy>邵蕾✨</cp:lastModifiedBy>
  <cp:lastPrinted>2023-10-13T01:15:00Z</cp:lastPrinted>
  <dcterms:modified xsi:type="dcterms:W3CDTF">2023-12-20T07:35:30Z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0373C6ED8BB2450EAEAD1C80B6D9CC60_13</vt:lpwstr>
  </property>
</Properties>
</file>