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20240108港口翻板液位计面板采购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2024年1月17日上午10:00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2024年1月17日上午10:00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w:t>
      </w:r>
      <w:bookmarkStart w:id="0" w:name="_GoBack"/>
      <w:bookmarkEnd w:id="0"/>
      <w:r>
        <w:rPr>
          <w:rFonts w:hint="eastAsia" w:ascii="方正仿宋简体" w:hAnsi="方正仿宋简体" w:eastAsia="方正仿宋简体" w:cs="方正仿宋简体"/>
          <w:sz w:val="32"/>
          <w:szCs w:val="32"/>
        </w:rPr>
        <w:t>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（五）</w:t>
      </w:r>
      <w:r>
        <w:rPr>
          <w:rFonts w:hint="eastAsia" w:ascii="方正仿宋简体" w:hAnsi="方正仿宋简体" w:eastAsia="方正仿宋简体" w:cs="方正仿宋简体"/>
          <w:b/>
          <w:bCs/>
          <w:color w:val="FF0000"/>
          <w:sz w:val="32"/>
          <w:szCs w:val="32"/>
          <w:highlight w:val="yellow"/>
        </w:rPr>
        <w:t>开标后，中标侯选人送样品（或工厂验货），样品验收合格后签订采购合同，中标方按样品标准供货</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jc w:val="both"/>
        <w:rPr>
          <w:rFonts w:ascii="方正仿宋简体" w:hAnsi="方正仿宋简体" w:eastAsia="方正仿宋简体" w:cs="方正仿宋简体"/>
          <w:bCs/>
          <w:kern w:val="1"/>
          <w:sz w:val="32"/>
          <w:szCs w:val="32"/>
        </w:rPr>
      </w:pPr>
    </w:p>
    <w:p/>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559"/>
        <w:gridCol w:w="708"/>
        <w:gridCol w:w="2978"/>
        <w:gridCol w:w="1132"/>
        <w:gridCol w:w="437"/>
        <w:gridCol w:w="536"/>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3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53" w:type="pct"/>
            <w:vAlign w:val="center"/>
          </w:tcPr>
          <w:p>
            <w:pPr>
              <w:rPr>
                <w:rFonts w:ascii="宋体" w:hAnsi="宋体" w:cs="宋体"/>
                <w:color w:val="000000"/>
                <w:sz w:val="18"/>
                <w:szCs w:val="18"/>
              </w:rPr>
            </w:pPr>
            <w:r>
              <w:rPr>
                <w:rFonts w:hint="eastAsia"/>
                <w:color w:val="000000"/>
                <w:sz w:val="18"/>
                <w:szCs w:val="18"/>
              </w:rPr>
              <w:t>翻板液位计面板</w:t>
            </w:r>
          </w:p>
        </w:tc>
        <w:tc>
          <w:tcPr>
            <w:tcW w:w="342" w:type="pct"/>
            <w:vAlign w:val="center"/>
          </w:tcPr>
          <w:p>
            <w:pPr>
              <w:rPr>
                <w:rFonts w:ascii="宋体" w:hAnsi="宋体" w:cs="宋体"/>
                <w:color w:val="000000"/>
                <w:sz w:val="18"/>
                <w:szCs w:val="18"/>
              </w:rPr>
            </w:pPr>
          </w:p>
        </w:tc>
        <w:tc>
          <w:tcPr>
            <w:tcW w:w="1439" w:type="pct"/>
            <w:vAlign w:val="center"/>
          </w:tcPr>
          <w:p>
            <w:pPr>
              <w:rPr>
                <w:rFonts w:ascii="宋体" w:hAnsi="宋体" w:cs="宋体"/>
                <w:color w:val="000000"/>
                <w:sz w:val="18"/>
                <w:szCs w:val="18"/>
              </w:rPr>
            </w:pPr>
            <w:r>
              <w:rPr>
                <w:rFonts w:hint="eastAsia"/>
                <w:color w:val="000000"/>
                <w:sz w:val="18"/>
                <w:szCs w:val="18"/>
              </w:rPr>
              <w:t>测量液位6m（</w:t>
            </w:r>
            <w:r>
              <w:rPr>
                <w:rFonts w:hint="eastAsia"/>
                <w:b/>
                <w:color w:val="FF0000"/>
                <w:sz w:val="18"/>
                <w:szCs w:val="18"/>
                <w:highlight w:val="yellow"/>
              </w:rPr>
              <w:t>蚀刻</w:t>
            </w:r>
            <w:r>
              <w:rPr>
                <w:rFonts w:hint="eastAsia"/>
                <w:color w:val="000000"/>
                <w:sz w:val="18"/>
                <w:szCs w:val="18"/>
              </w:rPr>
              <w:t>），工作压力1.6MPa ，介质密度1.0/cm3，介质:40℃。规格更改为：侧装式304不锈钢耐腐液位计面板（无远传），夜光磁柱（液面以下指示红色，液面以上指示白色），鹏硅玻璃视镜</w:t>
            </w:r>
          </w:p>
        </w:tc>
        <w:tc>
          <w:tcPr>
            <w:tcW w:w="547" w:type="pct"/>
            <w:vAlign w:val="center"/>
          </w:tcPr>
          <w:p>
            <w:pPr>
              <w:jc w:val="left"/>
              <w:rPr>
                <w:rFonts w:ascii="宋体" w:hAnsi="宋体" w:cs="宋体"/>
                <w:color w:val="000000"/>
                <w:sz w:val="18"/>
                <w:szCs w:val="18"/>
              </w:rPr>
            </w:pPr>
          </w:p>
        </w:tc>
        <w:tc>
          <w:tcPr>
            <w:tcW w:w="211" w:type="pct"/>
            <w:vAlign w:val="center"/>
          </w:tcPr>
          <w:p>
            <w:pPr>
              <w:jc w:val="center"/>
              <w:rPr>
                <w:rFonts w:ascii="宋体" w:hAnsi="宋体" w:cs="宋体"/>
                <w:color w:val="000000"/>
                <w:sz w:val="18"/>
                <w:szCs w:val="18"/>
              </w:rPr>
            </w:pPr>
            <w:r>
              <w:rPr>
                <w:rFonts w:hint="eastAsia"/>
                <w:color w:val="000000"/>
                <w:sz w:val="18"/>
                <w:szCs w:val="18"/>
              </w:rPr>
              <w:t>台</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6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53" w:type="pct"/>
            <w:vAlign w:val="center"/>
          </w:tcPr>
          <w:p>
            <w:pPr>
              <w:rPr>
                <w:rFonts w:ascii="宋体" w:hAnsi="宋体" w:cs="宋体"/>
                <w:color w:val="000000"/>
                <w:sz w:val="18"/>
                <w:szCs w:val="18"/>
              </w:rPr>
            </w:pPr>
            <w:r>
              <w:rPr>
                <w:rFonts w:hint="eastAsia"/>
                <w:color w:val="000000"/>
                <w:sz w:val="18"/>
                <w:szCs w:val="18"/>
              </w:rPr>
              <w:t>翻板液位计面板</w:t>
            </w:r>
          </w:p>
        </w:tc>
        <w:tc>
          <w:tcPr>
            <w:tcW w:w="342" w:type="pct"/>
            <w:vAlign w:val="center"/>
          </w:tcPr>
          <w:p>
            <w:pPr>
              <w:rPr>
                <w:rFonts w:ascii="宋体" w:hAnsi="宋体" w:cs="宋体"/>
                <w:color w:val="000000"/>
                <w:sz w:val="18"/>
                <w:szCs w:val="18"/>
              </w:rPr>
            </w:pPr>
          </w:p>
        </w:tc>
        <w:tc>
          <w:tcPr>
            <w:tcW w:w="1439" w:type="pct"/>
            <w:vAlign w:val="center"/>
          </w:tcPr>
          <w:p>
            <w:pPr>
              <w:rPr>
                <w:rFonts w:ascii="宋体" w:hAnsi="宋体" w:cs="宋体"/>
                <w:color w:val="000000"/>
                <w:sz w:val="18"/>
                <w:szCs w:val="18"/>
              </w:rPr>
            </w:pPr>
            <w:r>
              <w:rPr>
                <w:rFonts w:hint="eastAsia"/>
                <w:color w:val="000000"/>
                <w:sz w:val="18"/>
                <w:szCs w:val="18"/>
              </w:rPr>
              <w:t>测量液位5m（</w:t>
            </w:r>
            <w:r>
              <w:rPr>
                <w:rFonts w:hint="eastAsia"/>
                <w:b/>
                <w:color w:val="FF0000"/>
                <w:sz w:val="18"/>
                <w:szCs w:val="18"/>
                <w:highlight w:val="yellow"/>
              </w:rPr>
              <w:t>蚀刻</w:t>
            </w:r>
            <w:r>
              <w:rPr>
                <w:rFonts w:hint="eastAsia"/>
                <w:color w:val="000000"/>
                <w:sz w:val="18"/>
                <w:szCs w:val="18"/>
              </w:rPr>
              <w:t>），工作压力1.6MPa ，介质密度1.0/cm3，介质:40℃。规格更改为：侧装式304不锈钢耐腐液位计面板（无远传），夜光磁柱（液面以下指示红色，液面以上指示白色），鹏硅玻璃视镜　</w:t>
            </w:r>
          </w:p>
        </w:tc>
        <w:tc>
          <w:tcPr>
            <w:tcW w:w="547" w:type="pct"/>
            <w:vAlign w:val="center"/>
          </w:tcPr>
          <w:p>
            <w:pPr>
              <w:jc w:val="left"/>
              <w:rPr>
                <w:rFonts w:ascii="宋体" w:hAnsi="宋体" w:cs="宋体"/>
                <w:color w:val="000000"/>
                <w:sz w:val="18"/>
                <w:szCs w:val="18"/>
              </w:rPr>
            </w:pPr>
          </w:p>
        </w:tc>
        <w:tc>
          <w:tcPr>
            <w:tcW w:w="211" w:type="pct"/>
            <w:vAlign w:val="center"/>
          </w:tcPr>
          <w:p>
            <w:pPr>
              <w:jc w:val="center"/>
              <w:rPr>
                <w:rFonts w:ascii="宋体" w:hAnsi="宋体" w:cs="宋体"/>
                <w:color w:val="000000"/>
                <w:sz w:val="18"/>
                <w:szCs w:val="18"/>
              </w:rPr>
            </w:pPr>
            <w:r>
              <w:rPr>
                <w:rFonts w:hint="eastAsia"/>
                <w:color w:val="000000"/>
                <w:sz w:val="18"/>
                <w:szCs w:val="18"/>
              </w:rPr>
              <w:t>台</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10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1512"/>
    <w:rsid w:val="0024696A"/>
    <w:rsid w:val="002B3E65"/>
    <w:rsid w:val="002F51AC"/>
    <w:rsid w:val="002F66BD"/>
    <w:rsid w:val="00306902"/>
    <w:rsid w:val="0031037C"/>
    <w:rsid w:val="00313EBC"/>
    <w:rsid w:val="003152BD"/>
    <w:rsid w:val="00325814"/>
    <w:rsid w:val="00331F42"/>
    <w:rsid w:val="00345E7E"/>
    <w:rsid w:val="00355E41"/>
    <w:rsid w:val="00363D4A"/>
    <w:rsid w:val="003702A0"/>
    <w:rsid w:val="003732C8"/>
    <w:rsid w:val="00380BAA"/>
    <w:rsid w:val="0038382E"/>
    <w:rsid w:val="00383D99"/>
    <w:rsid w:val="00384194"/>
    <w:rsid w:val="003947E2"/>
    <w:rsid w:val="00394D6B"/>
    <w:rsid w:val="003B3B18"/>
    <w:rsid w:val="003B4E51"/>
    <w:rsid w:val="003C384A"/>
    <w:rsid w:val="003E1001"/>
    <w:rsid w:val="00401125"/>
    <w:rsid w:val="00413897"/>
    <w:rsid w:val="004178EF"/>
    <w:rsid w:val="00423C19"/>
    <w:rsid w:val="004424E8"/>
    <w:rsid w:val="00466243"/>
    <w:rsid w:val="00481D71"/>
    <w:rsid w:val="004875EB"/>
    <w:rsid w:val="004975D5"/>
    <w:rsid w:val="004976DA"/>
    <w:rsid w:val="004C1280"/>
    <w:rsid w:val="004C289D"/>
    <w:rsid w:val="004C7A70"/>
    <w:rsid w:val="004F5E27"/>
    <w:rsid w:val="005042EC"/>
    <w:rsid w:val="005142FA"/>
    <w:rsid w:val="00516CFA"/>
    <w:rsid w:val="00527733"/>
    <w:rsid w:val="0053268D"/>
    <w:rsid w:val="00560EB5"/>
    <w:rsid w:val="005633CB"/>
    <w:rsid w:val="00563855"/>
    <w:rsid w:val="005653AC"/>
    <w:rsid w:val="00576B34"/>
    <w:rsid w:val="0058559E"/>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D12CA"/>
    <w:rsid w:val="007D3B2F"/>
    <w:rsid w:val="007D630F"/>
    <w:rsid w:val="007D6397"/>
    <w:rsid w:val="007E0D6B"/>
    <w:rsid w:val="007E6E47"/>
    <w:rsid w:val="00810572"/>
    <w:rsid w:val="008127B4"/>
    <w:rsid w:val="00813833"/>
    <w:rsid w:val="00813F78"/>
    <w:rsid w:val="00823974"/>
    <w:rsid w:val="0083404A"/>
    <w:rsid w:val="00842B41"/>
    <w:rsid w:val="00845B38"/>
    <w:rsid w:val="00856599"/>
    <w:rsid w:val="00882A3F"/>
    <w:rsid w:val="00882C40"/>
    <w:rsid w:val="008A7E03"/>
    <w:rsid w:val="008B33B1"/>
    <w:rsid w:val="008C785B"/>
    <w:rsid w:val="008D2F65"/>
    <w:rsid w:val="008D5377"/>
    <w:rsid w:val="008D6CF1"/>
    <w:rsid w:val="008E5E25"/>
    <w:rsid w:val="008F71F5"/>
    <w:rsid w:val="00900A5B"/>
    <w:rsid w:val="0091028A"/>
    <w:rsid w:val="00911799"/>
    <w:rsid w:val="0093613E"/>
    <w:rsid w:val="009431F7"/>
    <w:rsid w:val="00975ECA"/>
    <w:rsid w:val="0098053C"/>
    <w:rsid w:val="00981E93"/>
    <w:rsid w:val="009A29A7"/>
    <w:rsid w:val="009B687F"/>
    <w:rsid w:val="009C7CE7"/>
    <w:rsid w:val="009D1883"/>
    <w:rsid w:val="009D21BB"/>
    <w:rsid w:val="009D736C"/>
    <w:rsid w:val="00A10F93"/>
    <w:rsid w:val="00A12448"/>
    <w:rsid w:val="00A30621"/>
    <w:rsid w:val="00A42D2D"/>
    <w:rsid w:val="00A43591"/>
    <w:rsid w:val="00A47E98"/>
    <w:rsid w:val="00A5249F"/>
    <w:rsid w:val="00A53EEE"/>
    <w:rsid w:val="00A63D7F"/>
    <w:rsid w:val="00A7381A"/>
    <w:rsid w:val="00A81560"/>
    <w:rsid w:val="00AB6095"/>
    <w:rsid w:val="00AC569D"/>
    <w:rsid w:val="00AD747D"/>
    <w:rsid w:val="00AF29F9"/>
    <w:rsid w:val="00B01341"/>
    <w:rsid w:val="00B0144D"/>
    <w:rsid w:val="00B14267"/>
    <w:rsid w:val="00B353E5"/>
    <w:rsid w:val="00B51C96"/>
    <w:rsid w:val="00B52D75"/>
    <w:rsid w:val="00B63039"/>
    <w:rsid w:val="00B65D32"/>
    <w:rsid w:val="00B7406B"/>
    <w:rsid w:val="00B74619"/>
    <w:rsid w:val="00B82A10"/>
    <w:rsid w:val="00B82CED"/>
    <w:rsid w:val="00B97765"/>
    <w:rsid w:val="00BA75B2"/>
    <w:rsid w:val="00BB42F1"/>
    <w:rsid w:val="00BC353B"/>
    <w:rsid w:val="00BD78FB"/>
    <w:rsid w:val="00BF2809"/>
    <w:rsid w:val="00C2100D"/>
    <w:rsid w:val="00C258E8"/>
    <w:rsid w:val="00C31E40"/>
    <w:rsid w:val="00C41533"/>
    <w:rsid w:val="00C4486E"/>
    <w:rsid w:val="00C56465"/>
    <w:rsid w:val="00C743A3"/>
    <w:rsid w:val="00C83926"/>
    <w:rsid w:val="00C96B22"/>
    <w:rsid w:val="00C97E7F"/>
    <w:rsid w:val="00CF5F71"/>
    <w:rsid w:val="00D24639"/>
    <w:rsid w:val="00D32CC0"/>
    <w:rsid w:val="00D74586"/>
    <w:rsid w:val="00D84546"/>
    <w:rsid w:val="00D86E67"/>
    <w:rsid w:val="00DA002C"/>
    <w:rsid w:val="00DA24A4"/>
    <w:rsid w:val="00DC71A7"/>
    <w:rsid w:val="00DD194E"/>
    <w:rsid w:val="00DD7DB9"/>
    <w:rsid w:val="00DE1070"/>
    <w:rsid w:val="00E224BD"/>
    <w:rsid w:val="00E2759B"/>
    <w:rsid w:val="00E30627"/>
    <w:rsid w:val="00E3194F"/>
    <w:rsid w:val="00E45A9C"/>
    <w:rsid w:val="00E50D02"/>
    <w:rsid w:val="00E55ADA"/>
    <w:rsid w:val="00E74639"/>
    <w:rsid w:val="00E95F3E"/>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E3280"/>
    <w:rsid w:val="00FF1217"/>
    <w:rsid w:val="00FF61CA"/>
    <w:rsid w:val="00FF74D0"/>
    <w:rsid w:val="0227564D"/>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0142559"/>
    <w:rsid w:val="31262BAF"/>
    <w:rsid w:val="330F093A"/>
    <w:rsid w:val="34E37CA8"/>
    <w:rsid w:val="359E47FF"/>
    <w:rsid w:val="35B72FCB"/>
    <w:rsid w:val="35DA3E68"/>
    <w:rsid w:val="36E674AE"/>
    <w:rsid w:val="379A3E49"/>
    <w:rsid w:val="391E61C3"/>
    <w:rsid w:val="3C2617AD"/>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71E410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52503-591A-4284-B483-D169201C7FC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1113</Words>
  <Characters>6346</Characters>
  <Lines>52</Lines>
  <Paragraphs>14</Paragraphs>
  <TotalTime>1</TotalTime>
  <ScaleCrop>false</ScaleCrop>
  <LinksUpToDate>false</LinksUpToDate>
  <CharactersWithSpaces>7445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2024-01-10T00:23:55Z</dcterms:modified>
  <dc:title>镇江海纳川物流产业发展有限责任公司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