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20240108港口污水电磁流量计采购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合同签订生效后60天内供货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2024年1月17日上午10:30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2024年1月17日上午10:30</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 xml:space="preserve"> 中标方供货时需随货提供</w:t>
      </w:r>
      <w:r>
        <w:rPr>
          <w:rFonts w:hint="eastAsia" w:ascii="方正仿宋简体" w:hAnsi="方正仿宋简体" w:eastAsia="方正仿宋简体" w:cs="方正仿宋简体"/>
          <w:b/>
          <w:color w:val="FF0000"/>
          <w:kern w:val="1"/>
          <w:sz w:val="32"/>
          <w:szCs w:val="32"/>
          <w:highlight w:val="yellow"/>
        </w:rPr>
        <w:t>报关证明</w:t>
      </w:r>
      <w:r>
        <w:rPr>
          <w:rFonts w:hint="eastAsia" w:ascii="方正仿宋简体" w:hAnsi="方正仿宋简体" w:eastAsia="方正仿宋简体" w:cs="方正仿宋简体"/>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原厂合格证明</w:t>
      </w:r>
      <w:r>
        <w:rPr>
          <w:rFonts w:hint="eastAsia" w:ascii="方正仿宋简体" w:hAnsi="方正仿宋简体" w:eastAsia="方正仿宋简体" w:cs="方正仿宋简体"/>
          <w:kern w:val="1"/>
          <w:sz w:val="32"/>
          <w:szCs w:val="32"/>
          <w:highlight w:val="yellow"/>
        </w:rPr>
        <w:t>等相关资料</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中标后</w:t>
      </w:r>
      <w:r>
        <w:rPr>
          <w:rFonts w:hint="eastAsia" w:ascii="方正仿宋简体" w:hAnsi="方正仿宋简体" w:eastAsia="方正仿宋简体" w:cs="方正仿宋简体"/>
          <w:b/>
          <w:bCs/>
          <w:color w:val="FF0000"/>
          <w:sz w:val="32"/>
          <w:szCs w:val="32"/>
          <w:highlight w:val="yellow"/>
        </w:rPr>
        <w:t>10日内</w:t>
      </w:r>
      <w:r>
        <w:rPr>
          <w:rFonts w:hint="eastAsia" w:ascii="方正仿宋简体" w:hAnsi="方正仿宋简体" w:eastAsia="方正仿宋简体" w:cs="方正仿宋简体"/>
          <w:bCs/>
          <w:sz w:val="32"/>
          <w:szCs w:val="32"/>
          <w:highlight w:val="yellow"/>
        </w:rPr>
        <w:t>中标方须提供</w:t>
      </w:r>
      <w:r>
        <w:rPr>
          <w:rFonts w:hint="eastAsia" w:ascii="方正仿宋简体" w:hAnsi="方正仿宋简体" w:eastAsia="方正仿宋简体" w:cs="方正仿宋简体"/>
          <w:b/>
          <w:bCs/>
          <w:sz w:val="32"/>
          <w:szCs w:val="32"/>
          <w:highlight w:val="yellow"/>
        </w:rPr>
        <w:t>拥有该产品型号自主产权的原厂</w:t>
      </w:r>
      <w:r>
        <w:rPr>
          <w:rFonts w:hint="eastAsia" w:ascii="方正仿宋简体" w:hAnsi="方正仿宋简体" w:eastAsia="方正仿宋简体" w:cs="方正仿宋简体"/>
          <w:bCs/>
          <w:sz w:val="32"/>
          <w:szCs w:val="32"/>
          <w:highlight w:val="yellow"/>
        </w:rPr>
        <w:t>出具的下单确认单</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985"/>
        <w:gridCol w:w="994"/>
        <w:gridCol w:w="1987"/>
        <w:gridCol w:w="573"/>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8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8" w:type="pct"/>
            <w:vAlign w:val="center"/>
          </w:tcPr>
          <w:p>
            <w:pPr>
              <w:rPr>
                <w:rFonts w:ascii="宋体" w:hAnsi="宋体" w:cs="宋体"/>
                <w:color w:val="000000"/>
                <w:sz w:val="18"/>
                <w:szCs w:val="18"/>
              </w:rPr>
            </w:pPr>
            <w:r>
              <w:rPr>
                <w:rFonts w:hint="eastAsia"/>
                <w:color w:val="000000"/>
                <w:sz w:val="18"/>
                <w:szCs w:val="18"/>
              </w:rPr>
              <w:t>污水流量计</w:t>
            </w:r>
          </w:p>
        </w:tc>
        <w:tc>
          <w:tcPr>
            <w:tcW w:w="959" w:type="pct"/>
            <w:vAlign w:val="center"/>
          </w:tcPr>
          <w:p>
            <w:pPr>
              <w:rPr>
                <w:rFonts w:ascii="宋体" w:hAnsi="宋体" w:cs="宋体"/>
                <w:color w:val="000000"/>
                <w:sz w:val="18"/>
                <w:szCs w:val="18"/>
              </w:rPr>
            </w:pPr>
            <w:r>
              <w:rPr>
                <w:rFonts w:hint="eastAsia"/>
                <w:color w:val="000000"/>
                <w:sz w:val="18"/>
                <w:szCs w:val="18"/>
              </w:rPr>
              <w:t>附:电磁流量计数据表</w:t>
            </w:r>
          </w:p>
        </w:tc>
        <w:tc>
          <w:tcPr>
            <w:tcW w:w="480" w:type="pct"/>
            <w:vAlign w:val="center"/>
          </w:tcPr>
          <w:p>
            <w:pPr>
              <w:rPr>
                <w:rFonts w:ascii="宋体" w:hAnsi="宋体" w:cs="宋体"/>
                <w:color w:val="000000"/>
                <w:sz w:val="18"/>
                <w:szCs w:val="18"/>
              </w:rPr>
            </w:pPr>
            <w:r>
              <w:rPr>
                <w:rFonts w:hint="eastAsia"/>
                <w:color w:val="000000"/>
                <w:sz w:val="18"/>
                <w:szCs w:val="18"/>
              </w:rPr>
              <w:t>　</w:t>
            </w:r>
          </w:p>
        </w:tc>
        <w:tc>
          <w:tcPr>
            <w:tcW w:w="960" w:type="pct"/>
            <w:vAlign w:val="center"/>
          </w:tcPr>
          <w:p>
            <w:pPr>
              <w:jc w:val="center"/>
              <w:rPr>
                <w:rFonts w:ascii="宋体" w:hAnsi="宋体" w:cs="宋体"/>
                <w:color w:val="000000"/>
                <w:sz w:val="18"/>
                <w:szCs w:val="18"/>
              </w:rPr>
            </w:pPr>
            <w:r>
              <w:rPr>
                <w:rFonts w:hint="eastAsia" w:ascii="宋体" w:hAnsi="宋体" w:cs="宋体"/>
                <w:color w:val="000000"/>
                <w:sz w:val="18"/>
                <w:szCs w:val="18"/>
              </w:rPr>
              <w:t>科隆、艾默生、西门子</w:t>
            </w:r>
          </w:p>
        </w:tc>
        <w:tc>
          <w:tcPr>
            <w:tcW w:w="277" w:type="pct"/>
            <w:vAlign w:val="center"/>
          </w:tcPr>
          <w:p>
            <w:pPr>
              <w:jc w:val="center"/>
              <w:rPr>
                <w:rFonts w:ascii="宋体" w:hAnsi="宋体" w:cs="宋体"/>
                <w:color w:val="000000"/>
                <w:sz w:val="18"/>
                <w:szCs w:val="18"/>
              </w:rPr>
            </w:pPr>
            <w:r>
              <w:rPr>
                <w:rFonts w:hint="eastAsia"/>
                <w:color w:val="000000"/>
                <w:sz w:val="18"/>
                <w:szCs w:val="18"/>
              </w:rPr>
              <w:t>台</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3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6"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4"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注：</w:t>
      </w:r>
      <w:r>
        <w:rPr>
          <w:rFonts w:hint="eastAsia" w:ascii="方正仿宋简体" w:hAnsi="方正仿宋简体" w:eastAsia="方正仿宋简体" w:cs="方正仿宋简体"/>
          <w:sz w:val="32"/>
          <w:szCs w:val="32"/>
        </w:rPr>
        <w:t>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hint="eastAsia"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附：电磁流量计数据表</w:t>
      </w:r>
    </w:p>
    <w:tbl>
      <w:tblPr>
        <w:tblStyle w:val="12"/>
        <w:tblW w:w="0" w:type="auto"/>
        <w:tblInd w:w="98" w:type="dxa"/>
        <w:tblLayout w:type="autofit"/>
        <w:tblCellMar>
          <w:top w:w="0" w:type="dxa"/>
          <w:left w:w="108" w:type="dxa"/>
          <w:bottom w:w="0" w:type="dxa"/>
          <w:right w:w="108" w:type="dxa"/>
        </w:tblCellMar>
      </w:tblPr>
      <w:tblGrid>
        <w:gridCol w:w="418"/>
        <w:gridCol w:w="264"/>
        <w:gridCol w:w="264"/>
        <w:gridCol w:w="264"/>
        <w:gridCol w:w="257"/>
        <w:gridCol w:w="257"/>
        <w:gridCol w:w="257"/>
        <w:gridCol w:w="258"/>
        <w:gridCol w:w="257"/>
        <w:gridCol w:w="358"/>
        <w:gridCol w:w="245"/>
        <w:gridCol w:w="245"/>
        <w:gridCol w:w="294"/>
        <w:gridCol w:w="228"/>
        <w:gridCol w:w="228"/>
        <w:gridCol w:w="228"/>
        <w:gridCol w:w="228"/>
        <w:gridCol w:w="228"/>
        <w:gridCol w:w="228"/>
        <w:gridCol w:w="218"/>
        <w:gridCol w:w="295"/>
        <w:gridCol w:w="218"/>
        <w:gridCol w:w="218"/>
        <w:gridCol w:w="218"/>
        <w:gridCol w:w="218"/>
        <w:gridCol w:w="218"/>
        <w:gridCol w:w="218"/>
        <w:gridCol w:w="218"/>
        <w:gridCol w:w="218"/>
        <w:gridCol w:w="430"/>
        <w:gridCol w:w="295"/>
        <w:gridCol w:w="218"/>
        <w:gridCol w:w="218"/>
      </w:tblGrid>
      <w:tr>
        <w:tblPrEx>
          <w:tblCellMar>
            <w:top w:w="0" w:type="dxa"/>
            <w:left w:w="108" w:type="dxa"/>
            <w:bottom w:w="0" w:type="dxa"/>
            <w:right w:w="108" w:type="dxa"/>
          </w:tblCellMar>
        </w:tblPrEx>
        <w:trPr>
          <w:trHeight w:val="503" w:hRule="atLeast"/>
        </w:trPr>
        <w:tc>
          <w:tcPr>
            <w:tcW w:w="0" w:type="auto"/>
            <w:tcBorders>
              <w:top w:val="single" w:color="auto" w:sz="8" w:space="0"/>
              <w:left w:val="single" w:color="auto" w:sz="8" w:space="0"/>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20"/>
              </w:rPr>
            </w:pPr>
            <w:r>
              <w:rPr>
                <w:rFonts w:hint="eastAsia" w:ascii="宋体" w:hAnsi="宋体" w:cs="宋体"/>
                <w:kern w:val="0"/>
                <w:sz w:val="20"/>
              </w:rPr>
              <w:t>　</w:t>
            </w:r>
          </w:p>
        </w:tc>
        <w:tc>
          <w:tcPr>
            <w:tcW w:w="0" w:type="auto"/>
            <w:gridSpan w:val="8"/>
            <w:tcBorders>
              <w:top w:val="single" w:color="auto" w:sz="8" w:space="0"/>
              <w:left w:val="single" w:color="auto" w:sz="8" w:space="0"/>
              <w:bottom w:val="nil"/>
              <w:right w:val="nil"/>
            </w:tcBorders>
            <w:shd w:val="clear" w:color="auto" w:fill="auto"/>
            <w:noWrap/>
            <w:vAlign w:val="bottom"/>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电磁流量计数据表</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661312" behindDoc="0" locked="0" layoutInCell="1" allowOverlap="1">
                  <wp:simplePos x="0" y="0"/>
                  <wp:positionH relativeFrom="column">
                    <wp:posOffset>180975</wp:posOffset>
                  </wp:positionH>
                  <wp:positionV relativeFrom="paragraph">
                    <wp:posOffset>552450</wp:posOffset>
                  </wp:positionV>
                  <wp:extent cx="590550" cy="85725"/>
                  <wp:effectExtent l="0" t="0" r="635" b="635"/>
                  <wp:wrapNone/>
                  <wp:docPr id="2" name="文字 151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29100" y="876300"/>
                            <a:ext cx="581025" cy="9525"/>
                            <a:chOff x="4229100" y="876300"/>
                            <a:chExt cx="581025" cy="9525"/>
                          </a:xfrm>
                        </a:grpSpPr>
                        <a:sp>
                          <a:nvSpPr>
                            <a:cNvPr id="3" name="文字 1519"/>
                            <a:cNvSpPr txBox="1">
                              <a:spLocks noChangeArrowheads="1"/>
                            </a:cNvSpPr>
                          </a:nvSpPr>
                          <a:spPr>
                            <a:xfrm>
                              <a:off x="4229100" y="891540"/>
                              <a:ext cx="581025"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3360" behindDoc="0" locked="0" layoutInCell="1" allowOverlap="1">
                  <wp:simplePos x="0" y="0"/>
                  <wp:positionH relativeFrom="column">
                    <wp:posOffset>704850</wp:posOffset>
                  </wp:positionH>
                  <wp:positionV relativeFrom="paragraph">
                    <wp:posOffset>552450</wp:posOffset>
                  </wp:positionV>
                  <wp:extent cx="1352550" cy="104775"/>
                  <wp:effectExtent l="0" t="0" r="0" b="0"/>
                  <wp:wrapNone/>
                  <wp:docPr id="4" name="文字 152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781550" y="876300"/>
                            <a:ext cx="1314450" cy="19050"/>
                            <a:chOff x="4781550" y="876300"/>
                            <a:chExt cx="1314450" cy="19050"/>
                          </a:xfrm>
                        </a:grpSpPr>
                        <a:sp>
                          <a:nvSpPr>
                            <a:cNvPr id="5" name="文字 1526"/>
                            <a:cNvSpPr txBox="1">
                              <a:spLocks noChangeArrowheads="1"/>
                            </a:cNvSpPr>
                          </a:nvSpPr>
                          <a:spPr>
                            <a:xfrm>
                              <a:off x="4781550" y="891540"/>
                              <a:ext cx="1314450" cy="1905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6432" behindDoc="0" locked="0" layoutInCell="1" allowOverlap="1">
                  <wp:simplePos x="0" y="0"/>
                  <wp:positionH relativeFrom="column">
                    <wp:posOffset>704850</wp:posOffset>
                  </wp:positionH>
                  <wp:positionV relativeFrom="paragraph">
                    <wp:posOffset>19050</wp:posOffset>
                  </wp:positionV>
                  <wp:extent cx="685800" cy="352425"/>
                  <wp:effectExtent l="0" t="0" r="0" b="635"/>
                  <wp:wrapNone/>
                  <wp:docPr id="14" name="文字 151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762500" y="266700"/>
                            <a:ext cx="666750" cy="342900"/>
                            <a:chOff x="4762500" y="266700"/>
                            <a:chExt cx="666750" cy="342900"/>
                          </a:xfrm>
                        </a:grpSpPr>
                        <a:sp>
                          <a:nvSpPr>
                            <a:cNvPr id="15" name="文字 1517"/>
                            <a:cNvSpPr txBox="1">
                              <a:spLocks noChangeArrowheads="1"/>
                            </a:cNvSpPr>
                          </a:nvSpPr>
                          <a:spPr>
                            <a:xfrm>
                              <a:off x="4762500" y="271780"/>
                              <a:ext cx="666750" cy="347980"/>
                            </a:xfrm>
                            <a:prstGeom prst="rect">
                              <a:avLst/>
                            </a:prstGeom>
                            <a:no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800" b="0" i="0" u="none" strike="noStrike" baseline="0">
                                    <a:solidFill>
                                      <a:srgbClr val="000000"/>
                                    </a:solidFill>
                                    <a:latin typeface="宋体" panose="02010600030101010101" charset="-122"/>
                                    <a:ea typeface="宋体" panose="02010600030101010101" charset="-122"/>
                                  </a:rPr>
                                  <a:t>图   号</a:t>
                                </a:r>
                                <a:endParaRPr lang="zh-CN" altLang="en-US" sz="800" b="0" i="0" u="none" strike="noStrike" baseline="0">
                                  <a:solidFill>
                                    <a:srgbClr val="000000"/>
                                  </a:solidFill>
                                  <a:latin typeface="宋体" panose="02010600030101010101" charset="-122"/>
                                  <a:ea typeface="宋体" panose="02010600030101010101" charset="-122"/>
                                </a:endParaRPr>
                              </a:p>
                              <a:p>
                                <a:pPr algn="ctr" rtl="0">
                                  <a:lnSpc>
                                    <a:spcPts val="800"/>
                                  </a:lnSpc>
                                </a:pPr>
                                <a:r>
                                  <a:rPr lang="zh-CN" altLang="en-US" sz="800" b="0" i="0" u="none" strike="noStrike" baseline="0">
                                    <a:solidFill>
                                      <a:srgbClr val="000000"/>
                                    </a:solidFill>
                                    <a:latin typeface="宋体" panose="02010600030101010101" charset="-122"/>
                                    <a:ea typeface="宋体" panose="02010600030101010101" charset="-122"/>
                                  </a:rPr>
                                  <a:t> DWG. NO.</a:t>
                                </a:r>
                                <a:endParaRPr lang="zh-CN" altLang="en-US" sz="8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7456" behindDoc="0" locked="0" layoutInCell="1" allowOverlap="1">
                  <wp:simplePos x="0" y="0"/>
                  <wp:positionH relativeFrom="column">
                    <wp:posOffset>190500</wp:posOffset>
                  </wp:positionH>
                  <wp:positionV relativeFrom="paragraph">
                    <wp:posOffset>238125</wp:posOffset>
                  </wp:positionV>
                  <wp:extent cx="762000" cy="95250"/>
                  <wp:effectExtent l="0" t="0" r="0" b="635"/>
                  <wp:wrapNone/>
                  <wp:docPr id="15" name="图片 1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248150" y="561975"/>
                            <a:ext cx="742950" cy="9525"/>
                            <a:chOff x="4248150" y="561975"/>
                            <a:chExt cx="742950" cy="9525"/>
                          </a:xfrm>
                        </a:grpSpPr>
                        <a:sp>
                          <a:nvSpPr>
                            <a:cNvPr id="16" name="文字 1517"/>
                            <a:cNvSpPr txBox="1">
                              <a:spLocks noChangeArrowheads="1"/>
                            </a:cNvSpPr>
                          </a:nvSpPr>
                          <a:spPr>
                            <a:xfrm>
                              <a:off x="4248150" y="572135"/>
                              <a:ext cx="74295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图</a:t>
                                </a:r>
                                <a:r>
                                  <a:rPr lang="zh-CN" altLang="en-US" sz="700" b="0" i="0" u="none" strike="noStrike" baseline="0">
                                    <a:solidFill>
                                      <a:srgbClr val="000000"/>
                                    </a:solidFill>
                                    <a:latin typeface="Times New Roman" panose="02020603050405020304" pitchFamily="4"/>
                                    <a:ea typeface="宋体" panose="02010600030101010101" charset="-122"/>
                                    <a:cs typeface="Times New Roman" panose="02020603050405020304" pitchFamily="4"/>
                                  </a:rPr>
                                  <a:t>  </a:t>
                                </a:r>
                                <a:r>
                                  <a:rPr lang="zh-CN" altLang="en-US" sz="700" b="0" i="0" u="none" strike="noStrike" baseline="0">
                                    <a:solidFill>
                                      <a:srgbClr val="000000"/>
                                    </a:solidFill>
                                    <a:latin typeface="宋体" panose="02010600030101010101" charset="-122"/>
                                    <a:ea typeface="宋体" panose="02010600030101010101" charset="-122"/>
                                    <a:cs typeface="Times New Roman" panose="02020603050405020304" pitchFamily="4"/>
                                  </a:rPr>
                                  <a:t>号</a:t>
                                </a:r>
                                <a:endParaRPr lang="zh-CN" altLang="en-US" sz="700" b="0" i="0" u="none" strike="noStrike" baseline="0">
                                  <a:solidFill>
                                    <a:srgbClr val="000000"/>
                                  </a:solidFill>
                                  <a:latin typeface="宋体" panose="02010600030101010101" charset="-122"/>
                                  <a:ea typeface="宋体" panose="02010600030101010101" charset="-122"/>
                                  <a:cs typeface="Times New Roman" panose="02020603050405020304" pitchFamily="4"/>
                                </a:endParaRPr>
                              </a:p>
                              <a:p>
                                <a:pPr algn="ctr" rtl="0"/>
                                <a:r>
                                  <a:rPr lang="zh-CN" altLang="en-US" sz="700" b="0" i="0" u="none" strike="noStrike" baseline="0">
                                    <a:solidFill>
                                      <a:srgbClr val="000000"/>
                                    </a:solidFill>
                                    <a:latin typeface="宋体" panose="02010600030101010101" charset="-122"/>
                                    <a:ea typeface="宋体" panose="02010600030101010101" charset="-122"/>
                                    <a:cs typeface="Times New Roman" panose="02020603050405020304" pitchFamily="4"/>
                                  </a:rPr>
                                  <a:t>DWG. NO.</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8480" behindDoc="0" locked="0" layoutInCell="1" allowOverlap="1">
                  <wp:simplePos x="0" y="0"/>
                  <wp:positionH relativeFrom="column">
                    <wp:posOffset>704850</wp:posOffset>
                  </wp:positionH>
                  <wp:positionV relativeFrom="paragraph">
                    <wp:posOffset>304800</wp:posOffset>
                  </wp:positionV>
                  <wp:extent cx="685800" cy="333375"/>
                  <wp:effectExtent l="0" t="0" r="0" b="0"/>
                  <wp:wrapNone/>
                  <wp:docPr id="16" name="图片 1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752975" y="561975"/>
                            <a:ext cx="676275" cy="314325"/>
                            <a:chOff x="4752975" y="561975"/>
                            <a:chExt cx="676275" cy="314325"/>
                          </a:xfrm>
                        </a:grpSpPr>
                        <a:sp>
                          <a:nvSpPr>
                            <a:cNvPr id="17" name="文字 1517"/>
                            <a:cNvSpPr txBox="1">
                              <a:spLocks noChangeArrowheads="1"/>
                            </a:cNvSpPr>
                          </a:nvSpPr>
                          <a:spPr>
                            <a:xfrm>
                              <a:off x="4752975" y="572135"/>
                              <a:ext cx="676275" cy="319405"/>
                            </a:xfrm>
                            <a:prstGeom prst="rect">
                              <a:avLst/>
                            </a:prstGeom>
                            <a:noFill/>
                            <a:ln>
                              <a:noFill/>
                            </a:ln>
                          </a:spPr>
                          <a:txSp>
                            <a:txBody>
                              <a:bodyPr vertOverflow="clip" wrap="square" lIns="27432" tIns="18288"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800" b="0" i="0" u="none" strike="noStrike" baseline="0">
                                    <a:solidFill>
                                      <a:srgbClr val="000000"/>
                                    </a:solidFill>
                                    <a:latin typeface="宋体" panose="02010600030101010101" charset="-122"/>
                                    <a:ea typeface="宋体" panose="02010600030101010101" charset="-122"/>
                                  </a:rPr>
                                  <a:t>页   号</a:t>
                                </a:r>
                                <a:endParaRPr lang="zh-CN" altLang="en-US" sz="800" b="0" i="0" u="none" strike="noStrike" baseline="0">
                                  <a:solidFill>
                                    <a:srgbClr val="000000"/>
                                  </a:solidFill>
                                  <a:latin typeface="宋体" panose="02010600030101010101" charset="-122"/>
                                  <a:ea typeface="宋体" panose="02010600030101010101" charset="-122"/>
                                </a:endParaRPr>
                              </a:p>
                              <a:p>
                                <a:pPr algn="ctr" rtl="0">
                                  <a:lnSpc>
                                    <a:spcPts val="900"/>
                                  </a:lnSpc>
                                </a:pPr>
                                <a:r>
                                  <a:rPr lang="zh-CN" altLang="en-US" sz="800" b="0" i="0" u="none" strike="noStrike" baseline="0">
                                    <a:solidFill>
                                      <a:srgbClr val="000000"/>
                                    </a:solidFill>
                                    <a:latin typeface="宋体" panose="02010600030101010101" charset="-122"/>
                                    <a:ea typeface="宋体" panose="02010600030101010101" charset="-122"/>
                                  </a:rPr>
                                  <a:t> SHEET NO.</a:t>
                                </a:r>
                                <a:endParaRPr lang="zh-CN" altLang="en-US" sz="8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79"/>
            </w:tblGrid>
            <w:tr>
              <w:tblPrEx>
                <w:tblCellMar>
                  <w:top w:w="0" w:type="dxa"/>
                  <w:left w:w="0" w:type="dxa"/>
                  <w:bottom w:w="0" w:type="dxa"/>
                  <w:right w:w="0" w:type="dxa"/>
                </w:tblCellMar>
              </w:tblPrEx>
              <w:trPr>
                <w:trHeight w:val="503" w:hRule="atLeast"/>
                <w:tblCellSpacing w:w="0" w:type="dxa"/>
              </w:trPr>
              <w:tc>
                <w:tcPr>
                  <w:tcW w:w="300" w:type="dxa"/>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bl>
          <w:p>
            <w:pPr>
              <w:widowControl/>
              <w:spacing w:line="0" w:lineRule="atLeast"/>
              <w:jc w:val="left"/>
              <w:rPr>
                <w:rFonts w:ascii="宋体" w:hAnsi="宋体" w:cs="宋体"/>
                <w:kern w:val="0"/>
                <w:sz w:val="18"/>
                <w:szCs w:val="18"/>
              </w:rPr>
            </w:pP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nil"/>
              <w:right w:val="single" w:color="auto" w:sz="8"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4"/>
                <w:szCs w:val="14"/>
              </w:rPr>
            </w:pPr>
            <w:r>
              <w:rPr>
                <w:rFonts w:hint="eastAsia" w:ascii="宋体" w:hAnsi="宋体" w:cs="宋体"/>
                <w:kern w:val="0"/>
                <w:sz w:val="14"/>
                <w:szCs w:val="14"/>
              </w:rPr>
              <w:t>　</w:t>
            </w:r>
          </w:p>
        </w:tc>
        <w:tc>
          <w:tcPr>
            <w:tcW w:w="0" w:type="auto"/>
            <w:tcBorders>
              <w:top w:val="single" w:color="auto" w:sz="8" w:space="0"/>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single" w:color="auto" w:sz="8" w:space="0"/>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6"/>
            <w:tcBorders>
              <w:top w:val="single" w:color="auto" w:sz="8" w:space="0"/>
              <w:left w:val="single" w:color="auto" w:sz="4" w:space="0"/>
              <w:bottom w:val="single" w:color="auto" w:sz="4" w:space="0"/>
              <w:right w:val="single" w:color="000000" w:sz="8" w:space="0"/>
            </w:tcBorders>
            <w:shd w:val="clear" w:color="auto" w:fill="auto"/>
            <w:noWrap/>
            <w:vAlign w:val="center"/>
          </w:tcPr>
          <w:p>
            <w:pPr>
              <w:widowControl/>
              <w:spacing w:line="0" w:lineRule="atLeast"/>
              <w:jc w:val="center"/>
              <w:rPr>
                <w:kern w:val="0"/>
                <w:sz w:val="16"/>
                <w:szCs w:val="16"/>
              </w:rPr>
            </w:pPr>
            <w:r>
              <w:rPr>
                <w:kern w:val="0"/>
                <w:sz w:val="16"/>
                <w:szCs w:val="16"/>
              </w:rPr>
              <w:t>　</w:t>
            </w:r>
          </w:p>
        </w:tc>
      </w:tr>
      <w:tr>
        <w:tblPrEx>
          <w:tblCellMar>
            <w:top w:w="0" w:type="dxa"/>
            <w:left w:w="108" w:type="dxa"/>
            <w:bottom w:w="0" w:type="dxa"/>
            <w:right w:w="108" w:type="dxa"/>
          </w:tblCellMar>
        </w:tblPrEx>
        <w:trPr>
          <w:trHeight w:val="503" w:hRule="atLeast"/>
        </w:trPr>
        <w:tc>
          <w:tcPr>
            <w:tcW w:w="0" w:type="auto"/>
            <w:tcBorders>
              <w:top w:val="nil"/>
              <w:left w:val="single" w:color="auto" w:sz="8" w:space="0"/>
              <w:bottom w:val="single" w:color="auto" w:sz="8" w:space="0"/>
              <w:right w:val="nil"/>
            </w:tcBorders>
            <w:shd w:val="clear" w:color="auto" w:fill="auto"/>
            <w:noWrap/>
            <w:vAlign w:val="center"/>
          </w:tcPr>
          <w:p>
            <w:pPr>
              <w:widowControl/>
              <w:spacing w:line="0" w:lineRule="atLeast"/>
              <w:jc w:val="left"/>
              <w:rPr>
                <w:rFonts w:ascii="Arial" w:hAnsi="Arial" w:cs="Arial"/>
                <w:b/>
                <w:bCs/>
                <w:kern w:val="0"/>
                <w:sz w:val="20"/>
              </w:rPr>
            </w:pPr>
            <w:r>
              <w:rPr>
                <w:rFonts w:ascii="Arial" w:hAnsi="Arial" w:cs="Arial"/>
                <w:b/>
                <w:bCs/>
                <w:kern w:val="0"/>
                <w:sz w:val="20"/>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662336" behindDoc="0" locked="0" layoutInCell="1" allowOverlap="1">
                  <wp:simplePos x="0" y="0"/>
                  <wp:positionH relativeFrom="column">
                    <wp:posOffset>85725</wp:posOffset>
                  </wp:positionH>
                  <wp:positionV relativeFrom="paragraph">
                    <wp:posOffset>228600</wp:posOffset>
                  </wp:positionV>
                  <wp:extent cx="390525" cy="28575"/>
                  <wp:effectExtent l="635" t="0" r="0" b="0"/>
                  <wp:wrapNone/>
                  <wp:docPr id="1" name="文字 152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2000250" y="876300"/>
                            <a:ext cx="485775" cy="0"/>
                            <a:chOff x="2000250" y="876300"/>
                            <a:chExt cx="485775" cy="0"/>
                          </a:xfrm>
                        </a:grpSpPr>
                        <a:sp>
                          <a:nvSpPr>
                            <a:cNvPr id="4" name="文字 1525"/>
                            <a:cNvSpPr txBox="1">
                              <a:spLocks noChangeArrowheads="1"/>
                            </a:cNvSpPr>
                          </a:nvSpPr>
                          <a:spPr>
                            <a:xfrm>
                              <a:off x="2000250" y="891540"/>
                              <a:ext cx="485775" cy="0"/>
                            </a:xfrm>
                            <a:prstGeom prst="rect">
                              <a:avLst/>
                            </a:prstGeom>
                            <a:solidFill>
                              <a:srgbClr val="FFFFFF"/>
                            </a:solid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合同号</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64384" behindDoc="0" locked="0" layoutInCell="1" allowOverlap="1">
                  <wp:simplePos x="0" y="0"/>
                  <wp:positionH relativeFrom="column">
                    <wp:posOffset>76200</wp:posOffset>
                  </wp:positionH>
                  <wp:positionV relativeFrom="paragraph">
                    <wp:posOffset>238125</wp:posOffset>
                  </wp:positionV>
                  <wp:extent cx="428625" cy="38100"/>
                  <wp:effectExtent l="0" t="0" r="635" b="635"/>
                  <wp:wrapNone/>
                  <wp:docPr id="5" name="文字 153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2000250" y="876300"/>
                            <a:ext cx="485775" cy="0"/>
                            <a:chOff x="2000250" y="876300"/>
                            <a:chExt cx="485775" cy="0"/>
                          </a:xfrm>
                        </a:grpSpPr>
                        <a:sp>
                          <a:nvSpPr>
                            <a:cNvPr id="6" name="文字 1535"/>
                            <a:cNvSpPr txBox="1">
                              <a:spLocks noChangeArrowheads="1"/>
                            </a:cNvSpPr>
                          </a:nvSpPr>
                          <a:spPr>
                            <a:xfrm>
                              <a:off x="2000250" y="891540"/>
                              <a:ext cx="485775" cy="0"/>
                            </a:xfrm>
                            <a:prstGeom prst="rect">
                              <a:avLst/>
                            </a:prstGeom>
                            <a:solidFill>
                              <a:srgbClr val="FFFFFF"/>
                            </a:solidFill>
                            <a:ln>
                              <a:noFill/>
                            </a:ln>
                          </a:spPr>
                          <a:txSp>
                            <a:txBody>
                              <a:bodyPr vertOverflow="clip" wrap="square" lIns="18288" tIns="18288" rIns="18288"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600" b="0" i="0" u="none" strike="noStrike" baseline="0">
                                    <a:solidFill>
                                      <a:srgbClr val="000000"/>
                                    </a:solidFill>
                                    <a:latin typeface="宋体" panose="02010600030101010101" charset="-122"/>
                                    <a:ea typeface="宋体" panose="02010600030101010101" charset="-122"/>
                                  </a:rPr>
                                  <a:t> CONT.NO.</a:t>
                                </a:r>
                                <a:endParaRPr lang="zh-CN" altLang="en-US" sz="6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42"/>
            </w:tblGrid>
            <w:tr>
              <w:tblPrEx>
                <w:tblCellMar>
                  <w:top w:w="0" w:type="dxa"/>
                  <w:left w:w="0" w:type="dxa"/>
                  <w:bottom w:w="0" w:type="dxa"/>
                  <w:right w:w="0" w:type="dxa"/>
                </w:tblCellMar>
              </w:tblPrEx>
              <w:trPr>
                <w:trHeight w:val="503" w:hRule="atLeast"/>
                <w:tblCellSpacing w:w="0" w:type="dxa"/>
              </w:trPr>
              <w:tc>
                <w:tcPr>
                  <w:tcW w:w="300" w:type="dxa"/>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bl>
          <w:p>
            <w:pPr>
              <w:widowControl/>
              <w:spacing w:line="0" w:lineRule="atLeast"/>
              <w:jc w:val="left"/>
              <w:rPr>
                <w:rFonts w:ascii="宋体" w:hAnsi="宋体" w:cs="宋体"/>
                <w:kern w:val="0"/>
                <w:sz w:val="18"/>
                <w:szCs w:val="18"/>
              </w:rPr>
            </w:pP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20"/>
              </w:rPr>
            </w:pPr>
            <w:r>
              <w:rPr>
                <w:rFonts w:hint="eastAsia" w:ascii="宋体" w:hAnsi="宋体" w:cs="宋体"/>
                <w:kern w:val="0"/>
                <w:sz w:val="20"/>
              </w:rPr>
              <w:t>　</w:t>
            </w:r>
          </w:p>
        </w:tc>
        <w:tc>
          <w:tcPr>
            <w:tcW w:w="0" w:type="auto"/>
            <w:gridSpan w:val="12"/>
            <w:tcBorders>
              <w:top w:val="nil"/>
              <w:left w:val="single" w:color="auto" w:sz="8" w:space="0"/>
              <w:bottom w:val="single" w:color="auto" w:sz="8" w:space="0"/>
              <w:right w:val="single" w:color="000000" w:sz="8" w:space="0"/>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MAGNETIC FLOWMETER DATA SHEET</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kern w:val="0"/>
                <w:sz w:val="18"/>
                <w:szCs w:val="18"/>
              </w:rPr>
            </w:pPr>
            <w:r>
              <w:rPr>
                <w:kern w:val="0"/>
                <w:sz w:val="18"/>
                <w:szCs w:val="18"/>
              </w:rPr>
              <w:t xml:space="preserve">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kern w:val="0"/>
                <w:sz w:val="18"/>
                <w:szCs w:val="18"/>
              </w:rPr>
            </w:pPr>
            <w:r>
              <w:rPr>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6"/>
            <w:tcBorders>
              <w:top w:val="single" w:color="auto" w:sz="4" w:space="0"/>
              <w:left w:val="single" w:color="auto" w:sz="4" w:space="0"/>
              <w:bottom w:val="single" w:color="auto" w:sz="8" w:space="0"/>
              <w:right w:val="single" w:color="000000" w:sz="8" w:space="0"/>
            </w:tcBorders>
            <w:shd w:val="clear" w:color="auto" w:fill="auto"/>
            <w:noWrap/>
            <w:vAlign w:val="center"/>
          </w:tcPr>
          <w:p>
            <w:pPr>
              <w:widowControl/>
              <w:spacing w:line="0" w:lineRule="atLeast"/>
              <w:jc w:val="center"/>
              <w:rPr>
                <w:kern w:val="0"/>
                <w:sz w:val="16"/>
                <w:szCs w:val="16"/>
              </w:rPr>
            </w:pPr>
            <w:r>
              <w:rPr>
                <w:kern w:val="0"/>
                <w:sz w:val="16"/>
                <w:szCs w:val="16"/>
              </w:rPr>
              <w:t>　</w:t>
            </w:r>
          </w:p>
        </w:tc>
      </w:tr>
      <w:tr>
        <w:tblPrEx>
          <w:tblCellMar>
            <w:top w:w="0" w:type="dxa"/>
            <w:left w:w="108" w:type="dxa"/>
            <w:bottom w:w="0" w:type="dxa"/>
            <w:right w:w="108" w:type="dxa"/>
          </w:tblCellMar>
        </w:tblPrEx>
        <w:trPr>
          <w:trHeight w:val="342" w:hRule="atLeast"/>
        </w:trPr>
        <w:tc>
          <w:tcPr>
            <w:tcW w:w="0" w:type="auto"/>
            <w:gridSpan w:val="4"/>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位号 TAG NO.</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8"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FF04-7901</w:t>
            </w:r>
          </w:p>
        </w:tc>
        <w:tc>
          <w:tcPr>
            <w:tcW w:w="0" w:type="auto"/>
            <w:gridSpan w:val="7"/>
            <w:tcBorders>
              <w:top w:val="nil"/>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FF04-7905</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8"/>
                <w:szCs w:val="18"/>
              </w:rPr>
            </w:pPr>
            <w:r>
              <w:rPr>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FF04-7902</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8"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42" w:hRule="atLeast"/>
        </w:trPr>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665408" behindDoc="0" locked="0" layoutInCell="1" allowOverlap="1">
                  <wp:simplePos x="0" y="0"/>
                  <wp:positionH relativeFrom="column">
                    <wp:posOffset>-19050</wp:posOffset>
                  </wp:positionH>
                  <wp:positionV relativeFrom="paragraph">
                    <wp:posOffset>123825</wp:posOffset>
                  </wp:positionV>
                  <wp:extent cx="1590675" cy="200025"/>
                  <wp:effectExtent l="0" t="635" r="0" b="0"/>
                  <wp:wrapNone/>
                  <wp:docPr id="6" name="temp"/>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266700" y="1219200"/>
                            <a:ext cx="1552575" cy="190500"/>
                            <a:chOff x="266700" y="1219200"/>
                            <a:chExt cx="1552575" cy="190500"/>
                          </a:xfrm>
                        </a:grpSpPr>
                        <a:sp>
                          <a:nvSpPr>
                            <a:cNvPr id="7" name="temp"/>
                            <a:cNvSpPr txBox="1">
                              <a:spLocks noChangeArrowheads="1"/>
                            </a:cNvSpPr>
                          </a:nvSpPr>
                          <a:spPr>
                            <a:xfrm>
                              <a:off x="266700" y="1242060"/>
                              <a:ext cx="1552575" cy="198120"/>
                            </a:xfrm>
                            <a:prstGeom prst="rect">
                              <a:avLst/>
                            </a:prstGeom>
                            <a:solidFill>
                              <a:srgbClr val="FFFFFF"/>
                            </a:solidFill>
                            <a:ln>
                              <a:noFill/>
                            </a:ln>
                          </a:spPr>
                          <a:txSp>
                            <a:txBody>
                              <a:bodyPr vertOverflow="clip" wrap="square" lIns="36576" tIns="27432"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900" b="0" i="0" u="none" strike="noStrike" baseline="0">
                                    <a:solidFill>
                                      <a:srgbClr val="000000"/>
                                    </a:solidFill>
                                    <a:latin typeface="宋体" panose="02010600030101010101" charset="-122"/>
                                    <a:ea typeface="宋体" panose="02010600030101010101" charset="-122"/>
                                  </a:rPr>
                                  <a:t>用途 SERVICE</a:t>
                                </a:r>
                                <a:endParaRPr lang="zh-CN" altLang="en-US" sz="9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92"/>
            </w:tblGrid>
            <w:tr>
              <w:tblPrEx>
                <w:tblCellMar>
                  <w:top w:w="0" w:type="dxa"/>
                  <w:left w:w="0" w:type="dxa"/>
                  <w:bottom w:w="0" w:type="dxa"/>
                  <w:right w:w="0" w:type="dxa"/>
                </w:tblCellMar>
              </w:tblPrEx>
              <w:trPr>
                <w:trHeight w:val="342" w:hRule="atLeast"/>
                <w:tblCellSpacing w:w="0" w:type="dxa"/>
              </w:trPr>
              <w:tc>
                <w:tcPr>
                  <w:tcW w:w="300" w:type="dxa"/>
                  <w:tcBorders>
                    <w:top w:val="nil"/>
                    <w:left w:val="single" w:color="auto" w:sz="8" w:space="0"/>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bl>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p>
        </w:tc>
        <w:tc>
          <w:tcPr>
            <w:tcW w:w="0" w:type="auto"/>
            <w:tcBorders>
              <w:top w:val="nil"/>
              <w:left w:val="nil"/>
              <w:bottom w:val="nil"/>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污水流量</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污水流量</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污水流量</w:t>
            </w:r>
          </w:p>
        </w:tc>
      </w:tr>
      <w:tr>
        <w:tblPrEx>
          <w:tblCellMar>
            <w:top w:w="0" w:type="dxa"/>
            <w:left w:w="108" w:type="dxa"/>
            <w:bottom w:w="0" w:type="dxa"/>
            <w:right w:w="108" w:type="dxa"/>
          </w:tblCellMar>
        </w:tblPrEx>
        <w:trPr>
          <w:trHeight w:val="342" w:hRule="atLeast"/>
        </w:trPr>
        <w:tc>
          <w:tcPr>
            <w:tcW w:w="0" w:type="auto"/>
            <w:tcBorders>
              <w:top w:val="nil"/>
              <w:left w:val="single" w:color="auto" w:sz="8" w:space="0"/>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kern w:val="0"/>
                <w:sz w:val="16"/>
                <w:szCs w:val="16"/>
              </w:rPr>
            </w:pPr>
            <w:r>
              <w:rPr>
                <w:kern w:val="0"/>
                <w:sz w:val="16"/>
                <w:szCs w:val="16"/>
              </w:rPr>
              <w:t>　</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管道规格</w:t>
            </w:r>
            <w:r>
              <w:rPr>
                <w:kern w:val="0"/>
                <w:sz w:val="18"/>
                <w:szCs w:val="18"/>
              </w:rPr>
              <w:t xml:space="preserve"> PIPE SPECIFICATION</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Ф80x4</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Ф50x3.5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Ф50x3.5</w:t>
            </w:r>
          </w:p>
        </w:tc>
      </w:tr>
      <w:tr>
        <w:tblPrEx>
          <w:tblCellMar>
            <w:top w:w="0" w:type="dxa"/>
            <w:left w:w="108" w:type="dxa"/>
            <w:bottom w:w="0" w:type="dxa"/>
            <w:right w:w="108" w:type="dxa"/>
          </w:tblCellMar>
        </w:tblPrEx>
        <w:trPr>
          <w:trHeight w:val="342" w:hRule="atLeast"/>
        </w:trPr>
        <w:tc>
          <w:tcPr>
            <w:tcW w:w="0" w:type="auto"/>
            <w:gridSpan w:val="33"/>
            <w:tcBorders>
              <w:top w:val="nil"/>
              <w:left w:val="single" w:color="auto" w:sz="8" w:space="0"/>
              <w:bottom w:val="single" w:color="auto" w:sz="4" w:space="0"/>
              <w:right w:val="nil"/>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操作条件 OPERATING CONDITIONS</w:t>
            </w:r>
          </w:p>
        </w:tc>
      </w:tr>
      <w:tr>
        <w:tblPrEx>
          <w:tblCellMar>
            <w:top w:w="0" w:type="dxa"/>
            <w:left w:w="108" w:type="dxa"/>
            <w:bottom w:w="0" w:type="dxa"/>
            <w:right w:w="108" w:type="dxa"/>
          </w:tblCellMar>
        </w:tblPrEx>
        <w:trPr>
          <w:trHeight w:val="499" w:hRule="atLeast"/>
        </w:trPr>
        <w:tc>
          <w:tcPr>
            <w:tcW w:w="0" w:type="auto"/>
            <w:gridSpan w:val="7"/>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工艺介质 PROCESS FLUID</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污水（含醋酸、甲醇、乙醇、乙酯介质）</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污水（醋酸洗涤水）</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污水（醋酸洗涤水）</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操作压力 OPER.PRESS. MPa(G)</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0~0.15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0~0.15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0~0.15</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操作温度 OPER. TEMPER.℃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常温</w:t>
            </w:r>
            <w:r>
              <w:rPr>
                <w:kern w:val="0"/>
                <w:sz w:val="18"/>
                <w:szCs w:val="18"/>
              </w:rPr>
              <w:t>~</w:t>
            </w:r>
            <w:r>
              <w:rPr>
                <w:kern w:val="0"/>
                <w:sz w:val="16"/>
                <w:szCs w:val="16"/>
              </w:rPr>
              <w:t>40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常温</w:t>
            </w:r>
            <w:r>
              <w:rPr>
                <w:kern w:val="0"/>
                <w:sz w:val="18"/>
                <w:szCs w:val="18"/>
              </w:rPr>
              <w:t>~</w:t>
            </w:r>
            <w:r>
              <w:rPr>
                <w:kern w:val="0"/>
                <w:sz w:val="16"/>
                <w:szCs w:val="16"/>
              </w:rPr>
              <w:t>40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常温</w:t>
            </w:r>
            <w:r>
              <w:rPr>
                <w:kern w:val="0"/>
                <w:sz w:val="18"/>
                <w:szCs w:val="18"/>
              </w:rPr>
              <w:t>~</w:t>
            </w:r>
            <w:r>
              <w:rPr>
                <w:kern w:val="0"/>
                <w:sz w:val="16"/>
                <w:szCs w:val="16"/>
              </w:rPr>
              <w:t>40</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最大流量 MAX.FLOW</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120m3/h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50m3/h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50m3/h</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xml:space="preserve">正常流量 NOR.FLOW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80m3/h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30m3/h</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xml:space="preserve">最小流量 MIN.FLOW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10m3/h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5m3/h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5m3/h</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最小电导率 MIN.CONDUCTIVITY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w:t>
            </w:r>
          </w:p>
        </w:tc>
      </w:tr>
      <w:tr>
        <w:tblPrEx>
          <w:tblCellMar>
            <w:top w:w="0" w:type="dxa"/>
            <w:left w:w="108" w:type="dxa"/>
            <w:bottom w:w="0" w:type="dxa"/>
            <w:right w:w="108" w:type="dxa"/>
          </w:tblCellMar>
        </w:tblPrEx>
        <w:trPr>
          <w:trHeight w:val="342" w:hRule="atLeast"/>
        </w:trPr>
        <w:tc>
          <w:tcPr>
            <w:tcW w:w="0" w:type="auto"/>
            <w:gridSpan w:val="33"/>
            <w:tcBorders>
              <w:top w:val="nil"/>
              <w:left w:val="single" w:color="auto" w:sz="8" w:space="0"/>
              <w:bottom w:val="single" w:color="auto" w:sz="4" w:space="0"/>
              <w:right w:val="nil"/>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变送器规格  TRANSMITTER SPECIFICATION</w:t>
            </w:r>
          </w:p>
        </w:tc>
      </w:tr>
      <w:tr>
        <w:tblPrEx>
          <w:tblCellMar>
            <w:top w:w="0" w:type="dxa"/>
            <w:left w:w="108" w:type="dxa"/>
            <w:bottom w:w="0" w:type="dxa"/>
            <w:right w:w="108" w:type="dxa"/>
          </w:tblCellMar>
        </w:tblPrEx>
        <w:trPr>
          <w:trHeight w:val="342" w:hRule="atLeast"/>
        </w:trPr>
        <w:tc>
          <w:tcPr>
            <w:tcW w:w="0" w:type="auto"/>
            <w:gridSpan w:val="3"/>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形式 TYPE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一体化法兰型</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一体化法兰型</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一体化法兰型</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测量范围 MEAS.RANGE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0~150m3/h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0~60m3/h</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0~60m3/h</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公称通径 NOMINAL DIAMETER (mm)</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DN80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DN50</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DN50</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本体材质 BODY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304</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304</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304</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衬里材质 LINING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PTFE</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PTFE</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PTFE</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电极材质 ELECTRODE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过程连接形式 PROCESS CONNECTION TYPE</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法兰连接</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法兰连接</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法兰连接</w:t>
            </w:r>
          </w:p>
        </w:tc>
      </w:tr>
      <w:tr>
        <w:tblPrEx>
          <w:tblCellMar>
            <w:top w:w="0" w:type="dxa"/>
            <w:left w:w="108" w:type="dxa"/>
            <w:bottom w:w="0" w:type="dxa"/>
            <w:right w:w="108" w:type="dxa"/>
          </w:tblCellMar>
        </w:tblPrEx>
        <w:trPr>
          <w:trHeight w:val="342" w:hRule="atLeast"/>
        </w:trPr>
        <w:tc>
          <w:tcPr>
            <w:tcW w:w="0" w:type="auto"/>
            <w:gridSpan w:val="11"/>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法兰标准及等级 FLANGE STD.&amp; RATING</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ANSI B16.5 150LB</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ANSI B16.5 150LB</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ANSI B16.5 150LB</w:t>
            </w:r>
          </w:p>
        </w:tc>
      </w:tr>
      <w:tr>
        <w:tblPrEx>
          <w:tblCellMar>
            <w:top w:w="0" w:type="dxa"/>
            <w:left w:w="108" w:type="dxa"/>
            <w:bottom w:w="0" w:type="dxa"/>
            <w:right w:w="108" w:type="dxa"/>
          </w:tblCellMar>
        </w:tblPrEx>
        <w:trPr>
          <w:trHeight w:val="342" w:hRule="atLeast"/>
        </w:trPr>
        <w:tc>
          <w:tcPr>
            <w:tcW w:w="0" w:type="auto"/>
            <w:gridSpan w:val="12"/>
            <w:tcBorders>
              <w:top w:val="nil"/>
              <w:left w:val="single" w:color="auto" w:sz="8" w:space="0"/>
              <w:bottom w:val="single" w:color="auto" w:sz="4" w:space="0"/>
              <w:right w:val="single" w:color="000000" w:sz="4" w:space="0"/>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法兰尺寸及密封面 FLANGE SIZE &amp; FACING</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 RF</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 RF</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 RF</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接地环材质 EARTH RING MATERIAL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316L</w:t>
            </w:r>
          </w:p>
        </w:tc>
      </w:tr>
      <w:tr>
        <w:tblPrEx>
          <w:tblCellMar>
            <w:top w:w="0" w:type="dxa"/>
            <w:left w:w="108" w:type="dxa"/>
            <w:bottom w:w="0" w:type="dxa"/>
            <w:right w:w="108" w:type="dxa"/>
          </w:tblCellMar>
        </w:tblPrEx>
        <w:trPr>
          <w:trHeight w:val="342" w:hRule="atLeast"/>
        </w:trPr>
        <w:tc>
          <w:tcPr>
            <w:tcW w:w="0" w:type="auto"/>
            <w:gridSpan w:val="33"/>
            <w:tcBorders>
              <w:top w:val="nil"/>
              <w:left w:val="single" w:color="auto" w:sz="8" w:space="0"/>
              <w:bottom w:val="single" w:color="auto" w:sz="4" w:space="0"/>
              <w:right w:val="nil"/>
            </w:tcBorders>
            <w:shd w:val="clear" w:color="auto" w:fill="auto"/>
            <w:noWrap/>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转换器规格 CONVERTER SPECIFICATION</w:t>
            </w:r>
          </w:p>
        </w:tc>
      </w:tr>
      <w:tr>
        <w:tblPrEx>
          <w:tblCellMar>
            <w:top w:w="0" w:type="dxa"/>
            <w:left w:w="108" w:type="dxa"/>
            <w:bottom w:w="0" w:type="dxa"/>
            <w:right w:w="108" w:type="dxa"/>
          </w:tblCellMar>
        </w:tblPrEx>
        <w:trPr>
          <w:trHeight w:val="342" w:hRule="atLeast"/>
        </w:trPr>
        <w:tc>
          <w:tcPr>
            <w:tcW w:w="0" w:type="auto"/>
            <w:gridSpan w:val="7"/>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输出信号 OUTPUT SIGNAL</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4~20mADC</w:t>
            </w:r>
            <w:r>
              <w:rPr>
                <w:rFonts w:hint="eastAsia" w:ascii="宋体" w:hAnsi="宋体"/>
                <w:kern w:val="0"/>
                <w:sz w:val="16"/>
                <w:szCs w:val="16"/>
              </w:rPr>
              <w:t>（四线制）</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4~20mADC</w:t>
            </w:r>
            <w:r>
              <w:rPr>
                <w:rFonts w:hint="eastAsia" w:ascii="宋体" w:hAnsi="宋体"/>
                <w:kern w:val="0"/>
                <w:sz w:val="16"/>
                <w:szCs w:val="16"/>
              </w:rPr>
              <w:t>（四线制）</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4~20mADC</w:t>
            </w:r>
            <w:r>
              <w:rPr>
                <w:rFonts w:hint="eastAsia" w:ascii="宋体" w:hAnsi="宋体"/>
                <w:kern w:val="0"/>
                <w:sz w:val="16"/>
                <w:szCs w:val="16"/>
              </w:rPr>
              <w:t>（四线制）</w:t>
            </w:r>
          </w:p>
        </w:tc>
      </w:tr>
      <w:tr>
        <w:tblPrEx>
          <w:tblCellMar>
            <w:top w:w="0" w:type="dxa"/>
            <w:left w:w="108" w:type="dxa"/>
            <w:bottom w:w="0" w:type="dxa"/>
            <w:right w:w="108" w:type="dxa"/>
          </w:tblCellMar>
        </w:tblPrEx>
        <w:trPr>
          <w:trHeight w:val="342" w:hRule="atLeast"/>
        </w:trPr>
        <w:tc>
          <w:tcPr>
            <w:tcW w:w="0" w:type="auto"/>
            <w:gridSpan w:val="5"/>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精度 ACCURACY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±0.3%</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±0.3%</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±0.3%</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电源 POWER SUPPLY</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220VAC,50Hz</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220VAC,50Hz</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220VAC,50Hz</w:t>
            </w:r>
          </w:p>
        </w:tc>
      </w:tr>
      <w:tr>
        <w:tblPrEx>
          <w:tblCellMar>
            <w:top w:w="0" w:type="dxa"/>
            <w:left w:w="108" w:type="dxa"/>
            <w:bottom w:w="0" w:type="dxa"/>
            <w:right w:w="108" w:type="dxa"/>
          </w:tblCellMar>
        </w:tblPrEx>
        <w:trPr>
          <w:trHeight w:val="342" w:hRule="atLeast"/>
        </w:trPr>
        <w:tc>
          <w:tcPr>
            <w:tcW w:w="0" w:type="auto"/>
            <w:gridSpan w:val="9"/>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电气接口尺寸 ELEC.CONN.SIZE</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w:t>
            </w:r>
            <w:r>
              <w:rPr>
                <w:rFonts w:hint="eastAsia" w:ascii="宋体" w:hAnsi="宋体"/>
                <w:kern w:val="0"/>
                <w:sz w:val="16"/>
                <w:szCs w:val="16"/>
              </w:rPr>
              <w:t>个</w:t>
            </w:r>
            <w:r>
              <w:rPr>
                <w:kern w:val="0"/>
                <w:sz w:val="16"/>
                <w:szCs w:val="16"/>
              </w:rPr>
              <w:t>1/2''NPT(F)</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w:t>
            </w:r>
            <w:r>
              <w:rPr>
                <w:rFonts w:hint="eastAsia" w:ascii="宋体" w:hAnsi="宋体"/>
                <w:kern w:val="0"/>
                <w:sz w:val="16"/>
                <w:szCs w:val="16"/>
              </w:rPr>
              <w:t>个</w:t>
            </w:r>
            <w:r>
              <w:rPr>
                <w:kern w:val="0"/>
                <w:sz w:val="16"/>
                <w:szCs w:val="16"/>
              </w:rPr>
              <w:t>1/2''NPT(F)</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2</w:t>
            </w:r>
            <w:r>
              <w:rPr>
                <w:rFonts w:hint="eastAsia" w:ascii="宋体" w:hAnsi="宋体"/>
                <w:kern w:val="0"/>
                <w:sz w:val="16"/>
                <w:szCs w:val="16"/>
              </w:rPr>
              <w:t>个</w:t>
            </w:r>
            <w:r>
              <w:rPr>
                <w:kern w:val="0"/>
                <w:sz w:val="16"/>
                <w:szCs w:val="16"/>
              </w:rPr>
              <w:t>1/2''NPT(F)</w:t>
            </w:r>
          </w:p>
        </w:tc>
      </w:tr>
      <w:tr>
        <w:tblPrEx>
          <w:tblCellMar>
            <w:top w:w="0" w:type="dxa"/>
            <w:left w:w="108" w:type="dxa"/>
            <w:bottom w:w="0" w:type="dxa"/>
            <w:right w:w="108" w:type="dxa"/>
          </w:tblCellMar>
        </w:tblPrEx>
        <w:trPr>
          <w:trHeight w:val="342" w:hRule="atLeast"/>
        </w:trPr>
        <w:tc>
          <w:tcPr>
            <w:tcW w:w="0" w:type="auto"/>
            <w:gridSpan w:val="10"/>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防爆等级 EXPLOSION-PROOF CLASS</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xml:space="preserve">ExdIIBT4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xml:space="preserve">ExdIIBT4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 xml:space="preserve">ExdIIBT4 </w:t>
            </w:r>
          </w:p>
        </w:tc>
      </w:tr>
      <w:tr>
        <w:tblPrEx>
          <w:tblCellMar>
            <w:top w:w="0" w:type="dxa"/>
            <w:left w:w="108" w:type="dxa"/>
            <w:bottom w:w="0" w:type="dxa"/>
            <w:right w:w="108" w:type="dxa"/>
          </w:tblCellMar>
        </w:tblPrEx>
        <w:trPr>
          <w:trHeight w:val="342" w:hRule="atLeast"/>
        </w:trPr>
        <w:tc>
          <w:tcPr>
            <w:tcW w:w="0" w:type="auto"/>
            <w:gridSpan w:val="8"/>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防护等级 ENCLOSURE PROOF</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IP65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IP65</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IP65</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附件 ACCESSORIES</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带接地跨接线</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带接地跨接线</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kern w:val="0"/>
                <w:sz w:val="16"/>
                <w:szCs w:val="16"/>
              </w:rPr>
            </w:pPr>
            <w:r>
              <w:rPr>
                <w:kern w:val="0"/>
                <w:sz w:val="16"/>
                <w:szCs w:val="16"/>
              </w:rPr>
              <w:t>带接地跨接线</w:t>
            </w:r>
          </w:p>
        </w:tc>
      </w:tr>
      <w:tr>
        <w:tblPrEx>
          <w:tblCellMar>
            <w:top w:w="0" w:type="dxa"/>
            <w:left w:w="108" w:type="dxa"/>
            <w:bottom w:w="0" w:type="dxa"/>
            <w:right w:w="108" w:type="dxa"/>
          </w:tblCellMar>
        </w:tblPrEx>
        <w:trPr>
          <w:trHeight w:val="342" w:hRule="atLeast"/>
        </w:trPr>
        <w:tc>
          <w:tcPr>
            <w:tcW w:w="0" w:type="auto"/>
            <w:gridSpan w:val="6"/>
            <w:tcBorders>
              <w:top w:val="nil"/>
              <w:left w:val="single" w:color="auto" w:sz="8" w:space="0"/>
              <w:bottom w:val="single" w:color="auto" w:sz="4"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制造厂 MANUFACTURER</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4" w:space="0"/>
              <w:right w:val="single" w:color="auto" w:sz="4" w:space="0"/>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科隆、艾默生、西门子</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科隆、艾默生、西门子</w:t>
            </w:r>
          </w:p>
        </w:tc>
        <w:tc>
          <w:tcPr>
            <w:tcW w:w="0" w:type="auto"/>
            <w:gridSpan w:val="7"/>
            <w:tcBorders>
              <w:top w:val="single" w:color="auto" w:sz="4" w:space="0"/>
              <w:left w:val="nil"/>
              <w:bottom w:val="single" w:color="auto" w:sz="4" w:space="0"/>
              <w:right w:val="single" w:color="000000" w:sz="4" w:space="0"/>
            </w:tcBorders>
            <w:shd w:val="clear" w:color="auto" w:fill="auto"/>
            <w:noWrap/>
            <w:vAlign w:val="bottom"/>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科隆、艾默生、西门子</w:t>
            </w:r>
          </w:p>
        </w:tc>
      </w:tr>
      <w:tr>
        <w:tblPrEx>
          <w:tblCellMar>
            <w:top w:w="0" w:type="dxa"/>
            <w:left w:w="108" w:type="dxa"/>
            <w:bottom w:w="0" w:type="dxa"/>
            <w:right w:w="108" w:type="dxa"/>
          </w:tblCellMar>
        </w:tblPrEx>
        <w:trPr>
          <w:trHeight w:val="342" w:hRule="atLeast"/>
        </w:trPr>
        <w:tc>
          <w:tcPr>
            <w:tcW w:w="0" w:type="auto"/>
            <w:gridSpan w:val="4"/>
            <w:tcBorders>
              <w:top w:val="single" w:color="auto" w:sz="4" w:space="0"/>
              <w:left w:val="single" w:color="auto" w:sz="8" w:space="0"/>
              <w:bottom w:val="nil"/>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备</w:t>
            </w:r>
            <w:r>
              <w:rPr>
                <w:kern w:val="0"/>
                <w:sz w:val="18"/>
                <w:szCs w:val="18"/>
              </w:rPr>
              <w:t xml:space="preserve"> </w:t>
            </w:r>
            <w:r>
              <w:rPr>
                <w:rFonts w:hint="eastAsia" w:ascii="宋体" w:hAnsi="宋体" w:cs="宋体"/>
                <w:kern w:val="0"/>
                <w:sz w:val="18"/>
                <w:szCs w:val="18"/>
              </w:rPr>
              <w:t>注 REMARKS</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t>　</w:t>
            </w: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kern w:val="0"/>
                <w:sz w:val="16"/>
                <w:szCs w:val="16"/>
              </w:rPr>
            </w:pPr>
            <w:r>
              <w:rPr>
                <w:kern w:val="0"/>
                <w:sz w:val="16"/>
                <w:szCs w:val="16"/>
              </w:rPr>
              <w:t>　</w:t>
            </w:r>
          </w:p>
        </w:tc>
      </w:tr>
      <w:tr>
        <w:tblPrEx>
          <w:tblCellMar>
            <w:top w:w="0" w:type="dxa"/>
            <w:left w:w="108" w:type="dxa"/>
            <w:bottom w:w="0" w:type="dxa"/>
            <w:right w:w="108" w:type="dxa"/>
          </w:tblCellMar>
        </w:tblPrEx>
        <w:trPr>
          <w:trHeight w:val="342" w:hRule="atLeast"/>
        </w:trPr>
        <w:tc>
          <w:tcPr>
            <w:tcW w:w="0" w:type="auto"/>
            <w:gridSpan w:val="13"/>
            <w:vMerge w:val="restart"/>
            <w:tcBorders>
              <w:top w:val="nil"/>
              <w:left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1、仪表厂家成套带配对法兰（304）、垫片(选用金属缠绕垫)及紧固件。</w:t>
            </w:r>
          </w:p>
          <w:p>
            <w:pPr>
              <w:widowControl/>
              <w:spacing w:line="0" w:lineRule="atLeast"/>
              <w:jc w:val="left"/>
              <w:rPr>
                <w:rFonts w:ascii="宋体" w:hAnsi="宋体" w:cs="宋体"/>
                <w:kern w:val="0"/>
                <w:sz w:val="18"/>
                <w:szCs w:val="18"/>
              </w:rPr>
            </w:pPr>
            <w:r>
              <w:rPr>
                <w:rFonts w:hint="eastAsia" w:ascii="宋体" w:hAnsi="宋体" w:cs="宋体"/>
                <w:kern w:val="0"/>
                <w:sz w:val="18"/>
                <w:szCs w:val="18"/>
              </w:rPr>
              <w:t>2、带HART协议。</w:t>
            </w:r>
            <w:r>
              <w:rPr>
                <w:rFonts w:ascii="宋体" w:hAnsi="宋体" w:cs="宋体"/>
                <w:kern w:val="0"/>
                <w:sz w:val="18"/>
                <w:szCs w:val="18"/>
              </w:rPr>
              <w:drawing>
                <wp:anchor distT="0" distB="0" distL="114300" distR="114300" simplePos="0" relativeHeight="251673600" behindDoc="0" locked="0" layoutInCell="1" allowOverlap="1">
                  <wp:simplePos x="0" y="0"/>
                  <wp:positionH relativeFrom="column">
                    <wp:posOffset>104775</wp:posOffset>
                  </wp:positionH>
                  <wp:positionV relativeFrom="paragraph">
                    <wp:posOffset>133350</wp:posOffset>
                  </wp:positionV>
                  <wp:extent cx="742950" cy="28575"/>
                  <wp:effectExtent l="0" t="0" r="635" b="0"/>
                  <wp:wrapNone/>
                  <wp:docPr id="20" name="文字 154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638175" y="8315325"/>
                            <a:ext cx="1314450" cy="0"/>
                            <a:chOff x="638175" y="8315325"/>
                            <a:chExt cx="1314450" cy="0"/>
                          </a:xfrm>
                        </a:grpSpPr>
                        <a:sp>
                          <a:nvSpPr>
                            <a:cNvPr id="8" name="文字 1540"/>
                            <a:cNvSpPr txBox="1">
                              <a:spLocks noChangeArrowheads="1"/>
                            </a:cNvSpPr>
                          </a:nvSpPr>
                          <a:spPr>
                            <a:xfrm>
                              <a:off x="638175" y="8592820"/>
                              <a:ext cx="1314450" cy="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说          明  </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DESCRIPTION</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kern w:val="0"/>
                <w:sz w:val="18"/>
                <w:szCs w:val="18"/>
              </w:rPr>
              <w:drawing>
                <wp:anchor distT="0" distB="0" distL="114300" distR="114300" simplePos="0" relativeHeight="251674624" behindDoc="0" locked="0" layoutInCell="1" allowOverlap="1">
                  <wp:simplePos x="0" y="0"/>
                  <wp:positionH relativeFrom="column">
                    <wp:posOffset>114300</wp:posOffset>
                  </wp:positionH>
                  <wp:positionV relativeFrom="paragraph">
                    <wp:posOffset>133350</wp:posOffset>
                  </wp:positionV>
                  <wp:extent cx="352425" cy="28575"/>
                  <wp:effectExtent l="0" t="0" r="635" b="0"/>
                  <wp:wrapNone/>
                  <wp:docPr id="21" name="文字 154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1981200" y="8315325"/>
                            <a:ext cx="914400" cy="0"/>
                            <a:chOff x="1981200" y="8315325"/>
                            <a:chExt cx="914400" cy="0"/>
                          </a:xfrm>
                        </a:grpSpPr>
                        <a:sp>
                          <a:nvSpPr>
                            <a:cNvPr id="13" name="文字 1546"/>
                            <a:cNvSpPr txBox="1">
                              <a:spLocks noChangeArrowheads="1"/>
                            </a:cNvSpPr>
                          </a:nvSpPr>
                          <a:spPr>
                            <a:xfrm>
                              <a:off x="1981200" y="8592820"/>
                              <a:ext cx="914400" cy="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设 计</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DESD.</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p>
            <w:pPr>
              <w:spacing w:line="0" w:lineRule="atLeast"/>
              <w:jc w:val="left"/>
              <w:rPr>
                <w:rFonts w:ascii="宋体" w:hAnsi="宋体" w:cs="宋体"/>
                <w:kern w:val="0"/>
                <w:sz w:val="16"/>
                <w:szCs w:val="16"/>
              </w:rPr>
            </w:pPr>
            <w:r>
              <w:rPr>
                <w:rFonts w:hint="eastAsia" w:ascii="宋体" w:hAnsi="宋体" w:cs="宋体"/>
                <w:kern w:val="0"/>
                <w:sz w:val="18"/>
                <w:szCs w:val="18"/>
              </w:rPr>
              <w:t>3、带表头显示</w:t>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kern w:val="0"/>
                <w:sz w:val="16"/>
                <w:szCs w:val="16"/>
              </w:rPr>
            </w:pPr>
            <w:r>
              <w:rPr>
                <w:kern w:val="0"/>
                <w:sz w:val="16"/>
                <w:szCs w:val="16"/>
              </w:rPr>
              <w:t>　</w:t>
            </w:r>
          </w:p>
        </w:tc>
      </w:tr>
      <w:tr>
        <w:tblPrEx>
          <w:tblCellMar>
            <w:top w:w="0" w:type="dxa"/>
            <w:left w:w="108" w:type="dxa"/>
            <w:bottom w:w="0" w:type="dxa"/>
            <w:right w:w="108" w:type="dxa"/>
          </w:tblCellMar>
        </w:tblPrEx>
        <w:trPr>
          <w:trHeight w:val="342" w:hRule="atLeast"/>
        </w:trPr>
        <w:tc>
          <w:tcPr>
            <w:tcW w:w="0" w:type="auto"/>
            <w:gridSpan w:val="13"/>
            <w:vMerge w:val="continue"/>
            <w:tcBorders>
              <w:left w:val="single" w:color="auto" w:sz="8" w:space="0"/>
              <w:right w:val="nil"/>
            </w:tcBorders>
            <w:shd w:val="clear" w:color="auto" w:fill="auto"/>
            <w:noWrap/>
            <w:vAlign w:val="center"/>
          </w:tcPr>
          <w:p>
            <w:pPr>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gridSpan w:val="3"/>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133350</wp:posOffset>
                  </wp:positionV>
                  <wp:extent cx="352425" cy="28575"/>
                  <wp:effectExtent l="635" t="0" r="0" b="0"/>
                  <wp:wrapNone/>
                  <wp:docPr id="22" name="文字 154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495675" y="8315325"/>
                            <a:ext cx="923925" cy="0"/>
                            <a:chOff x="3495675" y="8315325"/>
                            <a:chExt cx="923925" cy="0"/>
                          </a:xfrm>
                        </a:grpSpPr>
                        <a:sp>
                          <a:nvSpPr>
                            <a:cNvPr id="9" name="文字 1542"/>
                            <a:cNvSpPr txBox="1">
                              <a:spLocks noChangeArrowheads="1"/>
                            </a:cNvSpPr>
                          </a:nvSpPr>
                          <a:spPr>
                            <a:xfrm>
                              <a:off x="3495675" y="8592820"/>
                              <a:ext cx="923925" cy="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校 核</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CHKD.</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gridSpan w:val="3"/>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drawing>
                <wp:anchor distT="0" distB="0" distL="114300" distR="114300" simplePos="0" relativeHeight="251670528" behindDoc="0" locked="0" layoutInCell="1" allowOverlap="1">
                  <wp:simplePos x="0" y="0"/>
                  <wp:positionH relativeFrom="column">
                    <wp:posOffset>133350</wp:posOffset>
                  </wp:positionH>
                  <wp:positionV relativeFrom="paragraph">
                    <wp:posOffset>133350</wp:posOffset>
                  </wp:positionV>
                  <wp:extent cx="304800" cy="28575"/>
                  <wp:effectExtent l="0" t="0" r="0" b="0"/>
                  <wp:wrapNone/>
                  <wp:docPr id="23" name="文字 154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4419600" y="8315325"/>
                            <a:ext cx="581025" cy="0"/>
                            <a:chOff x="4419600" y="8315325"/>
                            <a:chExt cx="581025" cy="0"/>
                          </a:xfrm>
                        </a:grpSpPr>
                        <a:sp>
                          <a:nvSpPr>
                            <a:cNvPr id="10" name="文字 1543"/>
                            <a:cNvSpPr txBox="1">
                              <a:spLocks noChangeArrowheads="1"/>
                            </a:cNvSpPr>
                          </a:nvSpPr>
                          <a:spPr>
                            <a:xfrm>
                              <a:off x="4419600" y="8592820"/>
                              <a:ext cx="581025" cy="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日期</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DATE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c>
        <w:tc>
          <w:tcPr>
            <w:tcW w:w="0" w:type="auto"/>
            <w:gridSpan w:val="5"/>
            <w:vMerge w:val="restart"/>
            <w:tcBorders>
              <w:top w:val="nil"/>
              <w:left w:val="nil"/>
              <w:bottom w:val="nil"/>
              <w:right w:val="nil"/>
            </w:tcBorders>
            <w:shd w:val="clear" w:color="auto" w:fill="auto"/>
            <w:noWrap/>
            <w:vAlign w:val="bottom"/>
          </w:tcPr>
          <w:p>
            <w:pPr>
              <w:widowControl/>
              <w:spacing w:line="0" w:lineRule="atLeast"/>
              <w:jc w:val="left"/>
              <w:rPr>
                <w:kern w:val="0"/>
                <w:sz w:val="16"/>
                <w:szCs w:val="16"/>
              </w:rPr>
            </w:pPr>
            <w:r>
              <w:rPr>
                <w:kern w:val="0"/>
                <w:sz w:val="16"/>
                <w:szCs w:val="16"/>
              </w:rPr>
              <w:drawing>
                <wp:anchor distT="0" distB="0" distL="114300" distR="114300" simplePos="0" relativeHeight="251672576" behindDoc="0" locked="0" layoutInCell="1" allowOverlap="1">
                  <wp:simplePos x="0" y="0"/>
                  <wp:positionH relativeFrom="column">
                    <wp:posOffset>0</wp:posOffset>
                  </wp:positionH>
                  <wp:positionV relativeFrom="paragraph">
                    <wp:posOffset>133350</wp:posOffset>
                  </wp:positionV>
                  <wp:extent cx="933450" cy="95250"/>
                  <wp:effectExtent l="0" t="0" r="0" b="0"/>
                  <wp:wrapNone/>
                  <wp:docPr id="24" name="文字 154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010150" y="8315325"/>
                            <a:ext cx="914400" cy="9525"/>
                            <a:chOff x="5010150" y="8315325"/>
                            <a:chExt cx="914400" cy="9525"/>
                          </a:xfrm>
                        </a:grpSpPr>
                        <a:sp>
                          <a:nvSpPr>
                            <a:cNvPr id="12" name="文字 1545"/>
                            <a:cNvSpPr txBox="1">
                              <a:spLocks noChangeArrowheads="1"/>
                            </a:cNvSpPr>
                          </a:nvSpPr>
                          <a:spPr>
                            <a:xfrm>
                              <a:off x="5010150" y="8592820"/>
                              <a:ext cx="91440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审 核</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APPD.</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c>
        <w:tc>
          <w:tcPr>
            <w:tcW w:w="0" w:type="auto"/>
            <w:tcBorders>
              <w:top w:val="nil"/>
              <w:left w:val="nil"/>
              <w:bottom w:val="nil"/>
              <w:right w:val="nil"/>
            </w:tcBorders>
            <w:shd w:val="clear" w:color="auto" w:fill="auto"/>
            <w:noWrap/>
            <w:vAlign w:val="bottom"/>
          </w:tcPr>
          <w:p>
            <w:pPr>
              <w:widowControl/>
              <w:spacing w:line="0" w:lineRule="atLeast"/>
              <w:jc w:val="left"/>
              <w:rPr>
                <w:rFonts w:ascii="宋体" w:hAnsi="宋体" w:cs="宋体"/>
                <w:kern w:val="0"/>
                <w:sz w:val="18"/>
                <w:szCs w:val="18"/>
              </w:rPr>
            </w:pPr>
            <w:r>
              <w:rPr>
                <w:rFonts w:ascii="宋体" w:hAnsi="宋体" w:cs="宋体"/>
                <w:kern w:val="0"/>
                <w:sz w:val="18"/>
                <w:szCs w:val="18"/>
              </w:rPr>
              <w:drawing>
                <wp:anchor distT="0" distB="0" distL="114300" distR="114300" simplePos="0" relativeHeight="251671552" behindDoc="0" locked="0" layoutInCell="1" allowOverlap="1">
                  <wp:simplePos x="0" y="0"/>
                  <wp:positionH relativeFrom="column">
                    <wp:posOffset>133350</wp:posOffset>
                  </wp:positionH>
                  <wp:positionV relativeFrom="paragraph">
                    <wp:posOffset>133350</wp:posOffset>
                  </wp:positionV>
                  <wp:extent cx="304800" cy="28575"/>
                  <wp:effectExtent l="0" t="0" r="0" b="0"/>
                  <wp:wrapNone/>
                  <wp:docPr id="25" name="文字 154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5962650" y="8315325"/>
                            <a:ext cx="542925" cy="0"/>
                            <a:chOff x="5962650" y="8315325"/>
                            <a:chExt cx="542925" cy="0"/>
                          </a:xfrm>
                        </a:grpSpPr>
                        <a:sp>
                          <a:nvSpPr>
                            <a:cNvPr id="11" name="文字 1544"/>
                            <a:cNvSpPr txBox="1">
                              <a:spLocks noChangeArrowheads="1"/>
                            </a:cNvSpPr>
                          </a:nvSpPr>
                          <a:spPr>
                            <a:xfrm>
                              <a:off x="5962650" y="8592820"/>
                              <a:ext cx="542925" cy="0"/>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日期</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DATE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79"/>
            </w:tblGrid>
            <w:tr>
              <w:trPr>
                <w:trHeight w:val="342" w:hRule="atLeast"/>
                <w:tblCellSpacing w:w="0" w:type="dxa"/>
              </w:trPr>
              <w:tc>
                <w:tcPr>
                  <w:tcW w:w="300" w:type="dxa"/>
                  <w:tcBorders>
                    <w:top w:val="nil"/>
                    <w:left w:val="nil"/>
                    <w:bottom w:val="nil"/>
                    <w:right w:val="nil"/>
                  </w:tcBorders>
                  <w:shd w:val="clear" w:color="auto" w:fill="auto"/>
                  <w:noWrap/>
                  <w:vAlign w:val="bottom"/>
                </w:tcPr>
                <w:p>
                  <w:pPr>
                    <w:widowControl/>
                    <w:spacing w:line="0" w:lineRule="atLeast"/>
                    <w:jc w:val="left"/>
                    <w:rPr>
                      <w:kern w:val="0"/>
                      <w:sz w:val="16"/>
                      <w:szCs w:val="16"/>
                    </w:rPr>
                  </w:pPr>
                </w:p>
              </w:tc>
            </w:tr>
          </w:tbl>
          <w:p>
            <w:pPr>
              <w:widowControl/>
              <w:spacing w:line="0" w:lineRule="atLeast"/>
              <w:jc w:val="left"/>
              <w:rPr>
                <w:rFonts w:ascii="宋体" w:hAnsi="宋体" w:cs="宋体"/>
                <w:kern w:val="0"/>
                <w:sz w:val="18"/>
                <w:szCs w:val="18"/>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kern w:val="0"/>
                <w:sz w:val="16"/>
                <w:szCs w:val="16"/>
              </w:rPr>
            </w:pPr>
            <w:r>
              <w:rPr>
                <w:kern w:val="0"/>
                <w:sz w:val="16"/>
                <w:szCs w:val="16"/>
              </w:rPr>
              <w:t>　</w:t>
            </w:r>
          </w:p>
        </w:tc>
      </w:tr>
      <w:tr>
        <w:tblPrEx>
          <w:tblCellMar>
            <w:top w:w="0" w:type="dxa"/>
            <w:left w:w="108" w:type="dxa"/>
            <w:bottom w:w="0" w:type="dxa"/>
            <w:right w:w="108" w:type="dxa"/>
          </w:tblCellMar>
        </w:tblPrEx>
        <w:trPr>
          <w:trHeight w:val="282" w:hRule="atLeast"/>
        </w:trPr>
        <w:tc>
          <w:tcPr>
            <w:tcW w:w="0" w:type="auto"/>
            <w:gridSpan w:val="13"/>
            <w:vMerge w:val="continue"/>
            <w:tcBorders>
              <w:left w:val="single" w:color="auto" w:sz="8" w:space="0"/>
              <w:bottom w:val="nil"/>
              <w:right w:val="nil"/>
            </w:tcBorders>
            <w:shd w:val="clear" w:color="auto" w:fill="auto"/>
            <w:noWrap/>
            <w:vAlign w:val="center"/>
          </w:tcPr>
          <w:p>
            <w:pPr>
              <w:widowControl/>
              <w:spacing w:line="0" w:lineRule="atLeast"/>
              <w:jc w:val="left"/>
              <w:rPr>
                <w:rFonts w:ascii="宋体" w:hAnsi="宋体" w:cs="宋体"/>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gridSpan w:val="5"/>
            <w:vMerge w:val="continue"/>
            <w:tcBorders>
              <w:top w:val="nil"/>
              <w:left w:val="nil"/>
              <w:bottom w:val="nil"/>
              <w:right w:val="nil"/>
            </w:tcBorders>
            <w:vAlign w:val="center"/>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nil"/>
            </w:tcBorders>
            <w:shd w:val="clear" w:color="auto" w:fill="auto"/>
            <w:noWrap/>
            <w:vAlign w:val="bottom"/>
          </w:tcPr>
          <w:p>
            <w:pPr>
              <w:widowControl/>
              <w:spacing w:line="0" w:lineRule="atLeast"/>
              <w:jc w:val="left"/>
              <w:rPr>
                <w:kern w:val="0"/>
                <w:sz w:val="16"/>
                <w:szCs w:val="16"/>
              </w:rPr>
            </w:pPr>
          </w:p>
        </w:tc>
        <w:tc>
          <w:tcPr>
            <w:tcW w:w="0" w:type="auto"/>
            <w:tcBorders>
              <w:top w:val="nil"/>
              <w:left w:val="nil"/>
              <w:bottom w:val="nil"/>
              <w:right w:val="single" w:color="auto" w:sz="8" w:space="0"/>
            </w:tcBorders>
            <w:shd w:val="clear" w:color="auto" w:fill="auto"/>
            <w:noWrap/>
            <w:vAlign w:val="bottom"/>
          </w:tcPr>
          <w:p>
            <w:pPr>
              <w:widowControl/>
              <w:spacing w:line="0" w:lineRule="atLeast"/>
              <w:jc w:val="left"/>
              <w:rPr>
                <w:kern w:val="0"/>
                <w:sz w:val="16"/>
                <w:szCs w:val="16"/>
              </w:rPr>
            </w:pPr>
            <w:r>
              <w:rPr>
                <w:kern w:val="0"/>
                <w:sz w:val="16"/>
                <w:szCs w:val="16"/>
              </w:rPr>
              <w:t>　</w:t>
            </w:r>
          </w:p>
        </w:tc>
      </w:tr>
      <w:tr>
        <w:tblPrEx>
          <w:tblCellMar>
            <w:top w:w="0" w:type="dxa"/>
            <w:left w:w="108" w:type="dxa"/>
            <w:bottom w:w="0" w:type="dxa"/>
            <w:right w:w="108" w:type="dxa"/>
          </w:tblCellMar>
        </w:tblPrEx>
        <w:trPr>
          <w:trHeight w:val="80" w:hRule="atLeast"/>
        </w:trPr>
        <w:tc>
          <w:tcPr>
            <w:tcW w:w="0" w:type="auto"/>
            <w:tcBorders>
              <w:top w:val="nil"/>
              <w:left w:val="single" w:color="auto" w:sz="8" w:space="0"/>
              <w:bottom w:val="single" w:color="auto" w:sz="8" w:space="0"/>
              <w:right w:val="nil"/>
            </w:tcBorders>
            <w:shd w:val="clear" w:color="auto" w:fill="auto"/>
            <w:noWrap/>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nil"/>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c>
          <w:tcPr>
            <w:tcW w:w="0" w:type="auto"/>
            <w:tcBorders>
              <w:top w:val="nil"/>
              <w:left w:val="nil"/>
              <w:bottom w:val="single" w:color="auto" w:sz="8" w:space="0"/>
              <w:right w:val="single" w:color="auto" w:sz="8" w:space="0"/>
            </w:tcBorders>
            <w:shd w:val="clear" w:color="auto" w:fill="auto"/>
            <w:noWrap/>
            <w:vAlign w:val="bottom"/>
          </w:tcPr>
          <w:p>
            <w:pPr>
              <w:widowControl/>
              <w:spacing w:line="0" w:lineRule="atLeast"/>
              <w:jc w:val="left"/>
              <w:rPr>
                <w:rFonts w:ascii="宋体" w:hAnsi="宋体" w:cs="宋体"/>
                <w:kern w:val="0"/>
                <w:sz w:val="16"/>
                <w:szCs w:val="16"/>
              </w:rPr>
            </w:pPr>
            <w:r>
              <w:rPr>
                <w:rFonts w:hint="eastAsia" w:ascii="宋体" w:hAnsi="宋体" w:cs="宋体"/>
                <w:kern w:val="0"/>
                <w:sz w:val="16"/>
                <w:szCs w:val="16"/>
              </w:rPr>
              <w:t>　</w:t>
            </w:r>
          </w:p>
        </w:tc>
      </w:tr>
    </w:tbl>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日签订的《产品买卖合同》（编号：****-*-2024-000*）合同签章页。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7</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D610E"/>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42C0F"/>
    <w:rsid w:val="00466243"/>
    <w:rsid w:val="00481D71"/>
    <w:rsid w:val="004875EB"/>
    <w:rsid w:val="004975D5"/>
    <w:rsid w:val="004C1280"/>
    <w:rsid w:val="004C289D"/>
    <w:rsid w:val="004C7A70"/>
    <w:rsid w:val="004F33C4"/>
    <w:rsid w:val="004F5E27"/>
    <w:rsid w:val="005042EC"/>
    <w:rsid w:val="005142FA"/>
    <w:rsid w:val="00527733"/>
    <w:rsid w:val="0053268D"/>
    <w:rsid w:val="00560EB5"/>
    <w:rsid w:val="005633CB"/>
    <w:rsid w:val="005653AC"/>
    <w:rsid w:val="00576B34"/>
    <w:rsid w:val="0058559E"/>
    <w:rsid w:val="005D4758"/>
    <w:rsid w:val="005D4F71"/>
    <w:rsid w:val="005F328C"/>
    <w:rsid w:val="0060744B"/>
    <w:rsid w:val="0061433F"/>
    <w:rsid w:val="00630346"/>
    <w:rsid w:val="006545BB"/>
    <w:rsid w:val="00666109"/>
    <w:rsid w:val="006734DC"/>
    <w:rsid w:val="006835A9"/>
    <w:rsid w:val="00693CB5"/>
    <w:rsid w:val="006A0C35"/>
    <w:rsid w:val="006B5A56"/>
    <w:rsid w:val="006C09FB"/>
    <w:rsid w:val="006C0A57"/>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A08C8"/>
    <w:rsid w:val="007D12CA"/>
    <w:rsid w:val="007D3B2F"/>
    <w:rsid w:val="007D630F"/>
    <w:rsid w:val="007D6397"/>
    <w:rsid w:val="007E0D6B"/>
    <w:rsid w:val="007E6E47"/>
    <w:rsid w:val="00810572"/>
    <w:rsid w:val="008127B4"/>
    <w:rsid w:val="00813F78"/>
    <w:rsid w:val="00823974"/>
    <w:rsid w:val="0083404A"/>
    <w:rsid w:val="00842B41"/>
    <w:rsid w:val="00856599"/>
    <w:rsid w:val="00882A3F"/>
    <w:rsid w:val="008A7E03"/>
    <w:rsid w:val="008B33B1"/>
    <w:rsid w:val="008C785B"/>
    <w:rsid w:val="008D2F65"/>
    <w:rsid w:val="008D5377"/>
    <w:rsid w:val="008D6CF1"/>
    <w:rsid w:val="008E0685"/>
    <w:rsid w:val="008E5E25"/>
    <w:rsid w:val="008F71F5"/>
    <w:rsid w:val="00900A5B"/>
    <w:rsid w:val="0091028A"/>
    <w:rsid w:val="00911799"/>
    <w:rsid w:val="0093115F"/>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E6225"/>
    <w:rsid w:val="00AF29F9"/>
    <w:rsid w:val="00B01341"/>
    <w:rsid w:val="00B0144D"/>
    <w:rsid w:val="00B14267"/>
    <w:rsid w:val="00B353E5"/>
    <w:rsid w:val="00B51C96"/>
    <w:rsid w:val="00B63039"/>
    <w:rsid w:val="00B65D32"/>
    <w:rsid w:val="00B7406B"/>
    <w:rsid w:val="00B74619"/>
    <w:rsid w:val="00B82A10"/>
    <w:rsid w:val="00B82CED"/>
    <w:rsid w:val="00B97765"/>
    <w:rsid w:val="00BD78FB"/>
    <w:rsid w:val="00BF2809"/>
    <w:rsid w:val="00BF4284"/>
    <w:rsid w:val="00C2100D"/>
    <w:rsid w:val="00C258E8"/>
    <w:rsid w:val="00C31E40"/>
    <w:rsid w:val="00C41533"/>
    <w:rsid w:val="00C51046"/>
    <w:rsid w:val="00C56465"/>
    <w:rsid w:val="00C743A3"/>
    <w:rsid w:val="00C83926"/>
    <w:rsid w:val="00C97E7F"/>
    <w:rsid w:val="00D158CA"/>
    <w:rsid w:val="00D24639"/>
    <w:rsid w:val="00D32CC0"/>
    <w:rsid w:val="00D74586"/>
    <w:rsid w:val="00D84546"/>
    <w:rsid w:val="00D86E67"/>
    <w:rsid w:val="00D943C6"/>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61CA"/>
    <w:rsid w:val="00FF74D0"/>
    <w:rsid w:val="03B75E81"/>
    <w:rsid w:val="08826623"/>
    <w:rsid w:val="09E67744"/>
    <w:rsid w:val="0CCD460E"/>
    <w:rsid w:val="10EE2E73"/>
    <w:rsid w:val="11E467E9"/>
    <w:rsid w:val="1444244B"/>
    <w:rsid w:val="14EA645D"/>
    <w:rsid w:val="18A2628F"/>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86B708C"/>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F5BC4-9AFB-4641-AD5B-2F7E14515DF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1388</Words>
  <Characters>7912</Characters>
  <Lines>65</Lines>
  <Paragraphs>18</Paragraphs>
  <TotalTime>0</TotalTime>
  <ScaleCrop>false</ScaleCrop>
  <LinksUpToDate>false</LinksUpToDate>
  <CharactersWithSpaces>9282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2023-11-09T07:04:00Z</cp:lastPrinted>
  <dcterms:modified xsi:type="dcterms:W3CDTF">2024-01-10T00:24:22Z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