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20240108港口无缝钢管采购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2024年1月17日下午2:00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2024年1月17日下午2:00</w:t>
      </w:r>
      <w:bookmarkStart w:id="0" w:name="_GoBack"/>
      <w:bookmarkEnd w:id="0"/>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843"/>
        <w:gridCol w:w="2266"/>
        <w:gridCol w:w="1701"/>
        <w:gridCol w:w="567"/>
        <w:gridCol w:w="973"/>
        <w:gridCol w:w="975"/>
        <w:gridCol w:w="960"/>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9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9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82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p>
            <w:pPr>
              <w:widowControl/>
              <w:spacing w:line="0" w:lineRule="atLeast"/>
              <w:jc w:val="center"/>
              <w:rPr>
                <w:rFonts w:ascii="方正仿宋简体" w:hAnsi="方正仿宋简体" w:eastAsia="方正仿宋简体" w:cs="方正仿宋简体"/>
                <w:szCs w:val="21"/>
              </w:rPr>
            </w:pPr>
          </w:p>
        </w:tc>
        <w:tc>
          <w:tcPr>
            <w:tcW w:w="2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47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890" w:type="pct"/>
            <w:vAlign w:val="center"/>
          </w:tcPr>
          <w:p>
            <w:pPr>
              <w:rPr>
                <w:rFonts w:ascii="宋体" w:hAnsi="宋体" w:cs="宋体"/>
                <w:color w:val="000000"/>
                <w:sz w:val="18"/>
                <w:szCs w:val="18"/>
              </w:rPr>
            </w:pPr>
            <w:r>
              <w:rPr>
                <w:rFonts w:hint="eastAsia"/>
                <w:color w:val="000000"/>
                <w:sz w:val="18"/>
                <w:szCs w:val="18"/>
              </w:rPr>
              <w:t>无缝钢管</w:t>
            </w:r>
          </w:p>
        </w:tc>
        <w:tc>
          <w:tcPr>
            <w:tcW w:w="1095" w:type="pct"/>
            <w:vAlign w:val="center"/>
          </w:tcPr>
          <w:p>
            <w:pPr>
              <w:rPr>
                <w:rFonts w:ascii="宋体" w:hAnsi="宋体" w:cs="宋体"/>
                <w:color w:val="000000"/>
                <w:sz w:val="18"/>
                <w:szCs w:val="18"/>
              </w:rPr>
            </w:pPr>
            <w:r>
              <w:rPr>
                <w:rFonts w:hint="eastAsia"/>
                <w:color w:val="000000"/>
                <w:sz w:val="18"/>
                <w:szCs w:val="18"/>
              </w:rPr>
              <w:t>ф426×8.0  Q235B</w:t>
            </w:r>
          </w:p>
        </w:tc>
        <w:tc>
          <w:tcPr>
            <w:tcW w:w="822" w:type="pct"/>
            <w:vAlign w:val="center"/>
          </w:tcPr>
          <w:p>
            <w:pPr>
              <w:jc w:val="center"/>
              <w:rPr>
                <w:rFonts w:ascii="宋体" w:hAnsi="宋体" w:cs="宋体"/>
                <w:color w:val="000000"/>
                <w:sz w:val="18"/>
                <w:szCs w:val="18"/>
              </w:rPr>
            </w:pPr>
            <w:r>
              <w:rPr>
                <w:rFonts w:hint="eastAsia"/>
                <w:color w:val="000000"/>
                <w:sz w:val="18"/>
                <w:szCs w:val="18"/>
              </w:rPr>
              <w:t>　</w:t>
            </w:r>
          </w:p>
        </w:tc>
        <w:tc>
          <w:tcPr>
            <w:tcW w:w="274" w:type="pct"/>
            <w:vAlign w:val="center"/>
          </w:tcPr>
          <w:p>
            <w:pPr>
              <w:jc w:val="center"/>
              <w:rPr>
                <w:rFonts w:ascii="宋体" w:hAnsi="宋体" w:cs="宋体"/>
                <w:color w:val="000000"/>
                <w:sz w:val="18"/>
                <w:szCs w:val="18"/>
              </w:rPr>
            </w:pPr>
            <w:r>
              <w:rPr>
                <w:rFonts w:hint="eastAsia"/>
                <w:color w:val="000000"/>
                <w:sz w:val="18"/>
                <w:szCs w:val="18"/>
              </w:rPr>
              <w:t>米</w:t>
            </w:r>
          </w:p>
        </w:tc>
        <w:tc>
          <w:tcPr>
            <w:tcW w:w="470" w:type="pct"/>
            <w:vAlign w:val="center"/>
          </w:tcPr>
          <w:p>
            <w:pPr>
              <w:jc w:val="center"/>
              <w:rPr>
                <w:rFonts w:ascii="宋体" w:hAnsi="宋体" w:cs="宋体"/>
                <w:color w:val="000000"/>
                <w:sz w:val="18"/>
                <w:szCs w:val="18"/>
              </w:rPr>
            </w:pPr>
            <w:r>
              <w:rPr>
                <w:rFonts w:hint="eastAsia"/>
                <w:color w:val="000000"/>
                <w:sz w:val="18"/>
                <w:szCs w:val="18"/>
              </w:rPr>
              <w:t xml:space="preserve">300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890" w:type="pct"/>
            <w:vAlign w:val="center"/>
          </w:tcPr>
          <w:p>
            <w:pPr>
              <w:rPr>
                <w:rFonts w:ascii="宋体" w:hAnsi="宋体" w:cs="宋体"/>
                <w:color w:val="000000"/>
                <w:sz w:val="18"/>
                <w:szCs w:val="18"/>
              </w:rPr>
            </w:pPr>
            <w:r>
              <w:rPr>
                <w:rFonts w:hint="eastAsia"/>
                <w:color w:val="000000"/>
                <w:sz w:val="18"/>
                <w:szCs w:val="18"/>
              </w:rPr>
              <w:t>无缝钢管</w:t>
            </w:r>
          </w:p>
        </w:tc>
        <w:tc>
          <w:tcPr>
            <w:tcW w:w="1095" w:type="pct"/>
            <w:vAlign w:val="center"/>
          </w:tcPr>
          <w:p>
            <w:pPr>
              <w:rPr>
                <w:rFonts w:ascii="宋体" w:hAnsi="宋体" w:cs="宋体"/>
                <w:color w:val="000000"/>
                <w:sz w:val="18"/>
                <w:szCs w:val="18"/>
              </w:rPr>
            </w:pPr>
            <w:r>
              <w:rPr>
                <w:rFonts w:hint="eastAsia"/>
                <w:color w:val="000000"/>
                <w:sz w:val="18"/>
                <w:szCs w:val="18"/>
              </w:rPr>
              <w:t>ф325×7.0  Q235B</w:t>
            </w:r>
          </w:p>
        </w:tc>
        <w:tc>
          <w:tcPr>
            <w:tcW w:w="822" w:type="pct"/>
            <w:vAlign w:val="center"/>
          </w:tcPr>
          <w:p>
            <w:pPr>
              <w:jc w:val="center"/>
              <w:rPr>
                <w:rFonts w:ascii="宋体" w:hAnsi="宋体" w:cs="宋体"/>
                <w:color w:val="000000"/>
                <w:sz w:val="18"/>
                <w:szCs w:val="18"/>
              </w:rPr>
            </w:pPr>
            <w:r>
              <w:rPr>
                <w:rFonts w:hint="eastAsia"/>
                <w:color w:val="000000"/>
                <w:sz w:val="18"/>
                <w:szCs w:val="18"/>
              </w:rPr>
              <w:t>　</w:t>
            </w:r>
          </w:p>
        </w:tc>
        <w:tc>
          <w:tcPr>
            <w:tcW w:w="274" w:type="pct"/>
            <w:vAlign w:val="center"/>
          </w:tcPr>
          <w:p>
            <w:pPr>
              <w:jc w:val="center"/>
              <w:rPr>
                <w:rFonts w:ascii="宋体" w:hAnsi="宋体" w:cs="宋体"/>
                <w:color w:val="000000"/>
                <w:sz w:val="18"/>
                <w:szCs w:val="18"/>
              </w:rPr>
            </w:pPr>
            <w:r>
              <w:rPr>
                <w:rFonts w:hint="eastAsia"/>
                <w:color w:val="000000"/>
                <w:sz w:val="18"/>
                <w:szCs w:val="18"/>
              </w:rPr>
              <w:t>米</w:t>
            </w:r>
          </w:p>
        </w:tc>
        <w:tc>
          <w:tcPr>
            <w:tcW w:w="470" w:type="pct"/>
            <w:vAlign w:val="center"/>
          </w:tcPr>
          <w:p>
            <w:pPr>
              <w:jc w:val="center"/>
              <w:rPr>
                <w:rFonts w:ascii="宋体" w:hAnsi="宋体" w:cs="宋体"/>
                <w:color w:val="000000"/>
                <w:sz w:val="18"/>
                <w:szCs w:val="18"/>
              </w:rPr>
            </w:pPr>
            <w:r>
              <w:rPr>
                <w:rFonts w:hint="eastAsia"/>
                <w:color w:val="000000"/>
                <w:sz w:val="18"/>
                <w:szCs w:val="18"/>
              </w:rPr>
              <w:t xml:space="preserve">6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57" w:type="pct"/>
            <w:gridSpan w:val="6"/>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243" w:type="pct"/>
            <w:gridSpan w:val="3"/>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注：</w:t>
      </w:r>
      <w:r>
        <w:rPr>
          <w:rFonts w:hint="eastAsia" w:ascii="方正仿宋简体" w:hAnsi="方正仿宋简体" w:eastAsia="方正仿宋简体" w:cs="方正仿宋简体"/>
          <w:sz w:val="32"/>
          <w:szCs w:val="32"/>
        </w:rPr>
        <w:t>按报价格式进行填报，每格均需填报。</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
    <w:p/>
    <w:p/>
    <w:p/>
    <w:p/>
    <w:p/>
    <w:p/>
    <w:p/>
    <w:p/>
    <w:p/>
    <w:p/>
    <w:p/>
    <w:p/>
    <w:p/>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日签订的《产品买卖合同》（编号：****-*-2024-000*）合同签章页。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2</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44D1E"/>
    <w:rsid w:val="00063E06"/>
    <w:rsid w:val="0007001C"/>
    <w:rsid w:val="00080E06"/>
    <w:rsid w:val="00080EB9"/>
    <w:rsid w:val="000A22DB"/>
    <w:rsid w:val="000B2499"/>
    <w:rsid w:val="000B4547"/>
    <w:rsid w:val="000C1845"/>
    <w:rsid w:val="000C3108"/>
    <w:rsid w:val="000D348B"/>
    <w:rsid w:val="000D6A23"/>
    <w:rsid w:val="000F295D"/>
    <w:rsid w:val="00100522"/>
    <w:rsid w:val="00103A8D"/>
    <w:rsid w:val="00115EEC"/>
    <w:rsid w:val="001260B7"/>
    <w:rsid w:val="00136B0D"/>
    <w:rsid w:val="00143CCF"/>
    <w:rsid w:val="0014791E"/>
    <w:rsid w:val="00160290"/>
    <w:rsid w:val="00166793"/>
    <w:rsid w:val="0018234A"/>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3B18"/>
    <w:rsid w:val="003B4E51"/>
    <w:rsid w:val="003C384A"/>
    <w:rsid w:val="003E1001"/>
    <w:rsid w:val="00413897"/>
    <w:rsid w:val="004178EF"/>
    <w:rsid w:val="00423C19"/>
    <w:rsid w:val="00435D92"/>
    <w:rsid w:val="004424E8"/>
    <w:rsid w:val="00466243"/>
    <w:rsid w:val="00481D71"/>
    <w:rsid w:val="004875EB"/>
    <w:rsid w:val="004975D5"/>
    <w:rsid w:val="004C1280"/>
    <w:rsid w:val="004C289D"/>
    <w:rsid w:val="004C7A70"/>
    <w:rsid w:val="004F5E27"/>
    <w:rsid w:val="005042EC"/>
    <w:rsid w:val="005142FA"/>
    <w:rsid w:val="00527733"/>
    <w:rsid w:val="0053268D"/>
    <w:rsid w:val="00560EB5"/>
    <w:rsid w:val="005633CB"/>
    <w:rsid w:val="00563855"/>
    <w:rsid w:val="005653AC"/>
    <w:rsid w:val="00576B34"/>
    <w:rsid w:val="0058559E"/>
    <w:rsid w:val="005B31DA"/>
    <w:rsid w:val="005D4758"/>
    <w:rsid w:val="005D4F71"/>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5DDD"/>
    <w:rsid w:val="00746466"/>
    <w:rsid w:val="00753CD1"/>
    <w:rsid w:val="00781AF0"/>
    <w:rsid w:val="00786EDE"/>
    <w:rsid w:val="007875CD"/>
    <w:rsid w:val="007D12CA"/>
    <w:rsid w:val="007D3B2F"/>
    <w:rsid w:val="007D630F"/>
    <w:rsid w:val="007D6397"/>
    <w:rsid w:val="007E0D6B"/>
    <w:rsid w:val="007E6E47"/>
    <w:rsid w:val="00810572"/>
    <w:rsid w:val="008127B4"/>
    <w:rsid w:val="00813AD6"/>
    <w:rsid w:val="00813F78"/>
    <w:rsid w:val="00823974"/>
    <w:rsid w:val="0083404A"/>
    <w:rsid w:val="00842B41"/>
    <w:rsid w:val="00856599"/>
    <w:rsid w:val="00882A3F"/>
    <w:rsid w:val="00882C40"/>
    <w:rsid w:val="008A7E03"/>
    <w:rsid w:val="008B33B1"/>
    <w:rsid w:val="008C785B"/>
    <w:rsid w:val="008D2F65"/>
    <w:rsid w:val="008D5377"/>
    <w:rsid w:val="008D6CF1"/>
    <w:rsid w:val="008E5E25"/>
    <w:rsid w:val="008F71F5"/>
    <w:rsid w:val="00900A5B"/>
    <w:rsid w:val="0090203C"/>
    <w:rsid w:val="0091028A"/>
    <w:rsid w:val="00911799"/>
    <w:rsid w:val="0093613E"/>
    <w:rsid w:val="00975ECA"/>
    <w:rsid w:val="0098053C"/>
    <w:rsid w:val="00981E93"/>
    <w:rsid w:val="009A29A7"/>
    <w:rsid w:val="009C7CE7"/>
    <w:rsid w:val="009D1883"/>
    <w:rsid w:val="009D21BB"/>
    <w:rsid w:val="009D736C"/>
    <w:rsid w:val="00A12448"/>
    <w:rsid w:val="00A30586"/>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1C96"/>
    <w:rsid w:val="00B63039"/>
    <w:rsid w:val="00B65D32"/>
    <w:rsid w:val="00B7406B"/>
    <w:rsid w:val="00B74619"/>
    <w:rsid w:val="00B82A10"/>
    <w:rsid w:val="00B82CED"/>
    <w:rsid w:val="00B97765"/>
    <w:rsid w:val="00BA75B2"/>
    <w:rsid w:val="00BD78FB"/>
    <w:rsid w:val="00BF2809"/>
    <w:rsid w:val="00C2100D"/>
    <w:rsid w:val="00C258E8"/>
    <w:rsid w:val="00C31E40"/>
    <w:rsid w:val="00C41533"/>
    <w:rsid w:val="00C56465"/>
    <w:rsid w:val="00C743A3"/>
    <w:rsid w:val="00C83926"/>
    <w:rsid w:val="00C97E7F"/>
    <w:rsid w:val="00D24639"/>
    <w:rsid w:val="00D32CC0"/>
    <w:rsid w:val="00D74586"/>
    <w:rsid w:val="00D84546"/>
    <w:rsid w:val="00D86E67"/>
    <w:rsid w:val="00DA002C"/>
    <w:rsid w:val="00DA24A4"/>
    <w:rsid w:val="00DC71A7"/>
    <w:rsid w:val="00DD194E"/>
    <w:rsid w:val="00DD7DB9"/>
    <w:rsid w:val="00E224BD"/>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5286"/>
    <w:rsid w:val="00F85514"/>
    <w:rsid w:val="00F941DD"/>
    <w:rsid w:val="00FA1409"/>
    <w:rsid w:val="00FB1F61"/>
    <w:rsid w:val="00FF1217"/>
    <w:rsid w:val="00FF61CA"/>
    <w:rsid w:val="00FF74D0"/>
    <w:rsid w:val="01271F9B"/>
    <w:rsid w:val="03B75E81"/>
    <w:rsid w:val="08826623"/>
    <w:rsid w:val="09E67744"/>
    <w:rsid w:val="0CCD460E"/>
    <w:rsid w:val="0D88589A"/>
    <w:rsid w:val="11E467E9"/>
    <w:rsid w:val="1444244B"/>
    <w:rsid w:val="14EA645D"/>
    <w:rsid w:val="19181A3A"/>
    <w:rsid w:val="21442F49"/>
    <w:rsid w:val="216E14AA"/>
    <w:rsid w:val="225D796E"/>
    <w:rsid w:val="24EC6623"/>
    <w:rsid w:val="2A98798D"/>
    <w:rsid w:val="2B907447"/>
    <w:rsid w:val="2BBD3669"/>
    <w:rsid w:val="2E16582B"/>
    <w:rsid w:val="2E4116FA"/>
    <w:rsid w:val="2EE34408"/>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22BEA-B3D3-40FE-AE41-1AB0020FD17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1079</Words>
  <Characters>6154</Characters>
  <Lines>51</Lines>
  <Paragraphs>14</Paragraphs>
  <TotalTime>0</TotalTime>
  <ScaleCrop>false</ScaleCrop>
  <LinksUpToDate>false</LinksUpToDate>
  <CharactersWithSpaces>7219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2023-11-09T07:04:00Z</cp:lastPrinted>
  <dcterms:modified xsi:type="dcterms:W3CDTF">2024-01-10T00:24:50Z</dcterms:modified>
  <dc:title>镇江海纳川物流产业发展有限责任公司</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