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20240108港口远传金属转子流量计采购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合同签订生效后30天内供货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w:t>
      </w:r>
      <w:bookmarkStart w:id="0" w:name="_GoBack"/>
      <w:bookmarkEnd w:id="0"/>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2024年1月17日下午3:00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2024年1月17日下午3:00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843"/>
        <w:gridCol w:w="1846"/>
        <w:gridCol w:w="710"/>
        <w:gridCol w:w="1844"/>
        <w:gridCol w:w="573"/>
        <w:gridCol w:w="534"/>
        <w:gridCol w:w="975"/>
        <w:gridCol w:w="960"/>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9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89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34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89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7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5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0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890" w:type="pct"/>
            <w:vAlign w:val="center"/>
          </w:tcPr>
          <w:p>
            <w:pPr>
              <w:rPr>
                <w:rFonts w:ascii="宋体" w:hAnsi="宋体" w:cs="宋体"/>
                <w:color w:val="000000"/>
                <w:sz w:val="18"/>
                <w:szCs w:val="18"/>
              </w:rPr>
            </w:pPr>
            <w:r>
              <w:rPr>
                <w:rFonts w:hint="eastAsia"/>
                <w:color w:val="000000"/>
                <w:sz w:val="18"/>
                <w:szCs w:val="18"/>
              </w:rPr>
              <w:t>远传金属转子流量计</w:t>
            </w:r>
          </w:p>
        </w:tc>
        <w:tc>
          <w:tcPr>
            <w:tcW w:w="892" w:type="pct"/>
            <w:vAlign w:val="center"/>
          </w:tcPr>
          <w:p>
            <w:pPr>
              <w:rPr>
                <w:rFonts w:ascii="宋体" w:hAnsi="宋体" w:cs="宋体"/>
                <w:color w:val="000000"/>
                <w:sz w:val="18"/>
                <w:szCs w:val="18"/>
              </w:rPr>
            </w:pPr>
            <w:r>
              <w:rPr>
                <w:rFonts w:hint="eastAsia"/>
                <w:color w:val="000000"/>
                <w:sz w:val="18"/>
                <w:szCs w:val="18"/>
              </w:rPr>
              <w:t>附:转子流量计仪表数据表</w:t>
            </w:r>
          </w:p>
        </w:tc>
        <w:tc>
          <w:tcPr>
            <w:tcW w:w="343" w:type="pct"/>
            <w:vAlign w:val="center"/>
          </w:tcPr>
          <w:p>
            <w:pPr>
              <w:rPr>
                <w:rFonts w:ascii="宋体" w:hAnsi="宋体" w:cs="宋体"/>
                <w:color w:val="000000"/>
                <w:sz w:val="18"/>
                <w:szCs w:val="18"/>
              </w:rPr>
            </w:pPr>
            <w:r>
              <w:rPr>
                <w:rFonts w:hint="eastAsia"/>
                <w:color w:val="000000"/>
                <w:sz w:val="18"/>
                <w:szCs w:val="18"/>
              </w:rPr>
              <w:t>　</w:t>
            </w:r>
          </w:p>
        </w:tc>
        <w:tc>
          <w:tcPr>
            <w:tcW w:w="891" w:type="pct"/>
            <w:vAlign w:val="center"/>
          </w:tcPr>
          <w:p>
            <w:pPr>
              <w:jc w:val="center"/>
              <w:rPr>
                <w:rFonts w:ascii="宋体" w:hAnsi="宋体" w:cs="宋体"/>
                <w:color w:val="000000"/>
                <w:sz w:val="18"/>
                <w:szCs w:val="18"/>
              </w:rPr>
            </w:pPr>
            <w:r>
              <w:rPr>
                <w:rFonts w:hint="eastAsia" w:ascii="宋体" w:hAnsi="宋体" w:cs="宋体"/>
                <w:color w:val="000000"/>
                <w:sz w:val="18"/>
                <w:szCs w:val="18"/>
              </w:rPr>
              <w:t>杰创、万讯、川仪</w:t>
            </w:r>
          </w:p>
        </w:tc>
        <w:tc>
          <w:tcPr>
            <w:tcW w:w="277" w:type="pct"/>
            <w:vAlign w:val="center"/>
          </w:tcPr>
          <w:p>
            <w:pPr>
              <w:jc w:val="center"/>
              <w:rPr>
                <w:rFonts w:ascii="宋体" w:hAnsi="宋体" w:cs="宋体"/>
                <w:color w:val="000000"/>
                <w:sz w:val="18"/>
                <w:szCs w:val="18"/>
              </w:rPr>
            </w:pPr>
            <w:r>
              <w:rPr>
                <w:rFonts w:hint="eastAsia"/>
                <w:color w:val="000000"/>
                <w:sz w:val="18"/>
                <w:szCs w:val="18"/>
              </w:rPr>
              <w:t>只</w:t>
            </w:r>
          </w:p>
        </w:tc>
        <w:tc>
          <w:tcPr>
            <w:tcW w:w="258" w:type="pct"/>
            <w:vAlign w:val="center"/>
          </w:tcPr>
          <w:p>
            <w:pPr>
              <w:jc w:val="center"/>
              <w:rPr>
                <w:rFonts w:ascii="宋体" w:hAnsi="宋体" w:cs="宋体"/>
                <w:color w:val="000000"/>
                <w:sz w:val="18"/>
                <w:szCs w:val="18"/>
              </w:rPr>
            </w:pPr>
            <w:r>
              <w:rPr>
                <w:rFonts w:hint="eastAsia"/>
                <w:color w:val="000000"/>
                <w:sz w:val="18"/>
                <w:szCs w:val="18"/>
              </w:rPr>
              <w:t xml:space="preserve">2 </w:t>
            </w:r>
          </w:p>
        </w:tc>
        <w:tc>
          <w:tcPr>
            <w:tcW w:w="471" w:type="pct"/>
            <w:vAlign w:val="center"/>
          </w:tcPr>
          <w:p>
            <w:pPr>
              <w:widowControl/>
              <w:spacing w:line="0" w:lineRule="atLeast"/>
              <w:jc w:val="center"/>
              <w:rPr>
                <w:rFonts w:ascii="方正仿宋简体" w:hAnsi="方正仿宋简体" w:eastAsia="方正仿宋简体" w:cs="方正仿宋简体"/>
                <w:szCs w:val="21"/>
              </w:rPr>
            </w:pPr>
          </w:p>
        </w:tc>
        <w:tc>
          <w:tcPr>
            <w:tcW w:w="464" w:type="pct"/>
            <w:vAlign w:val="center"/>
          </w:tcPr>
          <w:p>
            <w:pPr>
              <w:widowControl/>
              <w:spacing w:line="0" w:lineRule="atLeast"/>
              <w:jc w:val="center"/>
              <w:rPr>
                <w:rFonts w:ascii="方正仿宋简体" w:hAnsi="方正仿宋简体" w:eastAsia="方正仿宋简体" w:cs="方正仿宋简体"/>
                <w:szCs w:val="21"/>
              </w:rPr>
            </w:pPr>
          </w:p>
        </w:tc>
        <w:tc>
          <w:tcPr>
            <w:tcW w:w="30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757" w:type="pct"/>
            <w:gridSpan w:val="7"/>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243" w:type="pct"/>
            <w:gridSpan w:val="3"/>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注：</w:t>
      </w:r>
      <w:r>
        <w:rPr>
          <w:rFonts w:hint="eastAsia" w:ascii="方正仿宋简体" w:hAnsi="方正仿宋简体" w:eastAsia="方正仿宋简体" w:cs="方正仿宋简体"/>
          <w:sz w:val="32"/>
          <w:szCs w:val="32"/>
        </w:rPr>
        <w:t>按报价格式进行填报，每格均需填报。</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附：转子流量计仪表数据表</w:t>
      </w:r>
    </w:p>
    <w:tbl>
      <w:tblPr>
        <w:tblStyle w:val="12"/>
        <w:tblW w:w="0" w:type="auto"/>
        <w:tblInd w:w="93" w:type="dxa"/>
        <w:tblLayout w:type="autofit"/>
        <w:tblCellMar>
          <w:top w:w="0" w:type="dxa"/>
          <w:left w:w="108" w:type="dxa"/>
          <w:bottom w:w="0" w:type="dxa"/>
          <w:right w:w="108" w:type="dxa"/>
        </w:tblCellMar>
      </w:tblPr>
      <w:tblGrid>
        <w:gridCol w:w="282"/>
        <w:gridCol w:w="282"/>
        <w:gridCol w:w="272"/>
        <w:gridCol w:w="272"/>
        <w:gridCol w:w="272"/>
        <w:gridCol w:w="272"/>
        <w:gridCol w:w="273"/>
        <w:gridCol w:w="242"/>
        <w:gridCol w:w="241"/>
        <w:gridCol w:w="240"/>
        <w:gridCol w:w="234"/>
        <w:gridCol w:w="234"/>
        <w:gridCol w:w="266"/>
        <w:gridCol w:w="266"/>
        <w:gridCol w:w="266"/>
        <w:gridCol w:w="266"/>
        <w:gridCol w:w="266"/>
        <w:gridCol w:w="266"/>
        <w:gridCol w:w="265"/>
        <w:gridCol w:w="266"/>
        <w:gridCol w:w="266"/>
        <w:gridCol w:w="266"/>
        <w:gridCol w:w="266"/>
        <w:gridCol w:w="266"/>
        <w:gridCol w:w="266"/>
        <w:gridCol w:w="265"/>
        <w:gridCol w:w="234"/>
        <w:gridCol w:w="234"/>
        <w:gridCol w:w="234"/>
        <w:gridCol w:w="232"/>
        <w:gridCol w:w="219"/>
        <w:gridCol w:w="219"/>
        <w:gridCol w:w="219"/>
      </w:tblGrid>
      <w:tr>
        <w:tblPrEx>
          <w:tblCellMar>
            <w:top w:w="0" w:type="dxa"/>
            <w:left w:w="108" w:type="dxa"/>
            <w:bottom w:w="0" w:type="dxa"/>
            <w:right w:w="108" w:type="dxa"/>
          </w:tblCellMar>
        </w:tblPrEx>
        <w:trPr>
          <w:trHeight w:val="450" w:hRule="atLeast"/>
        </w:trPr>
        <w:tc>
          <w:tcPr>
            <w:tcW w:w="0" w:type="auto"/>
            <w:gridSpan w:val="9"/>
            <w:vMerge w:val="restart"/>
            <w:tcBorders>
              <w:top w:val="single" w:color="auto" w:sz="8" w:space="0"/>
              <w:left w:val="single" w:color="auto" w:sz="8" w:space="0"/>
              <w:bottom w:val="single" w:color="000000" w:sz="8" w:space="0"/>
              <w:right w:val="single" w:color="000000" w:sz="8" w:space="0"/>
            </w:tcBorders>
            <w:shd w:val="clear" w:color="auto" w:fill="auto"/>
            <w:vAlign w:val="bottom"/>
          </w:tcPr>
          <w:p>
            <w:pPr>
              <w:widowControl/>
              <w:spacing w:line="0" w:lineRule="atLeast"/>
              <w:jc w:val="center"/>
              <w:rPr>
                <w:rFonts w:ascii="宋体" w:hAnsi="宋体" w:cs="宋体"/>
                <w:b/>
                <w:bCs/>
                <w:kern w:val="0"/>
                <w:sz w:val="18"/>
                <w:szCs w:val="18"/>
              </w:rPr>
            </w:pPr>
            <w:r>
              <w:rPr>
                <w:rFonts w:hint="eastAsia" w:ascii="宋体" w:hAnsi="宋体" w:cs="宋体"/>
                <w:b/>
                <w:bCs/>
                <w:kern w:val="0"/>
                <w:sz w:val="18"/>
                <w:szCs w:val="18"/>
              </w:rPr>
              <w:t>　</w:t>
            </w:r>
          </w:p>
        </w:tc>
        <w:tc>
          <w:tcPr>
            <w:tcW w:w="0" w:type="auto"/>
            <w:gridSpan w:val="12"/>
            <w:tcBorders>
              <w:top w:val="single" w:color="auto" w:sz="8" w:space="0"/>
              <w:left w:val="nil"/>
              <w:bottom w:val="nil"/>
              <w:right w:val="single" w:color="000000" w:sz="8"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仪表数据表</w:t>
            </w:r>
            <w:r>
              <w:rPr>
                <w:rFonts w:hint="eastAsia" w:ascii="宋体" w:hAnsi="宋体" w:cs="宋体"/>
                <w:color w:val="000000"/>
                <w:kern w:val="0"/>
                <w:sz w:val="18"/>
                <w:szCs w:val="18"/>
              </w:rPr>
              <w:br w:type="textWrapping"/>
            </w:r>
            <w:r>
              <w:rPr>
                <w:color w:val="000000"/>
                <w:kern w:val="0"/>
                <w:sz w:val="18"/>
                <w:szCs w:val="18"/>
              </w:rPr>
              <w:t xml:space="preserve">INSTRUMENT DATA SHEET                                                                                                  </w:t>
            </w:r>
          </w:p>
        </w:tc>
        <w:tc>
          <w:tcPr>
            <w:tcW w:w="0" w:type="auto"/>
            <w:gridSpan w:val="12"/>
            <w:tcBorders>
              <w:top w:val="single" w:color="auto" w:sz="8" w:space="0"/>
              <w:left w:val="nil"/>
              <w:bottom w:val="single" w:color="auto" w:sz="4" w:space="0"/>
              <w:right w:val="single" w:color="000000" w:sz="8" w:space="0"/>
            </w:tcBorders>
            <w:shd w:val="clear" w:color="auto" w:fill="auto"/>
            <w:vAlign w:val="center"/>
          </w:tcPr>
          <w:p>
            <w:pPr>
              <w:widowControl/>
              <w:spacing w:line="0" w:lineRule="atLeast"/>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402" w:hRule="atLeast"/>
        </w:trPr>
        <w:tc>
          <w:tcPr>
            <w:tcW w:w="0" w:type="auto"/>
            <w:gridSpan w:val="9"/>
            <w:vMerge w:val="continue"/>
            <w:tcBorders>
              <w:top w:val="single" w:color="auto" w:sz="8" w:space="0"/>
              <w:left w:val="single" w:color="auto" w:sz="8" w:space="0"/>
              <w:bottom w:val="single" w:color="000000" w:sz="8" w:space="0"/>
              <w:right w:val="single" w:color="000000" w:sz="8" w:space="0"/>
            </w:tcBorders>
            <w:vAlign w:val="center"/>
          </w:tcPr>
          <w:p>
            <w:pPr>
              <w:widowControl/>
              <w:spacing w:line="0" w:lineRule="atLeast"/>
              <w:jc w:val="left"/>
              <w:rPr>
                <w:rFonts w:ascii="宋体" w:hAnsi="宋体" w:cs="宋体"/>
                <w:b/>
                <w:bCs/>
                <w:kern w:val="0"/>
                <w:sz w:val="18"/>
                <w:szCs w:val="18"/>
              </w:rPr>
            </w:pPr>
          </w:p>
        </w:tc>
        <w:tc>
          <w:tcPr>
            <w:tcW w:w="0" w:type="auto"/>
            <w:gridSpan w:val="12"/>
            <w:tcBorders>
              <w:top w:val="nil"/>
              <w:left w:val="nil"/>
              <w:bottom w:val="nil"/>
              <w:right w:val="single" w:color="000000" w:sz="8"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转子流量计</w:t>
            </w:r>
          </w:p>
        </w:tc>
        <w:tc>
          <w:tcPr>
            <w:tcW w:w="0" w:type="auto"/>
            <w:gridSpan w:val="3"/>
            <w:tcBorders>
              <w:top w:val="single" w:color="auto" w:sz="4" w:space="0"/>
              <w:left w:val="nil"/>
              <w:bottom w:val="single" w:color="auto" w:sz="4" w:space="0"/>
              <w:right w:val="single" w:color="000000" w:sz="4" w:space="0"/>
            </w:tcBorders>
            <w:shd w:val="clear" w:color="auto" w:fill="auto"/>
            <w:vAlign w:val="bottom"/>
          </w:tcPr>
          <w:p>
            <w:pPr>
              <w:widowControl/>
              <w:spacing w:line="0" w:lineRule="atLeast"/>
              <w:jc w:val="center"/>
              <w:rPr>
                <w:rFonts w:ascii="宋体" w:hAnsi="宋体" w:cs="宋体"/>
                <w:color w:val="000000"/>
                <w:kern w:val="0"/>
                <w:sz w:val="14"/>
                <w:szCs w:val="14"/>
              </w:rPr>
            </w:pPr>
            <w:r>
              <w:rPr>
                <w:rFonts w:hint="eastAsia" w:ascii="宋体" w:hAnsi="宋体" w:cs="宋体"/>
                <w:color w:val="000000"/>
                <w:kern w:val="0"/>
                <w:sz w:val="14"/>
                <w:szCs w:val="14"/>
              </w:rPr>
              <w:t>　</w:t>
            </w:r>
          </w:p>
        </w:tc>
        <w:tc>
          <w:tcPr>
            <w:tcW w:w="0" w:type="auto"/>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0" w:lineRule="atLeast"/>
              <w:jc w:val="center"/>
              <w:rPr>
                <w:color w:val="000000"/>
                <w:kern w:val="0"/>
                <w:sz w:val="18"/>
                <w:szCs w:val="18"/>
              </w:rPr>
            </w:pPr>
            <w:r>
              <w:rPr>
                <w:color w:val="000000"/>
                <w:kern w:val="0"/>
                <w:sz w:val="18"/>
                <w:szCs w:val="18"/>
              </w:rPr>
              <w:t>　</w:t>
            </w:r>
          </w:p>
        </w:tc>
        <w:tc>
          <w:tcPr>
            <w:tcW w:w="0" w:type="auto"/>
            <w:gridSpan w:val="3"/>
            <w:tcBorders>
              <w:top w:val="single" w:color="auto" w:sz="4" w:space="0"/>
              <w:left w:val="nil"/>
              <w:bottom w:val="single" w:color="auto" w:sz="4" w:space="0"/>
              <w:right w:val="single" w:color="000000" w:sz="4" w:space="0"/>
            </w:tcBorders>
            <w:shd w:val="clear" w:color="auto" w:fill="auto"/>
            <w:vAlign w:val="bottom"/>
          </w:tcPr>
          <w:p>
            <w:pPr>
              <w:widowControl/>
              <w:spacing w:line="0" w:lineRule="atLeast"/>
              <w:jc w:val="center"/>
              <w:rPr>
                <w:rFonts w:ascii="宋体" w:hAnsi="宋体" w:cs="宋体"/>
                <w:color w:val="000000"/>
                <w:kern w:val="0"/>
                <w:sz w:val="14"/>
                <w:szCs w:val="14"/>
              </w:rPr>
            </w:pPr>
            <w:r>
              <w:rPr>
                <w:rFonts w:hint="eastAsia" w:ascii="宋体" w:hAnsi="宋体" w:cs="宋体"/>
                <w:color w:val="000000"/>
                <w:kern w:val="0"/>
                <w:sz w:val="14"/>
                <w:szCs w:val="14"/>
              </w:rPr>
              <w:t>　</w:t>
            </w:r>
          </w:p>
        </w:tc>
        <w:tc>
          <w:tcPr>
            <w:tcW w:w="0" w:type="auto"/>
            <w:gridSpan w:val="3"/>
            <w:tcBorders>
              <w:top w:val="single" w:color="auto" w:sz="4" w:space="0"/>
              <w:left w:val="nil"/>
              <w:bottom w:val="single" w:color="auto" w:sz="4" w:space="0"/>
              <w:right w:val="single" w:color="000000" w:sz="8" w:space="0"/>
            </w:tcBorders>
            <w:shd w:val="clear" w:color="auto" w:fill="auto"/>
            <w:noWrap/>
            <w:vAlign w:val="center"/>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402" w:hRule="atLeast"/>
        </w:trPr>
        <w:tc>
          <w:tcPr>
            <w:tcW w:w="0" w:type="auto"/>
            <w:gridSpan w:val="9"/>
            <w:vMerge w:val="continue"/>
            <w:tcBorders>
              <w:top w:val="single" w:color="auto" w:sz="8" w:space="0"/>
              <w:left w:val="single" w:color="auto" w:sz="8" w:space="0"/>
              <w:bottom w:val="single" w:color="000000" w:sz="8" w:space="0"/>
              <w:right w:val="single" w:color="000000" w:sz="8" w:space="0"/>
            </w:tcBorders>
            <w:vAlign w:val="center"/>
          </w:tcPr>
          <w:p>
            <w:pPr>
              <w:widowControl/>
              <w:spacing w:line="0" w:lineRule="atLeast"/>
              <w:jc w:val="left"/>
              <w:rPr>
                <w:rFonts w:ascii="宋体" w:hAnsi="宋体" w:cs="宋体"/>
                <w:b/>
                <w:bCs/>
                <w:kern w:val="0"/>
                <w:sz w:val="18"/>
                <w:szCs w:val="18"/>
              </w:rPr>
            </w:pPr>
          </w:p>
        </w:tc>
        <w:tc>
          <w:tcPr>
            <w:tcW w:w="0" w:type="auto"/>
            <w:gridSpan w:val="12"/>
            <w:tcBorders>
              <w:top w:val="nil"/>
              <w:left w:val="nil"/>
              <w:bottom w:val="single" w:color="auto" w:sz="4" w:space="0"/>
              <w:right w:val="single" w:color="000000" w:sz="8"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VARIABLE AREA FLOWMETER</w:t>
            </w:r>
          </w:p>
        </w:tc>
        <w:tc>
          <w:tcPr>
            <w:tcW w:w="0" w:type="auto"/>
            <w:gridSpan w:val="3"/>
            <w:tcBorders>
              <w:top w:val="single" w:color="auto" w:sz="4" w:space="0"/>
              <w:left w:val="nil"/>
              <w:bottom w:val="single" w:color="auto" w:sz="4" w:space="0"/>
              <w:right w:val="nil"/>
            </w:tcBorders>
            <w:shd w:val="clear" w:color="auto" w:fill="auto"/>
            <w:vAlign w:val="bottom"/>
          </w:tcPr>
          <w:p>
            <w:pPr>
              <w:widowControl/>
              <w:spacing w:line="0" w:lineRule="atLeast"/>
              <w:jc w:val="center"/>
              <w:rPr>
                <w:rFonts w:ascii="宋体" w:hAnsi="宋体" w:cs="宋体"/>
                <w:kern w:val="0"/>
                <w:sz w:val="14"/>
                <w:szCs w:val="14"/>
              </w:rPr>
            </w:pPr>
            <w:r>
              <w:rPr>
                <w:rFonts w:hint="eastAsia" w:ascii="宋体" w:hAnsi="宋体" w:cs="宋体"/>
                <w:kern w:val="0"/>
                <w:sz w:val="14"/>
                <w:szCs w:val="14"/>
              </w:rPr>
              <w:t>　</w:t>
            </w:r>
          </w:p>
        </w:tc>
        <w:tc>
          <w:tcPr>
            <w:tcW w:w="0" w:type="auto"/>
            <w:gridSpan w:val="9"/>
            <w:tcBorders>
              <w:top w:val="single" w:color="auto" w:sz="4" w:space="0"/>
              <w:left w:val="nil"/>
              <w:bottom w:val="single" w:color="auto" w:sz="4" w:space="0"/>
              <w:right w:val="single" w:color="000000" w:sz="8" w:space="0"/>
            </w:tcBorders>
            <w:shd w:val="clear" w:color="auto" w:fill="auto"/>
            <w:noWrap/>
            <w:vAlign w:val="center"/>
          </w:tcPr>
          <w:p>
            <w:pPr>
              <w:widowControl/>
              <w:spacing w:line="0" w:lineRule="atLeast"/>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402" w:hRule="atLeast"/>
        </w:trPr>
        <w:tc>
          <w:tcPr>
            <w:tcW w:w="0" w:type="auto"/>
            <w:gridSpan w:val="9"/>
            <w:vMerge w:val="continue"/>
            <w:tcBorders>
              <w:top w:val="single" w:color="auto" w:sz="8" w:space="0"/>
              <w:left w:val="single" w:color="auto" w:sz="8" w:space="0"/>
              <w:bottom w:val="single" w:color="000000" w:sz="8" w:space="0"/>
              <w:right w:val="single" w:color="000000" w:sz="8" w:space="0"/>
            </w:tcBorders>
            <w:vAlign w:val="center"/>
          </w:tcPr>
          <w:p>
            <w:pPr>
              <w:widowControl/>
              <w:spacing w:line="0" w:lineRule="atLeast"/>
              <w:jc w:val="left"/>
              <w:rPr>
                <w:rFonts w:ascii="宋体" w:hAnsi="宋体" w:cs="宋体"/>
                <w:b/>
                <w:bCs/>
                <w:kern w:val="0"/>
                <w:sz w:val="18"/>
                <w:szCs w:val="18"/>
              </w:rPr>
            </w:pP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single" w:color="auto" w:sz="4" w:space="0"/>
              <w:bottom w:val="single" w:color="auto" w:sz="8"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8" w:space="0"/>
              <w:right w:val="single" w:color="auto" w:sz="8"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3"/>
            <w:tcBorders>
              <w:top w:val="single" w:color="auto" w:sz="4" w:space="0"/>
              <w:left w:val="nil"/>
              <w:bottom w:val="single" w:color="auto" w:sz="4" w:space="0"/>
              <w:right w:val="single" w:color="000000" w:sz="4" w:space="0"/>
            </w:tcBorders>
            <w:shd w:val="clear" w:color="auto" w:fill="auto"/>
            <w:vAlign w:val="bottom"/>
          </w:tcPr>
          <w:p>
            <w:pPr>
              <w:widowControl/>
              <w:spacing w:line="0" w:lineRule="atLeast"/>
              <w:jc w:val="center"/>
              <w:rPr>
                <w:rFonts w:ascii="宋体" w:hAnsi="宋体" w:cs="宋体"/>
                <w:kern w:val="0"/>
                <w:sz w:val="14"/>
                <w:szCs w:val="14"/>
              </w:rPr>
            </w:pPr>
            <w:r>
              <w:rPr>
                <w:rFonts w:hint="eastAsia" w:ascii="宋体" w:hAnsi="宋体" w:cs="宋体"/>
                <w:kern w:val="0"/>
                <w:sz w:val="14"/>
                <w:szCs w:val="14"/>
              </w:rPr>
              <w:t>　</w:t>
            </w:r>
          </w:p>
        </w:tc>
        <w:tc>
          <w:tcPr>
            <w:tcW w:w="0" w:type="auto"/>
            <w:gridSpan w:val="3"/>
            <w:tcBorders>
              <w:top w:val="single" w:color="auto" w:sz="4" w:space="0"/>
              <w:left w:val="nil"/>
              <w:bottom w:val="single" w:color="auto" w:sz="8" w:space="0"/>
              <w:right w:val="single" w:color="000000" w:sz="4" w:space="0"/>
            </w:tcBorders>
            <w:shd w:val="clear" w:color="auto" w:fill="auto"/>
            <w:noWrap/>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0" w:type="auto"/>
            <w:gridSpan w:val="6"/>
            <w:tcBorders>
              <w:top w:val="single" w:color="auto" w:sz="4" w:space="0"/>
              <w:left w:val="single" w:color="auto" w:sz="8" w:space="0"/>
              <w:bottom w:val="single" w:color="auto" w:sz="8" w:space="0"/>
              <w:right w:val="single" w:color="000000" w:sz="8" w:space="0"/>
            </w:tcBorders>
            <w:shd w:val="clear" w:color="auto" w:fill="auto"/>
            <w:vAlign w:val="bottom"/>
          </w:tcPr>
          <w:p>
            <w:pPr>
              <w:widowControl/>
              <w:spacing w:line="0" w:lineRule="atLeast"/>
              <w:jc w:val="center"/>
              <w:rPr>
                <w:rFonts w:ascii="宋体" w:hAnsi="宋体" w:cs="宋体"/>
                <w:kern w:val="0"/>
                <w:sz w:val="14"/>
                <w:szCs w:val="14"/>
              </w:rPr>
            </w:pPr>
            <w:r>
              <w:rPr>
                <w:rFonts w:hint="eastAsia" w:ascii="宋体" w:hAnsi="宋体" w:cs="宋体"/>
                <w:kern w:val="0"/>
                <w:sz w:val="14"/>
                <w:szCs w:val="14"/>
              </w:rPr>
              <w:t>　</w:t>
            </w:r>
          </w:p>
        </w:tc>
      </w:tr>
      <w:tr>
        <w:tblPrEx>
          <w:tblCellMar>
            <w:top w:w="0" w:type="dxa"/>
            <w:left w:w="108" w:type="dxa"/>
            <w:bottom w:w="0" w:type="dxa"/>
            <w:right w:w="108" w:type="dxa"/>
          </w:tblCellMar>
        </w:tblPrEx>
        <w:trPr>
          <w:trHeight w:val="342" w:hRule="atLeast"/>
        </w:trPr>
        <w:tc>
          <w:tcPr>
            <w:tcW w:w="0" w:type="auto"/>
            <w:gridSpan w:val="2"/>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名称</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8"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万方醋酸洗涤流量</w:t>
            </w:r>
          </w:p>
        </w:tc>
        <w:tc>
          <w:tcPr>
            <w:tcW w:w="0" w:type="auto"/>
            <w:gridSpan w:val="7"/>
            <w:tcBorders>
              <w:top w:val="single" w:color="auto" w:sz="8"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千方醋酸洗涤流量</w:t>
            </w:r>
          </w:p>
        </w:tc>
        <w:tc>
          <w:tcPr>
            <w:tcW w:w="0" w:type="auto"/>
            <w:gridSpan w:val="7"/>
            <w:tcBorders>
              <w:top w:val="single" w:color="auto" w:sz="8"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33"/>
            <w:tcBorders>
              <w:top w:val="nil"/>
              <w:left w:val="single" w:color="auto" w:sz="8" w:space="0"/>
              <w:bottom w:val="single" w:color="auto" w:sz="4" w:space="0"/>
              <w:right w:val="single" w:color="000000" w:sz="8"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操作条件 OPERATING CONDITIONS</w:t>
            </w:r>
          </w:p>
        </w:tc>
      </w:tr>
      <w:tr>
        <w:tblPrEx>
          <w:tblCellMar>
            <w:top w:w="0" w:type="dxa"/>
            <w:left w:w="108" w:type="dxa"/>
            <w:bottom w:w="0" w:type="dxa"/>
            <w:right w:w="108" w:type="dxa"/>
          </w:tblCellMar>
        </w:tblPrEx>
        <w:trPr>
          <w:trHeight w:val="342" w:hRule="atLeast"/>
        </w:trPr>
        <w:tc>
          <w:tcPr>
            <w:tcW w:w="0" w:type="auto"/>
            <w:gridSpan w:val="7"/>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工艺介质 PROCESS FLUID</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醋酸、水</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醋酸、水</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9"/>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操作压力 OPER.PRESS. MPa(G)</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0.5</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0.5</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8"/>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操作温度 OPER. TEMPER.℃</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常温</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常温</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6"/>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xml:space="preserve">最大流量 MAX.FLOW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500L/h</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500L/h</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6"/>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xml:space="preserve">正常流量 NOR.FLOW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250L/h</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250L/h</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6"/>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xml:space="preserve">最小流量 MIN.FLOW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0</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0</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10"/>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操作状态粘度 VISC.AT OPER. mPa.s</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33"/>
            <w:tcBorders>
              <w:top w:val="nil"/>
              <w:left w:val="single" w:color="auto" w:sz="8" w:space="0"/>
              <w:bottom w:val="single" w:color="auto" w:sz="4" w:space="0"/>
              <w:right w:val="single" w:color="000000" w:sz="8"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流量计规格 FLOWMETER SPECIFICATION</w:t>
            </w:r>
          </w:p>
        </w:tc>
      </w:tr>
      <w:tr>
        <w:tblPrEx>
          <w:tblCellMar>
            <w:top w:w="0" w:type="dxa"/>
            <w:left w:w="108" w:type="dxa"/>
            <w:bottom w:w="0" w:type="dxa"/>
            <w:right w:w="108" w:type="dxa"/>
          </w:tblCellMar>
        </w:tblPrEx>
        <w:trPr>
          <w:trHeight w:val="342" w:hRule="atLeast"/>
        </w:trPr>
        <w:tc>
          <w:tcPr>
            <w:tcW w:w="0" w:type="auto"/>
            <w:gridSpan w:val="6"/>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测量范围 MEAS.RANGE</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0~500L/h</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0~500L/h</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5"/>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口径 DIAMETER</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3/4"</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3/4"</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5"/>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精度 ACCURACY</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nil"/>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±1.5%</w:t>
            </w:r>
          </w:p>
        </w:tc>
        <w:tc>
          <w:tcPr>
            <w:tcW w:w="0" w:type="auto"/>
            <w:gridSpan w:val="7"/>
            <w:tcBorders>
              <w:top w:val="single" w:color="auto" w:sz="4" w:space="0"/>
              <w:left w:val="single" w:color="auto" w:sz="4" w:space="0"/>
              <w:bottom w:val="single" w:color="auto" w:sz="4" w:space="0"/>
              <w:right w:val="nil"/>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±1.5%</w:t>
            </w:r>
          </w:p>
        </w:tc>
        <w:tc>
          <w:tcPr>
            <w:tcW w:w="0" w:type="auto"/>
            <w:gridSpan w:val="7"/>
            <w:tcBorders>
              <w:top w:val="single" w:color="auto" w:sz="4" w:space="0"/>
              <w:left w:val="single" w:color="auto" w:sz="4" w:space="0"/>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9"/>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测量管材质 MEAS.PIPE MATERIAL</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316L</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316L</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8"/>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浮子材质 LINING MATERIAL</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316L</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316L</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10"/>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工艺连接形式 PROCESS CONN.STYLE</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法兰连接</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法兰连接</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7"/>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输出信号 OUTPUT SIGNAL</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4~20mA</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4~20mA</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6"/>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电源 POWER SUPPLY</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xml:space="preserve">24V DC </w:t>
            </w:r>
            <w:r>
              <w:rPr>
                <w:rFonts w:hint="eastAsia" w:ascii="宋体" w:hAnsi="宋体"/>
                <w:color w:val="000000"/>
                <w:kern w:val="0"/>
                <w:sz w:val="18"/>
                <w:szCs w:val="18"/>
              </w:rPr>
              <w:t>两线制</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xml:space="preserve">24V DC </w:t>
            </w:r>
            <w:r>
              <w:rPr>
                <w:rFonts w:hint="eastAsia" w:ascii="宋体" w:hAnsi="宋体"/>
                <w:color w:val="000000"/>
                <w:kern w:val="0"/>
                <w:sz w:val="18"/>
                <w:szCs w:val="18"/>
              </w:rPr>
              <w:t>两线制</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11"/>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法兰标准及等级 FLANGE STD.&amp; RATING</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8"/>
                <w:szCs w:val="18"/>
              </w:rPr>
            </w:pPr>
            <w:r>
              <w:rPr>
                <w:kern w:val="0"/>
                <w:sz w:val="18"/>
                <w:szCs w:val="18"/>
              </w:rPr>
              <w:t>HG/T 20615-2009 CL150</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8"/>
                <w:szCs w:val="18"/>
              </w:rPr>
            </w:pPr>
            <w:r>
              <w:rPr>
                <w:kern w:val="0"/>
                <w:sz w:val="18"/>
                <w:szCs w:val="18"/>
              </w:rPr>
              <w:t>HG/T 20615-2009 CL150</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342" w:hRule="atLeast"/>
        </w:trPr>
        <w:tc>
          <w:tcPr>
            <w:tcW w:w="0" w:type="auto"/>
            <w:gridSpan w:val="12"/>
            <w:tcBorders>
              <w:top w:val="nil"/>
              <w:left w:val="single" w:color="auto" w:sz="8" w:space="0"/>
              <w:bottom w:val="single" w:color="auto" w:sz="4" w:space="0"/>
              <w:right w:val="single" w:color="000000"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法兰尺寸及密封面 FLANGE SIZE &amp; FACING</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8"/>
                <w:szCs w:val="18"/>
              </w:rPr>
            </w:pPr>
            <w:r>
              <w:rPr>
                <w:kern w:val="0"/>
                <w:sz w:val="18"/>
                <w:szCs w:val="18"/>
              </w:rPr>
              <w:t>3/4" SO RF</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8"/>
                <w:szCs w:val="18"/>
              </w:rPr>
            </w:pPr>
            <w:r>
              <w:rPr>
                <w:kern w:val="0"/>
                <w:sz w:val="18"/>
                <w:szCs w:val="18"/>
              </w:rPr>
              <w:t>3/4" SO RF</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342" w:hRule="atLeast"/>
        </w:trPr>
        <w:tc>
          <w:tcPr>
            <w:tcW w:w="0" w:type="auto"/>
            <w:gridSpan w:val="3"/>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安装方式</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下进上出</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下进上出</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9"/>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电气接口尺寸 ELEC.CONN.SIZE</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1/2"NPT</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1/2"NPT</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10"/>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防爆等级 EXPLOSION-PROOF CLASS</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auto" w:sz="4" w:space="0"/>
            </w:tcBorders>
            <w:shd w:val="clear" w:color="000000" w:fill="FFFFFF"/>
            <w:noWrap/>
            <w:vAlign w:val="bottom"/>
          </w:tcPr>
          <w:p>
            <w:pPr>
              <w:widowControl/>
              <w:spacing w:line="0" w:lineRule="atLeast"/>
              <w:jc w:val="center"/>
              <w:rPr>
                <w:kern w:val="0"/>
                <w:sz w:val="18"/>
                <w:szCs w:val="18"/>
              </w:rPr>
            </w:pPr>
            <w:r>
              <w:rPr>
                <w:kern w:val="0"/>
                <w:sz w:val="18"/>
                <w:szCs w:val="18"/>
              </w:rPr>
              <w:t>E</w:t>
            </w:r>
            <w:r>
              <w:rPr>
                <w:rFonts w:hint="eastAsia" w:ascii="宋体" w:hAnsi="宋体"/>
                <w:kern w:val="0"/>
                <w:sz w:val="18"/>
                <w:szCs w:val="18"/>
              </w:rPr>
              <w:t>xdIIBT4</w:t>
            </w:r>
          </w:p>
        </w:tc>
        <w:tc>
          <w:tcPr>
            <w:tcW w:w="0" w:type="auto"/>
            <w:gridSpan w:val="7"/>
            <w:tcBorders>
              <w:top w:val="single" w:color="auto" w:sz="4" w:space="0"/>
              <w:left w:val="nil"/>
              <w:bottom w:val="single" w:color="auto" w:sz="4" w:space="0"/>
              <w:right w:val="single" w:color="auto" w:sz="4" w:space="0"/>
            </w:tcBorders>
            <w:shd w:val="clear" w:color="000000" w:fill="FFFFFF"/>
            <w:noWrap/>
            <w:vAlign w:val="bottom"/>
          </w:tcPr>
          <w:p>
            <w:pPr>
              <w:widowControl/>
              <w:spacing w:line="0" w:lineRule="atLeast"/>
              <w:jc w:val="center"/>
              <w:rPr>
                <w:kern w:val="0"/>
                <w:sz w:val="18"/>
                <w:szCs w:val="18"/>
              </w:rPr>
            </w:pPr>
            <w:r>
              <w:rPr>
                <w:kern w:val="0"/>
                <w:sz w:val="18"/>
                <w:szCs w:val="18"/>
              </w:rPr>
              <w:t>E</w:t>
            </w:r>
            <w:r>
              <w:rPr>
                <w:rFonts w:hint="eastAsia" w:ascii="宋体" w:hAnsi="宋体"/>
                <w:kern w:val="0"/>
                <w:sz w:val="18"/>
                <w:szCs w:val="18"/>
              </w:rPr>
              <w:t>xdIIBT4</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42" w:hRule="atLeast"/>
        </w:trPr>
        <w:tc>
          <w:tcPr>
            <w:tcW w:w="0" w:type="auto"/>
            <w:gridSpan w:val="8"/>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防护等级 ENCLOSURE PROOF</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IP65</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IP65</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6"/>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制造厂 MANUFACTURER</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杰创、万讯、川仪</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杰创、万讯、川仪</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5"/>
            <w:tcBorders>
              <w:top w:val="nil"/>
              <w:left w:val="single" w:color="auto" w:sz="8" w:space="0"/>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数量 QUANTITY</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1</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1</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4"/>
            <w:tcBorders>
              <w:top w:val="single" w:color="auto" w:sz="4" w:space="0"/>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备注 REMARKS</w:t>
            </w:r>
          </w:p>
        </w:tc>
        <w:tc>
          <w:tcPr>
            <w:tcW w:w="0" w:type="auto"/>
            <w:tcBorders>
              <w:top w:val="single" w:color="auto" w:sz="4" w:space="0"/>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single" w:color="auto" w:sz="4" w:space="0"/>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single" w:color="auto" w:sz="4" w:space="0"/>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single" w:color="auto" w:sz="4" w:space="0"/>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single" w:color="auto" w:sz="4" w:space="0"/>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single" w:color="auto" w:sz="4" w:space="0"/>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single" w:color="auto" w:sz="4" w:space="0"/>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single" w:color="auto" w:sz="4" w:space="0"/>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密度1000kg/m3</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密度1000kg/m3</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tcBorders>
              <w:top w:val="nil"/>
              <w:left w:val="single" w:color="auto" w:sz="8" w:space="0"/>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single" w:color="auto" w:sz="8"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tcBorders>
              <w:top w:val="nil"/>
              <w:left w:val="single" w:color="auto" w:sz="8" w:space="0"/>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gridSpan w:val="22"/>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注：1、长度250mm,提供配对法兰片等必要安装附件。</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single" w:color="auto" w:sz="8"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tcBorders>
              <w:top w:val="nil"/>
              <w:left w:val="single" w:color="auto" w:sz="8" w:space="0"/>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gridSpan w:val="28"/>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2、带就地指针指示及数字显示，带电远传功能供电型,圆形壳体,</w:t>
            </w:r>
            <w:r>
              <w:rPr>
                <w:rFonts w:ascii="宋体" w:hAnsi="宋体" w:cs="宋体"/>
                <w:color w:val="000000"/>
                <w:kern w:val="0"/>
                <w:sz w:val="18"/>
                <w:szCs w:val="18"/>
              </w:rPr>
              <w:t xml:space="preserve"> </w:t>
            </w:r>
            <w:r>
              <w:rPr>
                <w:rFonts w:hint="eastAsia" w:ascii="宋体" w:hAnsi="宋体" w:cs="宋体"/>
                <w:color w:val="000000"/>
                <w:kern w:val="0"/>
                <w:sz w:val="18"/>
                <w:szCs w:val="18"/>
              </w:rPr>
              <w:t>机械指针指示,液晶显示瞬时/累积流量，带背光。</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single" w:color="auto" w:sz="8"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80" w:hRule="atLeast"/>
        </w:trPr>
        <w:tc>
          <w:tcPr>
            <w:tcW w:w="0" w:type="auto"/>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8"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8" w:space="0"/>
              <w:bottom w:val="single" w:color="auto" w:sz="8" w:space="0"/>
              <w:right w:val="single" w:color="000000" w:sz="4" w:space="0"/>
            </w:tcBorders>
            <w:shd w:val="clear" w:color="auto" w:fill="auto"/>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修</w:t>
            </w:r>
            <w:r>
              <w:rPr>
                <w:color w:val="000000"/>
                <w:kern w:val="0"/>
                <w:sz w:val="18"/>
                <w:szCs w:val="18"/>
              </w:rPr>
              <w:t xml:space="preserve"> </w:t>
            </w:r>
            <w:r>
              <w:rPr>
                <w:rFonts w:hint="eastAsia" w:ascii="宋体" w:hAnsi="宋体" w:cs="宋体"/>
                <w:color w:val="000000"/>
                <w:kern w:val="0"/>
                <w:sz w:val="18"/>
                <w:szCs w:val="18"/>
              </w:rPr>
              <w:t>改</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REV.</w:t>
            </w:r>
          </w:p>
        </w:tc>
        <w:tc>
          <w:tcPr>
            <w:tcW w:w="0" w:type="auto"/>
            <w:gridSpan w:val="7"/>
            <w:tcBorders>
              <w:top w:val="single" w:color="auto" w:sz="4" w:space="0"/>
              <w:left w:val="nil"/>
              <w:bottom w:val="single" w:color="auto" w:sz="8" w:space="0"/>
              <w:right w:val="single" w:color="000000" w:sz="4" w:space="0"/>
            </w:tcBorders>
            <w:shd w:val="clear" w:color="auto" w:fill="auto"/>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说</w:t>
            </w:r>
            <w:r>
              <w:rPr>
                <w:color w:val="000000"/>
                <w:kern w:val="0"/>
                <w:sz w:val="18"/>
                <w:szCs w:val="18"/>
              </w:rPr>
              <w:t xml:space="preserve">    </w:t>
            </w:r>
            <w:r>
              <w:rPr>
                <w:rFonts w:hint="eastAsia" w:ascii="宋体" w:hAnsi="宋体" w:cs="宋体"/>
                <w:color w:val="000000"/>
                <w:kern w:val="0"/>
                <w:sz w:val="18"/>
                <w:szCs w:val="18"/>
              </w:rPr>
              <w:t>明</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DESCRIPTION</w:t>
            </w:r>
          </w:p>
        </w:tc>
        <w:tc>
          <w:tcPr>
            <w:tcW w:w="0" w:type="auto"/>
            <w:gridSpan w:val="5"/>
            <w:tcBorders>
              <w:top w:val="single" w:color="auto" w:sz="4" w:space="0"/>
              <w:left w:val="nil"/>
              <w:bottom w:val="single" w:color="auto" w:sz="8" w:space="0"/>
              <w:right w:val="single" w:color="000000" w:sz="4" w:space="0"/>
            </w:tcBorders>
            <w:shd w:val="clear" w:color="auto" w:fill="auto"/>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设</w:t>
            </w:r>
            <w:r>
              <w:rPr>
                <w:color w:val="000000"/>
                <w:kern w:val="0"/>
                <w:sz w:val="18"/>
                <w:szCs w:val="18"/>
              </w:rPr>
              <w:t xml:space="preserve">  </w:t>
            </w:r>
            <w:r>
              <w:rPr>
                <w:rFonts w:hint="eastAsia" w:ascii="宋体" w:hAnsi="宋体" w:cs="宋体"/>
                <w:color w:val="000000"/>
                <w:kern w:val="0"/>
                <w:sz w:val="18"/>
                <w:szCs w:val="18"/>
              </w:rPr>
              <w:t>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DESD</w:t>
            </w:r>
          </w:p>
        </w:tc>
        <w:tc>
          <w:tcPr>
            <w:tcW w:w="0" w:type="auto"/>
            <w:gridSpan w:val="3"/>
            <w:tcBorders>
              <w:top w:val="single" w:color="auto" w:sz="4" w:space="0"/>
              <w:left w:val="nil"/>
              <w:bottom w:val="single" w:color="auto" w:sz="8" w:space="0"/>
              <w:right w:val="single" w:color="000000" w:sz="4" w:space="0"/>
            </w:tcBorders>
            <w:shd w:val="clear" w:color="auto" w:fill="auto"/>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日</w:t>
            </w:r>
            <w:r>
              <w:rPr>
                <w:color w:val="000000"/>
                <w:kern w:val="0"/>
                <w:sz w:val="18"/>
                <w:szCs w:val="18"/>
              </w:rPr>
              <w:t xml:space="preserve"> </w:t>
            </w:r>
            <w:r>
              <w:rPr>
                <w:rFonts w:hint="eastAsia" w:ascii="宋体" w:hAnsi="宋体" w:cs="宋体"/>
                <w:color w:val="000000"/>
                <w:kern w:val="0"/>
                <w:sz w:val="18"/>
                <w:szCs w:val="18"/>
              </w:rPr>
              <w:t>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DATE</w:t>
            </w:r>
          </w:p>
        </w:tc>
        <w:tc>
          <w:tcPr>
            <w:tcW w:w="0" w:type="auto"/>
            <w:gridSpan w:val="5"/>
            <w:tcBorders>
              <w:top w:val="single" w:color="auto" w:sz="4" w:space="0"/>
              <w:left w:val="nil"/>
              <w:bottom w:val="single" w:color="auto" w:sz="8" w:space="0"/>
              <w:right w:val="single" w:color="000000" w:sz="4" w:space="0"/>
            </w:tcBorders>
            <w:shd w:val="clear" w:color="auto" w:fill="auto"/>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校</w:t>
            </w:r>
            <w:r>
              <w:rPr>
                <w:color w:val="000000"/>
                <w:kern w:val="0"/>
                <w:sz w:val="18"/>
                <w:szCs w:val="18"/>
              </w:rPr>
              <w:t xml:space="preserve">  </w:t>
            </w:r>
            <w:r>
              <w:rPr>
                <w:rFonts w:hint="eastAsia" w:ascii="宋体" w:hAnsi="宋体" w:cs="宋体"/>
                <w:color w:val="000000"/>
                <w:kern w:val="0"/>
                <w:sz w:val="18"/>
                <w:szCs w:val="18"/>
              </w:rPr>
              <w:t>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CHED</w:t>
            </w:r>
          </w:p>
        </w:tc>
        <w:tc>
          <w:tcPr>
            <w:tcW w:w="0" w:type="auto"/>
            <w:gridSpan w:val="3"/>
            <w:tcBorders>
              <w:top w:val="single" w:color="auto" w:sz="4" w:space="0"/>
              <w:left w:val="nil"/>
              <w:bottom w:val="single" w:color="auto" w:sz="8" w:space="0"/>
              <w:right w:val="single" w:color="000000" w:sz="4" w:space="0"/>
            </w:tcBorders>
            <w:shd w:val="clear" w:color="auto" w:fill="auto"/>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日</w:t>
            </w:r>
            <w:r>
              <w:rPr>
                <w:color w:val="000000"/>
                <w:kern w:val="0"/>
                <w:sz w:val="18"/>
                <w:szCs w:val="18"/>
              </w:rPr>
              <w:t xml:space="preserve"> </w:t>
            </w:r>
            <w:r>
              <w:rPr>
                <w:rFonts w:hint="eastAsia" w:ascii="宋体" w:hAnsi="宋体" w:cs="宋体"/>
                <w:color w:val="000000"/>
                <w:kern w:val="0"/>
                <w:sz w:val="18"/>
                <w:szCs w:val="18"/>
              </w:rPr>
              <w:t>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DATE</w:t>
            </w:r>
          </w:p>
        </w:tc>
        <w:tc>
          <w:tcPr>
            <w:tcW w:w="0" w:type="auto"/>
            <w:gridSpan w:val="5"/>
            <w:tcBorders>
              <w:top w:val="single" w:color="auto" w:sz="4" w:space="0"/>
              <w:left w:val="nil"/>
              <w:bottom w:val="single" w:color="auto" w:sz="8" w:space="0"/>
              <w:right w:val="single" w:color="000000" w:sz="4" w:space="0"/>
            </w:tcBorders>
            <w:shd w:val="clear" w:color="auto" w:fill="auto"/>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审</w:t>
            </w:r>
            <w:r>
              <w:rPr>
                <w:color w:val="000000"/>
                <w:kern w:val="0"/>
                <w:sz w:val="18"/>
                <w:szCs w:val="18"/>
              </w:rPr>
              <w:t xml:space="preserve">   </w:t>
            </w:r>
            <w:r>
              <w:rPr>
                <w:rFonts w:hint="eastAsia" w:ascii="宋体" w:hAnsi="宋体" w:cs="宋体"/>
                <w:color w:val="000000"/>
                <w:kern w:val="0"/>
                <w:sz w:val="18"/>
                <w:szCs w:val="18"/>
              </w:rPr>
              <w:t>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APPD</w:t>
            </w:r>
          </w:p>
        </w:tc>
        <w:tc>
          <w:tcPr>
            <w:tcW w:w="0" w:type="auto"/>
            <w:gridSpan w:val="3"/>
            <w:tcBorders>
              <w:top w:val="single" w:color="auto" w:sz="4" w:space="0"/>
              <w:left w:val="nil"/>
              <w:bottom w:val="single" w:color="auto" w:sz="8" w:space="0"/>
              <w:right w:val="single" w:color="000000" w:sz="8" w:space="0"/>
            </w:tcBorders>
            <w:shd w:val="clear" w:color="auto" w:fill="auto"/>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日</w:t>
            </w:r>
            <w:r>
              <w:rPr>
                <w:color w:val="000000"/>
                <w:kern w:val="0"/>
                <w:sz w:val="18"/>
                <w:szCs w:val="18"/>
              </w:rPr>
              <w:t xml:space="preserve"> </w:t>
            </w:r>
            <w:r>
              <w:rPr>
                <w:rFonts w:hint="eastAsia" w:ascii="宋体" w:hAnsi="宋体" w:cs="宋体"/>
                <w:color w:val="000000"/>
                <w:kern w:val="0"/>
                <w:sz w:val="18"/>
                <w:szCs w:val="18"/>
              </w:rPr>
              <w:t>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DATE</w:t>
            </w:r>
          </w:p>
        </w:tc>
      </w:tr>
    </w:tbl>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日签订的《产品买卖合同》（编号：****-*-2024-000*）合同签章页。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7</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693D"/>
    <w:rsid w:val="00044D1E"/>
    <w:rsid w:val="00061DF6"/>
    <w:rsid w:val="00063E06"/>
    <w:rsid w:val="0007001C"/>
    <w:rsid w:val="00080E06"/>
    <w:rsid w:val="000A22DB"/>
    <w:rsid w:val="000B2499"/>
    <w:rsid w:val="000B4547"/>
    <w:rsid w:val="000C1845"/>
    <w:rsid w:val="000C3108"/>
    <w:rsid w:val="000D348B"/>
    <w:rsid w:val="000D6A23"/>
    <w:rsid w:val="000F295D"/>
    <w:rsid w:val="00103A8D"/>
    <w:rsid w:val="00115EEC"/>
    <w:rsid w:val="001260B7"/>
    <w:rsid w:val="00136B0D"/>
    <w:rsid w:val="0014791E"/>
    <w:rsid w:val="00160290"/>
    <w:rsid w:val="00166793"/>
    <w:rsid w:val="0018234A"/>
    <w:rsid w:val="001915A1"/>
    <w:rsid w:val="00193418"/>
    <w:rsid w:val="00196EA5"/>
    <w:rsid w:val="001A7FE6"/>
    <w:rsid w:val="001B4C8E"/>
    <w:rsid w:val="001B5044"/>
    <w:rsid w:val="001C058E"/>
    <w:rsid w:val="001C3803"/>
    <w:rsid w:val="001C3F61"/>
    <w:rsid w:val="001D5CF3"/>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B3B18"/>
    <w:rsid w:val="003B4E51"/>
    <w:rsid w:val="003C384A"/>
    <w:rsid w:val="003E064C"/>
    <w:rsid w:val="003E1001"/>
    <w:rsid w:val="00413897"/>
    <w:rsid w:val="004178EF"/>
    <w:rsid w:val="00423C19"/>
    <w:rsid w:val="004263E4"/>
    <w:rsid w:val="004424E8"/>
    <w:rsid w:val="00466243"/>
    <w:rsid w:val="00481D71"/>
    <w:rsid w:val="004875EB"/>
    <w:rsid w:val="004975D5"/>
    <w:rsid w:val="004C1280"/>
    <w:rsid w:val="004C289D"/>
    <w:rsid w:val="004C7A70"/>
    <w:rsid w:val="004F5E27"/>
    <w:rsid w:val="005042EC"/>
    <w:rsid w:val="005142FA"/>
    <w:rsid w:val="00527733"/>
    <w:rsid w:val="0053268D"/>
    <w:rsid w:val="005347B7"/>
    <w:rsid w:val="00560EB5"/>
    <w:rsid w:val="005633CB"/>
    <w:rsid w:val="00563855"/>
    <w:rsid w:val="005653AC"/>
    <w:rsid w:val="00576B34"/>
    <w:rsid w:val="0058559E"/>
    <w:rsid w:val="005D4758"/>
    <w:rsid w:val="005D4F71"/>
    <w:rsid w:val="005F328C"/>
    <w:rsid w:val="0060744B"/>
    <w:rsid w:val="0061433F"/>
    <w:rsid w:val="00653300"/>
    <w:rsid w:val="006545BB"/>
    <w:rsid w:val="00666109"/>
    <w:rsid w:val="006734DC"/>
    <w:rsid w:val="006835A9"/>
    <w:rsid w:val="00693CB5"/>
    <w:rsid w:val="006A0C35"/>
    <w:rsid w:val="006B5A56"/>
    <w:rsid w:val="006C09FB"/>
    <w:rsid w:val="006D00BD"/>
    <w:rsid w:val="006D3CEC"/>
    <w:rsid w:val="006D5E62"/>
    <w:rsid w:val="006E4DE8"/>
    <w:rsid w:val="0070428B"/>
    <w:rsid w:val="00711ACD"/>
    <w:rsid w:val="00724955"/>
    <w:rsid w:val="007254B5"/>
    <w:rsid w:val="00735EA5"/>
    <w:rsid w:val="00745DDD"/>
    <w:rsid w:val="00746466"/>
    <w:rsid w:val="00753CD1"/>
    <w:rsid w:val="00781AF0"/>
    <w:rsid w:val="00786EDE"/>
    <w:rsid w:val="007875CD"/>
    <w:rsid w:val="007D12CA"/>
    <w:rsid w:val="007D3B2F"/>
    <w:rsid w:val="007D630F"/>
    <w:rsid w:val="007D6397"/>
    <w:rsid w:val="007E0D6B"/>
    <w:rsid w:val="007E6E47"/>
    <w:rsid w:val="00810572"/>
    <w:rsid w:val="008127B4"/>
    <w:rsid w:val="00813F78"/>
    <w:rsid w:val="00823974"/>
    <w:rsid w:val="0083404A"/>
    <w:rsid w:val="00842B41"/>
    <w:rsid w:val="00856599"/>
    <w:rsid w:val="00882A3F"/>
    <w:rsid w:val="00882C40"/>
    <w:rsid w:val="008A7E03"/>
    <w:rsid w:val="008B33B1"/>
    <w:rsid w:val="008C60F3"/>
    <w:rsid w:val="008C785B"/>
    <w:rsid w:val="008D2F65"/>
    <w:rsid w:val="008D5377"/>
    <w:rsid w:val="008D6CF1"/>
    <w:rsid w:val="008E5E25"/>
    <w:rsid w:val="008F71F5"/>
    <w:rsid w:val="00900A5B"/>
    <w:rsid w:val="0091028A"/>
    <w:rsid w:val="00911799"/>
    <w:rsid w:val="0093613E"/>
    <w:rsid w:val="00975ECA"/>
    <w:rsid w:val="0098053C"/>
    <w:rsid w:val="00981E93"/>
    <w:rsid w:val="009A29A7"/>
    <w:rsid w:val="009C7CE7"/>
    <w:rsid w:val="009D1883"/>
    <w:rsid w:val="009D21BB"/>
    <w:rsid w:val="009D736C"/>
    <w:rsid w:val="00A12448"/>
    <w:rsid w:val="00A30621"/>
    <w:rsid w:val="00A42D2D"/>
    <w:rsid w:val="00A43591"/>
    <w:rsid w:val="00A47E98"/>
    <w:rsid w:val="00A5249F"/>
    <w:rsid w:val="00A63D7F"/>
    <w:rsid w:val="00A7381A"/>
    <w:rsid w:val="00A81560"/>
    <w:rsid w:val="00AB6095"/>
    <w:rsid w:val="00AC569D"/>
    <w:rsid w:val="00AD747D"/>
    <w:rsid w:val="00AF29F9"/>
    <w:rsid w:val="00B01341"/>
    <w:rsid w:val="00B0144D"/>
    <w:rsid w:val="00B14267"/>
    <w:rsid w:val="00B353E5"/>
    <w:rsid w:val="00B51C96"/>
    <w:rsid w:val="00B63039"/>
    <w:rsid w:val="00B65D32"/>
    <w:rsid w:val="00B7406B"/>
    <w:rsid w:val="00B74619"/>
    <w:rsid w:val="00B82A10"/>
    <w:rsid w:val="00B82CED"/>
    <w:rsid w:val="00B97765"/>
    <w:rsid w:val="00BA75B2"/>
    <w:rsid w:val="00BB6519"/>
    <w:rsid w:val="00BD78FB"/>
    <w:rsid w:val="00BF2809"/>
    <w:rsid w:val="00C2100D"/>
    <w:rsid w:val="00C258E8"/>
    <w:rsid w:val="00C31E40"/>
    <w:rsid w:val="00C41533"/>
    <w:rsid w:val="00C56465"/>
    <w:rsid w:val="00C743A3"/>
    <w:rsid w:val="00C83926"/>
    <w:rsid w:val="00C86C84"/>
    <w:rsid w:val="00C97E7F"/>
    <w:rsid w:val="00D24639"/>
    <w:rsid w:val="00D32CC0"/>
    <w:rsid w:val="00D74586"/>
    <w:rsid w:val="00D84546"/>
    <w:rsid w:val="00D86E67"/>
    <w:rsid w:val="00DA002C"/>
    <w:rsid w:val="00DA24A4"/>
    <w:rsid w:val="00DC71A7"/>
    <w:rsid w:val="00DD194E"/>
    <w:rsid w:val="00DD7DB9"/>
    <w:rsid w:val="00DF6903"/>
    <w:rsid w:val="00E224BD"/>
    <w:rsid w:val="00E2759B"/>
    <w:rsid w:val="00E30627"/>
    <w:rsid w:val="00E45A9C"/>
    <w:rsid w:val="00E50D02"/>
    <w:rsid w:val="00E55ADA"/>
    <w:rsid w:val="00E74639"/>
    <w:rsid w:val="00E9659A"/>
    <w:rsid w:val="00EB7745"/>
    <w:rsid w:val="00ED1B47"/>
    <w:rsid w:val="00F0109D"/>
    <w:rsid w:val="00F16E4B"/>
    <w:rsid w:val="00F24417"/>
    <w:rsid w:val="00F32DB5"/>
    <w:rsid w:val="00F33B17"/>
    <w:rsid w:val="00F45B42"/>
    <w:rsid w:val="00F54AE9"/>
    <w:rsid w:val="00F75185"/>
    <w:rsid w:val="00F85286"/>
    <w:rsid w:val="00F85514"/>
    <w:rsid w:val="00FA1409"/>
    <w:rsid w:val="00FB1F61"/>
    <w:rsid w:val="00FF1217"/>
    <w:rsid w:val="00FF61CA"/>
    <w:rsid w:val="00FF74D0"/>
    <w:rsid w:val="03B75E81"/>
    <w:rsid w:val="08826623"/>
    <w:rsid w:val="09E67744"/>
    <w:rsid w:val="0CCD460E"/>
    <w:rsid w:val="11E467E9"/>
    <w:rsid w:val="1444244B"/>
    <w:rsid w:val="14EA645D"/>
    <w:rsid w:val="19181A3A"/>
    <w:rsid w:val="1CCF0957"/>
    <w:rsid w:val="21442F49"/>
    <w:rsid w:val="216E14AA"/>
    <w:rsid w:val="225D796E"/>
    <w:rsid w:val="24EC6623"/>
    <w:rsid w:val="2A98798D"/>
    <w:rsid w:val="2B907447"/>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281467"/>
    <w:rsid w:val="43EC12FF"/>
    <w:rsid w:val="44366C11"/>
    <w:rsid w:val="44E509D4"/>
    <w:rsid w:val="46825CD1"/>
    <w:rsid w:val="4ADD1BA1"/>
    <w:rsid w:val="4B0853C3"/>
    <w:rsid w:val="4D9D33EF"/>
    <w:rsid w:val="4DC0511E"/>
    <w:rsid w:val="4FAC5BC3"/>
    <w:rsid w:val="4FC61FF0"/>
    <w:rsid w:val="50846203"/>
    <w:rsid w:val="538763B9"/>
    <w:rsid w:val="540463E4"/>
    <w:rsid w:val="55DC546E"/>
    <w:rsid w:val="579C3951"/>
    <w:rsid w:val="57F90679"/>
    <w:rsid w:val="596D6B7C"/>
    <w:rsid w:val="5C8A04F1"/>
    <w:rsid w:val="5CEC747F"/>
    <w:rsid w:val="5DDA4712"/>
    <w:rsid w:val="66202ABE"/>
    <w:rsid w:val="66441755"/>
    <w:rsid w:val="66CF713B"/>
    <w:rsid w:val="683F6E19"/>
    <w:rsid w:val="68961ACE"/>
    <w:rsid w:val="69C166FE"/>
    <w:rsid w:val="6AE467D8"/>
    <w:rsid w:val="6B6A01CA"/>
    <w:rsid w:val="6BD84845"/>
    <w:rsid w:val="6D9745DB"/>
    <w:rsid w:val="70C20C43"/>
    <w:rsid w:val="71EB3236"/>
    <w:rsid w:val="726141AB"/>
    <w:rsid w:val="7406451D"/>
    <w:rsid w:val="755C6C56"/>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link w:val="20"/>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C4166C-6310-458E-91BE-410DB93BB88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1328</Words>
  <Characters>7570</Characters>
  <Lines>63</Lines>
  <Paragraphs>17</Paragraphs>
  <TotalTime>0</TotalTime>
  <ScaleCrop>false</ScaleCrop>
  <LinksUpToDate>false</LinksUpToDate>
  <CharactersWithSpaces>8881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2023-11-09T07:04:00Z</cp:lastPrinted>
  <dcterms:modified xsi:type="dcterms:W3CDTF">2024-01-10T00:25:23Z</dcterms:modified>
  <dc:title>镇江海纳川物流产业发展有限责任公司</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E617128971214F11A0A6819B265D0306</vt:lpwstr>
  </property>
</Properties>
</file>