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20240221公铁运输生产备件采购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日上午10:</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日上午10:</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0</w:t>
      </w:r>
      <w:bookmarkStart w:id="0" w:name="_GoBack"/>
      <w:bookmarkEnd w:id="0"/>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Style w:val="5"/>
      </w:pP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57"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276"/>
        <w:gridCol w:w="1986"/>
        <w:gridCol w:w="2457"/>
        <w:gridCol w:w="555"/>
        <w:gridCol w:w="593"/>
        <w:gridCol w:w="1041"/>
        <w:gridCol w:w="1039"/>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9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1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96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19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6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9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618" w:type="pct"/>
            <w:vAlign w:val="center"/>
          </w:tcPr>
          <w:p>
            <w:pPr>
              <w:rPr>
                <w:rFonts w:ascii="宋体" w:hAnsi="宋体" w:cs="宋体"/>
                <w:color w:val="000000"/>
                <w:sz w:val="18"/>
                <w:szCs w:val="18"/>
              </w:rPr>
            </w:pPr>
            <w:r>
              <w:rPr>
                <w:rFonts w:hint="eastAsia"/>
                <w:color w:val="000000"/>
                <w:sz w:val="18"/>
                <w:szCs w:val="18"/>
              </w:rPr>
              <w:t>管子钳</w:t>
            </w:r>
          </w:p>
        </w:tc>
        <w:tc>
          <w:tcPr>
            <w:tcW w:w="962" w:type="pct"/>
            <w:vAlign w:val="center"/>
          </w:tcPr>
          <w:p>
            <w:pPr>
              <w:rPr>
                <w:rFonts w:ascii="宋体" w:hAnsi="宋体" w:cs="宋体"/>
                <w:color w:val="000000"/>
                <w:sz w:val="18"/>
                <w:szCs w:val="18"/>
              </w:rPr>
            </w:pPr>
            <w:r>
              <w:rPr>
                <w:rFonts w:hint="eastAsia"/>
                <w:color w:val="000000"/>
                <w:sz w:val="18"/>
                <w:szCs w:val="18"/>
              </w:rPr>
              <w:t>　</w:t>
            </w:r>
          </w:p>
        </w:tc>
        <w:tc>
          <w:tcPr>
            <w:tcW w:w="1190" w:type="pct"/>
            <w:vAlign w:val="center"/>
          </w:tcPr>
          <w:p>
            <w:pPr>
              <w:rPr>
                <w:rFonts w:ascii="宋体" w:hAnsi="宋体" w:cs="宋体"/>
                <w:color w:val="000000"/>
                <w:sz w:val="18"/>
                <w:szCs w:val="18"/>
              </w:rPr>
            </w:pPr>
            <w:r>
              <w:rPr>
                <w:rFonts w:hint="eastAsia"/>
                <w:color w:val="000000"/>
                <w:sz w:val="18"/>
                <w:szCs w:val="18"/>
              </w:rPr>
              <w:t>300mm 世达  12寸</w:t>
            </w:r>
          </w:p>
        </w:tc>
        <w:tc>
          <w:tcPr>
            <w:tcW w:w="269" w:type="pct"/>
            <w:vAlign w:val="center"/>
          </w:tcPr>
          <w:p>
            <w:pPr>
              <w:jc w:val="center"/>
              <w:rPr>
                <w:rFonts w:ascii="宋体" w:hAnsi="宋体" w:cs="宋体"/>
                <w:color w:val="000000"/>
                <w:sz w:val="18"/>
                <w:szCs w:val="18"/>
              </w:rPr>
            </w:pPr>
            <w:r>
              <w:rPr>
                <w:rFonts w:hint="eastAsia"/>
                <w:color w:val="000000"/>
                <w:sz w:val="18"/>
                <w:szCs w:val="18"/>
              </w:rPr>
              <w:t>把</w:t>
            </w:r>
          </w:p>
        </w:tc>
        <w:tc>
          <w:tcPr>
            <w:tcW w:w="287" w:type="pct"/>
            <w:vAlign w:val="center"/>
          </w:tcPr>
          <w:p>
            <w:pPr>
              <w:jc w:val="center"/>
              <w:rPr>
                <w:rFonts w:ascii="宋体" w:hAnsi="宋体" w:cs="宋体"/>
                <w:color w:val="000000"/>
                <w:sz w:val="18"/>
                <w:szCs w:val="18"/>
              </w:rPr>
            </w:pPr>
            <w:r>
              <w:rPr>
                <w:rFonts w:hint="eastAsia"/>
                <w:color w:val="000000"/>
                <w:sz w:val="18"/>
                <w:szCs w:val="18"/>
              </w:rPr>
              <w:t>2</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3"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9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618" w:type="pct"/>
            <w:vAlign w:val="center"/>
          </w:tcPr>
          <w:p>
            <w:pPr>
              <w:rPr>
                <w:rFonts w:ascii="宋体" w:hAnsi="宋体" w:cs="宋体"/>
                <w:color w:val="000000"/>
                <w:sz w:val="18"/>
                <w:szCs w:val="18"/>
              </w:rPr>
            </w:pPr>
            <w:r>
              <w:rPr>
                <w:rFonts w:hint="eastAsia"/>
                <w:color w:val="000000"/>
                <w:sz w:val="18"/>
                <w:szCs w:val="18"/>
              </w:rPr>
              <w:t>钢丝绳</w:t>
            </w:r>
          </w:p>
        </w:tc>
        <w:tc>
          <w:tcPr>
            <w:tcW w:w="962" w:type="pct"/>
            <w:vAlign w:val="center"/>
          </w:tcPr>
          <w:p>
            <w:pPr>
              <w:rPr>
                <w:rFonts w:ascii="宋体" w:hAnsi="宋体" w:cs="宋体"/>
                <w:color w:val="000000"/>
                <w:sz w:val="18"/>
                <w:szCs w:val="18"/>
              </w:rPr>
            </w:pPr>
            <w:r>
              <w:rPr>
                <w:rFonts w:hint="eastAsia"/>
                <w:color w:val="000000"/>
                <w:sz w:val="18"/>
                <w:szCs w:val="18"/>
              </w:rPr>
              <w:t>　</w:t>
            </w:r>
          </w:p>
        </w:tc>
        <w:tc>
          <w:tcPr>
            <w:tcW w:w="1190" w:type="pct"/>
            <w:vAlign w:val="center"/>
          </w:tcPr>
          <w:p>
            <w:pPr>
              <w:jc w:val="left"/>
              <w:rPr>
                <w:rFonts w:ascii="宋体" w:hAnsi="宋体" w:cs="宋体"/>
                <w:color w:val="000000"/>
                <w:sz w:val="18"/>
                <w:szCs w:val="18"/>
              </w:rPr>
            </w:pPr>
            <w:r>
              <w:rPr>
                <w:rFonts w:hint="eastAsia"/>
                <w:color w:val="000000"/>
                <w:sz w:val="18"/>
                <w:szCs w:val="18"/>
              </w:rPr>
              <w:t>狼山牌18NAT6X36WS+IWR-1770</w:t>
            </w:r>
          </w:p>
        </w:tc>
        <w:tc>
          <w:tcPr>
            <w:tcW w:w="269" w:type="pct"/>
            <w:vAlign w:val="center"/>
          </w:tcPr>
          <w:p>
            <w:pPr>
              <w:jc w:val="center"/>
              <w:rPr>
                <w:rFonts w:ascii="宋体" w:hAnsi="宋体" w:cs="宋体"/>
                <w:color w:val="000000"/>
                <w:sz w:val="18"/>
                <w:szCs w:val="18"/>
              </w:rPr>
            </w:pPr>
            <w:r>
              <w:rPr>
                <w:rFonts w:hint="eastAsia"/>
                <w:color w:val="000000"/>
                <w:sz w:val="18"/>
                <w:szCs w:val="18"/>
              </w:rPr>
              <w:t>米</w:t>
            </w:r>
          </w:p>
        </w:tc>
        <w:tc>
          <w:tcPr>
            <w:tcW w:w="287" w:type="pct"/>
            <w:vAlign w:val="center"/>
          </w:tcPr>
          <w:p>
            <w:pPr>
              <w:jc w:val="center"/>
              <w:rPr>
                <w:rFonts w:ascii="宋体" w:hAnsi="宋体" w:cs="宋体"/>
                <w:color w:val="000000"/>
                <w:sz w:val="18"/>
                <w:szCs w:val="18"/>
              </w:rPr>
            </w:pPr>
            <w:r>
              <w:rPr>
                <w:rFonts w:hint="eastAsia"/>
                <w:color w:val="000000"/>
                <w:sz w:val="18"/>
                <w:szCs w:val="18"/>
              </w:rPr>
              <w:t xml:space="preserve">350 </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3"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9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618" w:type="pct"/>
            <w:vAlign w:val="center"/>
          </w:tcPr>
          <w:p>
            <w:pPr>
              <w:rPr>
                <w:rFonts w:ascii="宋体" w:hAnsi="宋体" w:cs="宋体"/>
                <w:color w:val="000000"/>
                <w:sz w:val="18"/>
                <w:szCs w:val="18"/>
              </w:rPr>
            </w:pPr>
            <w:r>
              <w:rPr>
                <w:rFonts w:hint="eastAsia"/>
                <w:color w:val="000000"/>
                <w:sz w:val="18"/>
                <w:szCs w:val="18"/>
              </w:rPr>
              <w:t>排水沟盖板</w:t>
            </w:r>
          </w:p>
        </w:tc>
        <w:tc>
          <w:tcPr>
            <w:tcW w:w="962" w:type="pct"/>
            <w:vAlign w:val="center"/>
          </w:tcPr>
          <w:p>
            <w:pPr>
              <w:spacing w:line="0" w:lineRule="atLeast"/>
              <w:rPr>
                <w:rFonts w:ascii="宋体" w:hAnsi="宋体" w:cs="宋体"/>
                <w:color w:val="000000"/>
                <w:sz w:val="18"/>
                <w:szCs w:val="18"/>
              </w:rPr>
            </w:pPr>
            <w:r>
              <w:rPr>
                <w:rFonts w:hint="eastAsia"/>
                <w:color w:val="000000"/>
                <w:sz w:val="18"/>
                <w:szCs w:val="18"/>
              </w:rPr>
              <w:t>长700mmx宽500mmx厚50mm，单块重量：85公斤</w:t>
            </w:r>
          </w:p>
        </w:tc>
        <w:tc>
          <w:tcPr>
            <w:tcW w:w="1190" w:type="pct"/>
            <w:vAlign w:val="center"/>
          </w:tcPr>
          <w:p>
            <w:pPr>
              <w:rPr>
                <w:rFonts w:ascii="宋体" w:hAnsi="宋体" w:cs="宋体"/>
                <w:color w:val="000000"/>
                <w:sz w:val="18"/>
                <w:szCs w:val="18"/>
              </w:rPr>
            </w:pPr>
            <w:r>
              <w:rPr>
                <w:rFonts w:hint="eastAsia"/>
                <w:color w:val="000000"/>
                <w:sz w:val="18"/>
                <w:szCs w:val="18"/>
              </w:rPr>
              <w:t>球磨铸铁，承载50吨</w:t>
            </w:r>
          </w:p>
        </w:tc>
        <w:tc>
          <w:tcPr>
            <w:tcW w:w="269" w:type="pct"/>
            <w:vAlign w:val="center"/>
          </w:tcPr>
          <w:p>
            <w:pPr>
              <w:jc w:val="center"/>
              <w:rPr>
                <w:rFonts w:ascii="宋体" w:hAnsi="宋体" w:cs="宋体"/>
                <w:color w:val="000000"/>
                <w:sz w:val="18"/>
                <w:szCs w:val="18"/>
              </w:rPr>
            </w:pPr>
            <w:r>
              <w:rPr>
                <w:rFonts w:hint="eastAsia"/>
                <w:color w:val="000000"/>
                <w:sz w:val="18"/>
                <w:szCs w:val="18"/>
              </w:rPr>
              <w:t>块</w:t>
            </w:r>
          </w:p>
        </w:tc>
        <w:tc>
          <w:tcPr>
            <w:tcW w:w="287" w:type="pct"/>
            <w:vAlign w:val="center"/>
          </w:tcPr>
          <w:p>
            <w:pPr>
              <w:jc w:val="center"/>
              <w:rPr>
                <w:rFonts w:ascii="宋体" w:hAnsi="宋体" w:cs="宋体"/>
                <w:color w:val="000000"/>
                <w:sz w:val="18"/>
                <w:szCs w:val="18"/>
              </w:rPr>
            </w:pPr>
            <w:r>
              <w:rPr>
                <w:rFonts w:hint="eastAsia"/>
                <w:color w:val="000000"/>
                <w:sz w:val="18"/>
                <w:szCs w:val="18"/>
              </w:rPr>
              <w:t>60</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3"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64"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936"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
    <w:p/>
    <w:p/>
    <w:p/>
    <w:p/>
    <w:p/>
    <w:p/>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rPr>
        <w:t>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spacing w:line="600" w:lineRule="exact"/>
        <w:rPr>
          <w:rFonts w:ascii="方正仿宋简体" w:hAnsi="方正仿宋简体" w:eastAsia="方正仿宋简体" w:cs="方正仿宋简体"/>
          <w:sz w:val="32"/>
          <w:szCs w:val="32"/>
        </w:rPr>
      </w:pPr>
    </w:p>
    <w:tbl>
      <w:tblPr>
        <w:tblStyle w:val="12"/>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2024年 月 日</w:t>
            </w:r>
          </w:p>
        </w:tc>
        <w:tc>
          <w:tcPr>
            <w:tcW w:w="4820"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pPr>
        <w:spacing w:line="600" w:lineRule="exact"/>
        <w:ind w:firstLine="420" w:firstLineChars="200"/>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7</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95D"/>
    <w:rsid w:val="00100522"/>
    <w:rsid w:val="00102148"/>
    <w:rsid w:val="00103A8D"/>
    <w:rsid w:val="00115EEC"/>
    <w:rsid w:val="001260B7"/>
    <w:rsid w:val="00136B0D"/>
    <w:rsid w:val="0014791E"/>
    <w:rsid w:val="001552F9"/>
    <w:rsid w:val="00160290"/>
    <w:rsid w:val="00166793"/>
    <w:rsid w:val="0018234A"/>
    <w:rsid w:val="00184094"/>
    <w:rsid w:val="001915A1"/>
    <w:rsid w:val="00193418"/>
    <w:rsid w:val="00196EA5"/>
    <w:rsid w:val="001A7FE6"/>
    <w:rsid w:val="001B4C8E"/>
    <w:rsid w:val="001B5044"/>
    <w:rsid w:val="001C058E"/>
    <w:rsid w:val="001C3803"/>
    <w:rsid w:val="001C3F61"/>
    <w:rsid w:val="001D5CF3"/>
    <w:rsid w:val="001F16BE"/>
    <w:rsid w:val="001F212A"/>
    <w:rsid w:val="00210C67"/>
    <w:rsid w:val="002115B1"/>
    <w:rsid w:val="002133E5"/>
    <w:rsid w:val="00230B15"/>
    <w:rsid w:val="0024696A"/>
    <w:rsid w:val="002B3E65"/>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A514C"/>
    <w:rsid w:val="003B3B18"/>
    <w:rsid w:val="003B4E51"/>
    <w:rsid w:val="003C384A"/>
    <w:rsid w:val="003D62BF"/>
    <w:rsid w:val="003E1001"/>
    <w:rsid w:val="00413897"/>
    <w:rsid w:val="004178EF"/>
    <w:rsid w:val="00423C19"/>
    <w:rsid w:val="00435D92"/>
    <w:rsid w:val="00435FE7"/>
    <w:rsid w:val="004424E8"/>
    <w:rsid w:val="00466243"/>
    <w:rsid w:val="00481D71"/>
    <w:rsid w:val="004875EB"/>
    <w:rsid w:val="0049603D"/>
    <w:rsid w:val="004975D5"/>
    <w:rsid w:val="004C1280"/>
    <w:rsid w:val="004C289D"/>
    <w:rsid w:val="004C7A70"/>
    <w:rsid w:val="004F371F"/>
    <w:rsid w:val="004F5E27"/>
    <w:rsid w:val="005042EC"/>
    <w:rsid w:val="005142FA"/>
    <w:rsid w:val="00527733"/>
    <w:rsid w:val="0053268D"/>
    <w:rsid w:val="0053636C"/>
    <w:rsid w:val="00560EB5"/>
    <w:rsid w:val="005633CB"/>
    <w:rsid w:val="00563855"/>
    <w:rsid w:val="005653AC"/>
    <w:rsid w:val="00576B34"/>
    <w:rsid w:val="0058559E"/>
    <w:rsid w:val="005B31DA"/>
    <w:rsid w:val="005C49CE"/>
    <w:rsid w:val="005D4758"/>
    <w:rsid w:val="005D4F71"/>
    <w:rsid w:val="005E4E8A"/>
    <w:rsid w:val="005F328C"/>
    <w:rsid w:val="0060744B"/>
    <w:rsid w:val="0061433F"/>
    <w:rsid w:val="00653300"/>
    <w:rsid w:val="006545BB"/>
    <w:rsid w:val="00666109"/>
    <w:rsid w:val="006734DC"/>
    <w:rsid w:val="006835A9"/>
    <w:rsid w:val="00693CB5"/>
    <w:rsid w:val="006A0C35"/>
    <w:rsid w:val="006B5A56"/>
    <w:rsid w:val="006C09FB"/>
    <w:rsid w:val="006D00BD"/>
    <w:rsid w:val="006D3CEC"/>
    <w:rsid w:val="006D5E62"/>
    <w:rsid w:val="006E4DE8"/>
    <w:rsid w:val="0070428B"/>
    <w:rsid w:val="00711ACD"/>
    <w:rsid w:val="00724955"/>
    <w:rsid w:val="007254B5"/>
    <w:rsid w:val="00735EA5"/>
    <w:rsid w:val="00740090"/>
    <w:rsid w:val="00745DDD"/>
    <w:rsid w:val="00746466"/>
    <w:rsid w:val="00753CD1"/>
    <w:rsid w:val="007746A2"/>
    <w:rsid w:val="00781AF0"/>
    <w:rsid w:val="00783FD4"/>
    <w:rsid w:val="00786EDE"/>
    <w:rsid w:val="007875CD"/>
    <w:rsid w:val="007930AF"/>
    <w:rsid w:val="007D12CA"/>
    <w:rsid w:val="007D3B2F"/>
    <w:rsid w:val="007D630F"/>
    <w:rsid w:val="007D6397"/>
    <w:rsid w:val="007E0D6B"/>
    <w:rsid w:val="007E6E47"/>
    <w:rsid w:val="00810572"/>
    <w:rsid w:val="008118C5"/>
    <w:rsid w:val="008127B4"/>
    <w:rsid w:val="00813AD6"/>
    <w:rsid w:val="00813F78"/>
    <w:rsid w:val="00823974"/>
    <w:rsid w:val="0083404A"/>
    <w:rsid w:val="00842B41"/>
    <w:rsid w:val="00847817"/>
    <w:rsid w:val="00856599"/>
    <w:rsid w:val="00882A3F"/>
    <w:rsid w:val="00882C40"/>
    <w:rsid w:val="008A7E03"/>
    <w:rsid w:val="008B33B1"/>
    <w:rsid w:val="008C785B"/>
    <w:rsid w:val="008D2F65"/>
    <w:rsid w:val="008D5377"/>
    <w:rsid w:val="008D6CF1"/>
    <w:rsid w:val="008E3129"/>
    <w:rsid w:val="008E5E25"/>
    <w:rsid w:val="008F71F5"/>
    <w:rsid w:val="00900A5B"/>
    <w:rsid w:val="0091028A"/>
    <w:rsid w:val="00911799"/>
    <w:rsid w:val="0093613E"/>
    <w:rsid w:val="00975ECA"/>
    <w:rsid w:val="0098053C"/>
    <w:rsid w:val="00981E93"/>
    <w:rsid w:val="009A29A7"/>
    <w:rsid w:val="009C7CE7"/>
    <w:rsid w:val="009D1883"/>
    <w:rsid w:val="009D21BB"/>
    <w:rsid w:val="009D736C"/>
    <w:rsid w:val="00A12448"/>
    <w:rsid w:val="00A30621"/>
    <w:rsid w:val="00A42D2D"/>
    <w:rsid w:val="00A43591"/>
    <w:rsid w:val="00A47E98"/>
    <w:rsid w:val="00A5249F"/>
    <w:rsid w:val="00A63D7F"/>
    <w:rsid w:val="00A6565C"/>
    <w:rsid w:val="00A7381A"/>
    <w:rsid w:val="00A81560"/>
    <w:rsid w:val="00AB6095"/>
    <w:rsid w:val="00AC569D"/>
    <w:rsid w:val="00AD747D"/>
    <w:rsid w:val="00AF29F9"/>
    <w:rsid w:val="00B01341"/>
    <w:rsid w:val="00B0144D"/>
    <w:rsid w:val="00B14267"/>
    <w:rsid w:val="00B353E5"/>
    <w:rsid w:val="00B503C9"/>
    <w:rsid w:val="00B51C96"/>
    <w:rsid w:val="00B63039"/>
    <w:rsid w:val="00B65D32"/>
    <w:rsid w:val="00B7406B"/>
    <w:rsid w:val="00B74619"/>
    <w:rsid w:val="00B82A10"/>
    <w:rsid w:val="00B82CED"/>
    <w:rsid w:val="00B97765"/>
    <w:rsid w:val="00BA75B2"/>
    <w:rsid w:val="00BD78FB"/>
    <w:rsid w:val="00BE0BCA"/>
    <w:rsid w:val="00BF2809"/>
    <w:rsid w:val="00C2100D"/>
    <w:rsid w:val="00C258E8"/>
    <w:rsid w:val="00C31E40"/>
    <w:rsid w:val="00C41533"/>
    <w:rsid w:val="00C51EE4"/>
    <w:rsid w:val="00C56465"/>
    <w:rsid w:val="00C743A3"/>
    <w:rsid w:val="00C83926"/>
    <w:rsid w:val="00C92276"/>
    <w:rsid w:val="00C97E7F"/>
    <w:rsid w:val="00D162B3"/>
    <w:rsid w:val="00D24639"/>
    <w:rsid w:val="00D32CC0"/>
    <w:rsid w:val="00D74586"/>
    <w:rsid w:val="00D84546"/>
    <w:rsid w:val="00D86E67"/>
    <w:rsid w:val="00DA002C"/>
    <w:rsid w:val="00DA21DB"/>
    <w:rsid w:val="00DA24A4"/>
    <w:rsid w:val="00DA2B06"/>
    <w:rsid w:val="00DC71A7"/>
    <w:rsid w:val="00DD194E"/>
    <w:rsid w:val="00DD7DB9"/>
    <w:rsid w:val="00DE2F8F"/>
    <w:rsid w:val="00DF6528"/>
    <w:rsid w:val="00E02C77"/>
    <w:rsid w:val="00E224BD"/>
    <w:rsid w:val="00E24542"/>
    <w:rsid w:val="00E2759B"/>
    <w:rsid w:val="00E30627"/>
    <w:rsid w:val="00E45A9C"/>
    <w:rsid w:val="00E50D02"/>
    <w:rsid w:val="00E55ADA"/>
    <w:rsid w:val="00E74639"/>
    <w:rsid w:val="00E9659A"/>
    <w:rsid w:val="00EB7745"/>
    <w:rsid w:val="00ED1B47"/>
    <w:rsid w:val="00F0109D"/>
    <w:rsid w:val="00F16E4B"/>
    <w:rsid w:val="00F24417"/>
    <w:rsid w:val="00F32DB5"/>
    <w:rsid w:val="00F33B17"/>
    <w:rsid w:val="00F45B42"/>
    <w:rsid w:val="00F54AE9"/>
    <w:rsid w:val="00F75185"/>
    <w:rsid w:val="00F84590"/>
    <w:rsid w:val="00F85286"/>
    <w:rsid w:val="00F85514"/>
    <w:rsid w:val="00FA1409"/>
    <w:rsid w:val="00FB1F61"/>
    <w:rsid w:val="00FC6AA5"/>
    <w:rsid w:val="00FC7C19"/>
    <w:rsid w:val="00FE3229"/>
    <w:rsid w:val="00FF1217"/>
    <w:rsid w:val="00FF1719"/>
    <w:rsid w:val="00FF61CA"/>
    <w:rsid w:val="00FF74D0"/>
    <w:rsid w:val="01D232E9"/>
    <w:rsid w:val="03B75E81"/>
    <w:rsid w:val="08826623"/>
    <w:rsid w:val="09E67744"/>
    <w:rsid w:val="0CCD460E"/>
    <w:rsid w:val="11E467E9"/>
    <w:rsid w:val="1444244B"/>
    <w:rsid w:val="14EA645D"/>
    <w:rsid w:val="19181A3A"/>
    <w:rsid w:val="21442F49"/>
    <w:rsid w:val="216E14AA"/>
    <w:rsid w:val="225D796E"/>
    <w:rsid w:val="24EC6623"/>
    <w:rsid w:val="2A98798D"/>
    <w:rsid w:val="2B907447"/>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28146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8A04F1"/>
    <w:rsid w:val="5CEC747F"/>
    <w:rsid w:val="5DDA4712"/>
    <w:rsid w:val="5F633401"/>
    <w:rsid w:val="66202ABE"/>
    <w:rsid w:val="66441755"/>
    <w:rsid w:val="66CF713B"/>
    <w:rsid w:val="683F6E19"/>
    <w:rsid w:val="68961ACE"/>
    <w:rsid w:val="69C166FE"/>
    <w:rsid w:val="6AE467D8"/>
    <w:rsid w:val="6B6A01CA"/>
    <w:rsid w:val="6BD84845"/>
    <w:rsid w:val="6D9745DB"/>
    <w:rsid w:val="70C20C43"/>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0A11B0-7055-4FC2-80A5-E06BACEB849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1086</Words>
  <Characters>6193</Characters>
  <Lines>51</Lines>
  <Paragraphs>14</Paragraphs>
  <TotalTime>0</TotalTime>
  <ScaleCrop>false</ScaleCrop>
  <LinksUpToDate>false</LinksUpToDate>
  <CharactersWithSpaces>7265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2023-11-09T07:04:00Z</cp:lastPrinted>
  <dcterms:modified xsi:type="dcterms:W3CDTF">2024-02-23T05:45:36Z</dcterms:modified>
  <dc:title>镇江海纳川物流产业发展有限责任公司</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E617128971214F11A0A6819B265D0306</vt:lpwstr>
  </property>
</Properties>
</file>