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20240308港口压力变送器采购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26</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26</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highlight w:val="yellow"/>
        </w:rPr>
        <w:t xml:space="preserve"> 中标方供货时需随货提供</w:t>
      </w:r>
      <w:r>
        <w:rPr>
          <w:rFonts w:hint="eastAsia" w:ascii="方正仿宋简体" w:hAnsi="方正仿宋简体" w:eastAsia="方正仿宋简体" w:cs="方正仿宋简体"/>
          <w:b/>
          <w:color w:val="FF0000"/>
          <w:kern w:val="1"/>
          <w:sz w:val="32"/>
          <w:szCs w:val="32"/>
          <w:highlight w:val="yellow"/>
        </w:rPr>
        <w:t>报关证明</w:t>
      </w:r>
      <w:r>
        <w:rPr>
          <w:rFonts w:hint="eastAsia" w:ascii="方正仿宋简体" w:hAnsi="方正仿宋简体" w:eastAsia="方正仿宋简体" w:cs="方正仿宋简体"/>
          <w:kern w:val="1"/>
          <w:sz w:val="32"/>
          <w:szCs w:val="32"/>
          <w:highlight w:val="yellow"/>
        </w:rPr>
        <w:t>或</w:t>
      </w:r>
      <w:r>
        <w:rPr>
          <w:rFonts w:hint="eastAsia" w:ascii="方正仿宋简体" w:hAnsi="方正仿宋简体" w:eastAsia="方正仿宋简体" w:cs="方正仿宋简体"/>
          <w:b/>
          <w:color w:val="FF0000"/>
          <w:kern w:val="1"/>
          <w:sz w:val="32"/>
          <w:szCs w:val="32"/>
          <w:highlight w:val="yellow"/>
        </w:rPr>
        <w:t>原厂合格证明</w:t>
      </w:r>
      <w:r>
        <w:rPr>
          <w:rFonts w:hint="eastAsia" w:ascii="方正仿宋简体" w:hAnsi="方正仿宋简体" w:eastAsia="方正仿宋简体" w:cs="方正仿宋简体"/>
          <w:kern w:val="1"/>
          <w:sz w:val="32"/>
          <w:szCs w:val="32"/>
          <w:highlight w:val="yellow"/>
        </w:rPr>
        <w:t>等相关资料</w:t>
      </w:r>
      <w:r>
        <w:rPr>
          <w:rFonts w:hint="eastAsia" w:ascii="方正仿宋简体" w:hAnsi="方正仿宋简体" w:eastAsia="方正仿宋简体" w:cs="方正仿宋简体"/>
          <w:kern w:val="1"/>
          <w:sz w:val="32"/>
          <w:szCs w:val="32"/>
        </w:rPr>
        <w:t>。</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yellow"/>
        </w:rPr>
        <w:t>中标后</w:t>
      </w:r>
      <w:r>
        <w:rPr>
          <w:rFonts w:hint="eastAsia" w:ascii="方正仿宋简体" w:hAnsi="方正仿宋简体" w:eastAsia="方正仿宋简体" w:cs="方正仿宋简体"/>
          <w:b/>
          <w:bCs/>
          <w:color w:val="FF0000"/>
          <w:sz w:val="32"/>
          <w:szCs w:val="32"/>
          <w:highlight w:val="yellow"/>
        </w:rPr>
        <w:t>10日内</w:t>
      </w:r>
      <w:r>
        <w:rPr>
          <w:rFonts w:hint="eastAsia" w:ascii="方正仿宋简体" w:hAnsi="方正仿宋简体" w:eastAsia="方正仿宋简体" w:cs="方正仿宋简体"/>
          <w:bCs/>
          <w:sz w:val="32"/>
          <w:szCs w:val="32"/>
          <w:highlight w:val="yellow"/>
        </w:rPr>
        <w:t>中标方须提供</w:t>
      </w:r>
      <w:r>
        <w:rPr>
          <w:rFonts w:hint="eastAsia" w:ascii="方正仿宋简体" w:hAnsi="方正仿宋简体" w:eastAsia="方正仿宋简体" w:cs="方正仿宋简体"/>
          <w:b/>
          <w:bCs/>
          <w:sz w:val="32"/>
          <w:szCs w:val="32"/>
          <w:highlight w:val="yellow"/>
        </w:rPr>
        <w:t>拥有该产品型号自主产权的原厂</w:t>
      </w:r>
      <w:r>
        <w:rPr>
          <w:rFonts w:hint="eastAsia" w:ascii="方正仿宋简体" w:hAnsi="方正仿宋简体" w:eastAsia="方正仿宋简体" w:cs="方正仿宋简体"/>
          <w:bCs/>
          <w:sz w:val="32"/>
          <w:szCs w:val="32"/>
          <w:highlight w:val="yellow"/>
        </w:rPr>
        <w:t>出具的下单确认单</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227" w:type="pct"/>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310"/>
        <w:gridCol w:w="1100"/>
        <w:gridCol w:w="845"/>
        <w:gridCol w:w="3290"/>
        <w:gridCol w:w="418"/>
        <w:gridCol w:w="556"/>
        <w:gridCol w:w="974"/>
        <w:gridCol w:w="98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0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1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51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9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550" w:type="pct"/>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19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20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617" w:type="pct"/>
            <w:vAlign w:val="center"/>
          </w:tcPr>
          <w:p>
            <w:pPr>
              <w:rPr>
                <w:rFonts w:ascii="宋体" w:hAnsi="宋体" w:cs="宋体"/>
                <w:color w:val="000000"/>
                <w:szCs w:val="21"/>
              </w:rPr>
            </w:pPr>
            <w:r>
              <w:rPr>
                <w:rFonts w:hint="eastAsia"/>
                <w:color w:val="000000"/>
                <w:szCs w:val="21"/>
              </w:rPr>
              <w:t>压力变送器</w:t>
            </w:r>
          </w:p>
        </w:tc>
        <w:tc>
          <w:tcPr>
            <w:tcW w:w="518" w:type="pct"/>
            <w:vAlign w:val="center"/>
          </w:tcPr>
          <w:p>
            <w:pPr>
              <w:rPr>
                <w:rFonts w:ascii="宋体" w:hAnsi="宋体" w:cs="宋体"/>
                <w:color w:val="000000"/>
                <w:szCs w:val="21"/>
              </w:rPr>
            </w:pPr>
            <w:r>
              <w:rPr>
                <w:rFonts w:hint="eastAsia"/>
                <w:color w:val="000000"/>
                <w:szCs w:val="21"/>
              </w:rPr>
              <w:t>附数据表</w:t>
            </w:r>
          </w:p>
        </w:tc>
        <w:tc>
          <w:tcPr>
            <w:tcW w:w="398" w:type="pct"/>
            <w:vAlign w:val="center"/>
          </w:tcPr>
          <w:p>
            <w:pPr>
              <w:rPr>
                <w:rFonts w:ascii="宋体" w:hAnsi="宋体" w:cs="宋体"/>
                <w:color w:val="000000"/>
                <w:szCs w:val="21"/>
              </w:rPr>
            </w:pPr>
            <w:r>
              <w:rPr>
                <w:rFonts w:hint="eastAsia"/>
                <w:color w:val="000000"/>
                <w:szCs w:val="21"/>
              </w:rPr>
              <w:t>　</w:t>
            </w:r>
          </w:p>
        </w:tc>
        <w:tc>
          <w:tcPr>
            <w:tcW w:w="1550" w:type="pct"/>
          </w:tcPr>
          <w:p>
            <w:pPr>
              <w:jc w:val="left"/>
              <w:rPr>
                <w:rFonts w:hint="eastAsia"/>
                <w:color w:val="000000"/>
                <w:szCs w:val="21"/>
              </w:rPr>
            </w:pPr>
            <w:r>
              <w:rPr>
                <w:rFonts w:hint="eastAsia"/>
                <w:color w:val="000000"/>
                <w:szCs w:val="21"/>
              </w:rPr>
              <w:t>PMP51B-NFBADBH6BM3PCAAADJG5+VD （</w:t>
            </w:r>
            <w:r>
              <w:rPr>
                <w:rFonts w:hint="eastAsia"/>
                <w:b/>
                <w:color w:val="FF0000"/>
                <w:szCs w:val="21"/>
              </w:rPr>
              <w:t>E+H</w:t>
            </w:r>
            <w:r>
              <w:rPr>
                <w:rFonts w:hint="eastAsia"/>
                <w:color w:val="000000"/>
                <w:szCs w:val="21"/>
              </w:rPr>
              <w:t>）</w:t>
            </w:r>
          </w:p>
          <w:p>
            <w:pPr>
              <w:jc w:val="left"/>
              <w:rPr>
                <w:rFonts w:hint="eastAsia"/>
                <w:color w:val="000000"/>
                <w:szCs w:val="21"/>
              </w:rPr>
            </w:pPr>
            <w:r>
              <w:rPr>
                <w:rFonts w:hint="eastAsia"/>
                <w:color w:val="000000"/>
                <w:szCs w:val="21"/>
              </w:rPr>
              <w:t>ROSEMOUNT3051CD2A22A2AS1HR5/1199WHAB3GRTW30DEA5（</w:t>
            </w:r>
            <w:r>
              <w:rPr>
                <w:rFonts w:hint="eastAsia"/>
                <w:b/>
                <w:color w:val="FF0000"/>
                <w:szCs w:val="21"/>
              </w:rPr>
              <w:t>艾默生</w:t>
            </w:r>
            <w:r>
              <w:rPr>
                <w:rFonts w:hint="eastAsia"/>
                <w:color w:val="000000"/>
                <w:szCs w:val="21"/>
              </w:rPr>
              <w:t xml:space="preserve">）   </w:t>
            </w:r>
          </w:p>
          <w:p>
            <w:pPr>
              <w:jc w:val="left"/>
              <w:rPr>
                <w:color w:val="000000"/>
                <w:szCs w:val="21"/>
              </w:rPr>
            </w:pPr>
            <w:r>
              <w:rPr>
                <w:rFonts w:hint="eastAsia"/>
                <w:color w:val="000000"/>
                <w:szCs w:val="21"/>
              </w:rPr>
              <w:t>7MF0300-1QU01-5BM2-Z +7MF0810-0ED14-0AA0（</w:t>
            </w:r>
            <w:r>
              <w:rPr>
                <w:rFonts w:hint="eastAsia"/>
                <w:b/>
                <w:color w:val="FF0000"/>
                <w:szCs w:val="21"/>
              </w:rPr>
              <w:t>西门子</w:t>
            </w:r>
            <w:r>
              <w:rPr>
                <w:rFonts w:hint="eastAsia"/>
                <w:color w:val="000000"/>
                <w:szCs w:val="21"/>
              </w:rPr>
              <w:t>）</w:t>
            </w:r>
          </w:p>
        </w:tc>
        <w:tc>
          <w:tcPr>
            <w:tcW w:w="197" w:type="pct"/>
            <w:vAlign w:val="center"/>
          </w:tcPr>
          <w:p>
            <w:pPr>
              <w:jc w:val="center"/>
              <w:rPr>
                <w:rFonts w:ascii="宋体" w:hAnsi="宋体" w:cs="宋体"/>
                <w:color w:val="000000"/>
                <w:szCs w:val="21"/>
              </w:rPr>
            </w:pPr>
            <w:r>
              <w:rPr>
                <w:rFonts w:hint="eastAsia"/>
                <w:color w:val="000000"/>
                <w:szCs w:val="21"/>
              </w:rPr>
              <w:t>只</w:t>
            </w:r>
          </w:p>
        </w:tc>
        <w:tc>
          <w:tcPr>
            <w:tcW w:w="262" w:type="pct"/>
            <w:vAlign w:val="center"/>
          </w:tcPr>
          <w:p>
            <w:pPr>
              <w:jc w:val="center"/>
              <w:rPr>
                <w:rFonts w:ascii="宋体" w:hAnsi="宋体" w:cs="宋体"/>
                <w:color w:val="000000"/>
                <w:szCs w:val="21"/>
              </w:rPr>
            </w:pPr>
            <w:r>
              <w:rPr>
                <w:rFonts w:hint="eastAsia"/>
                <w:color w:val="000000"/>
                <w:szCs w:val="21"/>
              </w:rPr>
              <w:t>2</w:t>
            </w:r>
          </w:p>
        </w:tc>
        <w:tc>
          <w:tcPr>
            <w:tcW w:w="459" w:type="pct"/>
            <w:vAlign w:val="center"/>
          </w:tcPr>
          <w:p>
            <w:pPr>
              <w:widowControl/>
              <w:spacing w:line="0" w:lineRule="atLeast"/>
              <w:jc w:val="center"/>
              <w:rPr>
                <w:rFonts w:ascii="方正仿宋简体" w:hAnsi="方正仿宋简体" w:eastAsia="方正仿宋简体" w:cs="方正仿宋简体"/>
                <w:szCs w:val="21"/>
              </w:rPr>
            </w:pPr>
          </w:p>
        </w:tc>
        <w:tc>
          <w:tcPr>
            <w:tcW w:w="466" w:type="pct"/>
            <w:vAlign w:val="center"/>
          </w:tcPr>
          <w:p>
            <w:pPr>
              <w:widowControl/>
              <w:spacing w:line="0" w:lineRule="atLeast"/>
              <w:jc w:val="center"/>
              <w:rPr>
                <w:rFonts w:ascii="方正仿宋简体" w:hAnsi="方正仿宋简体" w:eastAsia="方正仿宋简体" w:cs="方正仿宋简体"/>
                <w:szCs w:val="21"/>
              </w:rPr>
            </w:pPr>
          </w:p>
        </w:tc>
        <w:tc>
          <w:tcPr>
            <w:tcW w:w="333" w:type="pct"/>
            <w:vAlign w:val="center"/>
          </w:tcPr>
          <w:p>
            <w:pPr>
              <w:widowControl/>
              <w:spacing w:line="0" w:lineRule="atLeast"/>
              <w:jc w:val="center"/>
              <w:rPr>
                <w:rFonts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附：附压力变送器数据表</w:t>
      </w:r>
    </w:p>
    <w:tbl>
      <w:tblPr>
        <w:tblStyle w:val="12"/>
        <w:tblW w:w="5303" w:type="pct"/>
        <w:tblInd w:w="0" w:type="dxa"/>
        <w:tblLayout w:type="fixed"/>
        <w:tblCellMar>
          <w:top w:w="0" w:type="dxa"/>
          <w:left w:w="108" w:type="dxa"/>
          <w:bottom w:w="0" w:type="dxa"/>
          <w:right w:w="108" w:type="dxa"/>
        </w:tblCellMar>
      </w:tblPr>
      <w:tblGrid>
        <w:gridCol w:w="1180"/>
        <w:gridCol w:w="580"/>
        <w:gridCol w:w="954"/>
        <w:gridCol w:w="246"/>
        <w:gridCol w:w="211"/>
        <w:gridCol w:w="154"/>
        <w:gridCol w:w="2451"/>
        <w:gridCol w:w="1003"/>
        <w:gridCol w:w="255"/>
        <w:gridCol w:w="277"/>
        <w:gridCol w:w="1038"/>
        <w:gridCol w:w="689"/>
      </w:tblGrid>
      <w:tr>
        <w:tblPrEx>
          <w:tblCellMar>
            <w:top w:w="0" w:type="dxa"/>
            <w:left w:w="108" w:type="dxa"/>
            <w:bottom w:w="0" w:type="dxa"/>
            <w:right w:w="108" w:type="dxa"/>
          </w:tblCellMar>
        </w:tblPrEx>
        <w:trPr>
          <w:trHeight w:val="542"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0" w:lineRule="atLeast"/>
              <w:jc w:val="center"/>
              <w:rPr>
                <w:rFonts w:ascii="宋体" w:hAnsi="宋体" w:cs="宋体"/>
                <w:color w:val="000000"/>
                <w:kern w:val="0"/>
                <w:sz w:val="22"/>
                <w:szCs w:val="22"/>
              </w:rPr>
            </w:pPr>
            <w:r>
              <w:rPr>
                <w:rFonts w:hint="eastAsia" w:ascii="宋体" w:hAnsi="宋体" w:cs="宋体"/>
                <w:color w:val="000000"/>
                <w:kern w:val="0"/>
                <w:sz w:val="22"/>
                <w:szCs w:val="22"/>
              </w:rPr>
              <w:t>压力变送器数据表</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w:t>
            </w:r>
          </w:p>
        </w:tc>
        <w:tc>
          <w:tcPr>
            <w:tcW w:w="528" w:type="pct"/>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Tag No. </w:t>
            </w:r>
            <w:r>
              <w:rPr>
                <w:rFonts w:hint="eastAsia" w:ascii="宋体" w:hAnsi="宋体"/>
                <w:color w:val="000000"/>
                <w:kern w:val="0"/>
                <w:sz w:val="16"/>
                <w:szCs w:val="16"/>
              </w:rPr>
              <w:t>位号</w:t>
            </w:r>
          </w:p>
        </w:tc>
        <w:tc>
          <w:tcPr>
            <w:tcW w:w="1694" w:type="pct"/>
            <w:gridSpan w:val="4"/>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Ins. Type </w:t>
            </w:r>
            <w:r>
              <w:rPr>
                <w:rFonts w:hint="eastAsia" w:ascii="宋体" w:hAnsi="宋体"/>
                <w:color w:val="000000"/>
                <w:kern w:val="0"/>
                <w:sz w:val="16"/>
                <w:szCs w:val="16"/>
              </w:rPr>
              <w:t>仪表类型</w:t>
            </w:r>
          </w:p>
        </w:tc>
        <w:tc>
          <w:tcPr>
            <w:tcW w:w="6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c>
          <w:tcPr>
            <w:tcW w:w="110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GENERAL</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Service </w:t>
            </w:r>
            <w:r>
              <w:rPr>
                <w:rFonts w:hint="eastAsia" w:ascii="宋体" w:hAnsi="宋体"/>
                <w:color w:val="000000"/>
                <w:kern w:val="0"/>
                <w:sz w:val="16"/>
                <w:szCs w:val="16"/>
              </w:rPr>
              <w:t>用途</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rFonts w:ascii="宋体" w:hAnsi="宋体" w:cs="宋体"/>
                <w:color w:val="000000"/>
                <w:kern w:val="0"/>
                <w:sz w:val="16"/>
                <w:szCs w:val="16"/>
              </w:rPr>
            </w:pPr>
            <w:r>
              <w:rPr>
                <w:rFonts w:hint="eastAsia" w:ascii="宋体" w:hAnsi="宋体" w:cs="宋体"/>
                <w:color w:val="000000"/>
                <w:kern w:val="0"/>
                <w:sz w:val="16"/>
                <w:szCs w:val="16"/>
              </w:rPr>
              <w:t>液硫卸船管线压力</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Line No./Equip No.</w:t>
            </w:r>
            <w:r>
              <w:rPr>
                <w:rFonts w:hint="eastAsia" w:ascii="宋体" w:hAnsi="宋体"/>
                <w:color w:val="000000"/>
                <w:kern w:val="0"/>
                <w:sz w:val="16"/>
                <w:szCs w:val="16"/>
              </w:rPr>
              <w:t>管道</w:t>
            </w:r>
            <w:r>
              <w:rPr>
                <w:color w:val="000000"/>
                <w:kern w:val="0"/>
                <w:sz w:val="16"/>
                <w:szCs w:val="16"/>
              </w:rPr>
              <w:t>/</w:t>
            </w:r>
            <w:r>
              <w:rPr>
                <w:rFonts w:hint="eastAsia" w:ascii="宋体" w:hAnsi="宋体"/>
                <w:color w:val="000000"/>
                <w:kern w:val="0"/>
                <w:sz w:val="16"/>
                <w:szCs w:val="16"/>
              </w:rPr>
              <w:t>设备号</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P&amp;ID No. P&amp;ID </w:t>
            </w:r>
            <w:r>
              <w:rPr>
                <w:rFonts w:hint="eastAsia" w:ascii="宋体" w:hAnsi="宋体"/>
                <w:color w:val="000000"/>
                <w:kern w:val="0"/>
                <w:sz w:val="16"/>
                <w:szCs w:val="16"/>
              </w:rPr>
              <w:t>图号</w:t>
            </w:r>
          </w:p>
        </w:tc>
        <w:tc>
          <w:tcPr>
            <w:tcW w:w="1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PL-8161-6"/8"-AA1-ST</w:t>
            </w:r>
          </w:p>
        </w:tc>
        <w:tc>
          <w:tcPr>
            <w:tcW w:w="382" w:type="pct"/>
            <w:tcBorders>
              <w:top w:val="nil"/>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rFonts w:hint="eastAsia" w:ascii="宋体" w:hAnsi="宋体"/>
                <w:color w:val="000000"/>
                <w:kern w:val="0"/>
                <w:sz w:val="18"/>
                <w:szCs w:val="18"/>
              </w:rPr>
              <w:t>总说明</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4</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Line Size/Equip.Size  </w:t>
            </w:r>
            <w:r>
              <w:rPr>
                <w:rFonts w:hint="eastAsia" w:ascii="宋体" w:hAnsi="宋体"/>
                <w:color w:val="000000"/>
                <w:kern w:val="0"/>
                <w:sz w:val="16"/>
                <w:szCs w:val="16"/>
              </w:rPr>
              <w:t>管线</w:t>
            </w:r>
            <w:r>
              <w:rPr>
                <w:color w:val="000000"/>
                <w:kern w:val="0"/>
                <w:sz w:val="16"/>
                <w:szCs w:val="16"/>
              </w:rPr>
              <w:t>/</w:t>
            </w:r>
            <w:r>
              <w:rPr>
                <w:rFonts w:hint="eastAsia" w:ascii="宋体" w:hAnsi="宋体"/>
                <w:color w:val="000000"/>
                <w:kern w:val="0"/>
                <w:sz w:val="16"/>
                <w:szCs w:val="16"/>
              </w:rPr>
              <w:t>设备尺寸</w:t>
            </w:r>
          </w:p>
        </w:tc>
        <w:tc>
          <w:tcPr>
            <w:tcW w:w="1558" w:type="pct"/>
            <w:gridSpan w:val="3"/>
            <w:tcBorders>
              <w:top w:val="single" w:color="auto" w:sz="4" w:space="0"/>
              <w:left w:val="nil"/>
              <w:bottom w:val="single" w:color="auto" w:sz="4" w:space="0"/>
              <w:right w:val="single" w:color="auto" w:sz="4" w:space="0"/>
            </w:tcBorders>
            <w:shd w:val="clear" w:color="auto" w:fill="auto"/>
            <w:noWrap/>
          </w:tcPr>
          <w:p>
            <w:pPr>
              <w:widowControl/>
              <w:spacing w:line="0" w:lineRule="atLeast"/>
              <w:jc w:val="left"/>
              <w:rPr>
                <w:color w:val="000000"/>
                <w:kern w:val="0"/>
                <w:sz w:val="16"/>
                <w:szCs w:val="16"/>
              </w:rPr>
            </w:pPr>
            <w:r>
              <w:rPr>
                <w:color w:val="000000"/>
                <w:kern w:val="0"/>
                <w:sz w:val="16"/>
                <w:szCs w:val="16"/>
              </w:rPr>
              <w:t xml:space="preserve">Pipe Schedule </w:t>
            </w:r>
            <w:r>
              <w:rPr>
                <w:rFonts w:hint="eastAsia" w:ascii="宋体" w:hAnsi="宋体"/>
                <w:color w:val="000000"/>
                <w:kern w:val="0"/>
                <w:sz w:val="16"/>
                <w:szCs w:val="16"/>
              </w:rPr>
              <w:t>管道壁厚</w:t>
            </w:r>
          </w:p>
        </w:tc>
        <w:tc>
          <w:tcPr>
            <w:tcW w:w="1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kern w:val="0"/>
                <w:sz w:val="16"/>
                <w:szCs w:val="16"/>
              </w:rPr>
            </w:pPr>
            <w:r>
              <w:rPr>
                <w:kern w:val="0"/>
                <w:sz w:val="16"/>
                <w:szCs w:val="16"/>
              </w:rPr>
              <w:t>DN150/200</w:t>
            </w:r>
            <w:r>
              <w:rPr>
                <w:rFonts w:hint="eastAsia" w:ascii="宋体" w:hAnsi="宋体"/>
                <w:kern w:val="0"/>
                <w:sz w:val="16"/>
                <w:szCs w:val="16"/>
              </w:rPr>
              <w:t>（夹套管）</w:t>
            </w:r>
          </w:p>
        </w:tc>
        <w:tc>
          <w:tcPr>
            <w:tcW w:w="382" w:type="pct"/>
            <w:tcBorders>
              <w:top w:val="nil"/>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5</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2"/>
                <w:szCs w:val="12"/>
              </w:rPr>
            </w:pPr>
            <w:r>
              <w:rPr>
                <w:color w:val="000000"/>
                <w:kern w:val="0"/>
                <w:sz w:val="12"/>
                <w:szCs w:val="12"/>
              </w:rPr>
              <w:t>Pipe/Equip.Class</w:t>
            </w:r>
            <w:r>
              <w:rPr>
                <w:rFonts w:hint="eastAsia" w:ascii="宋体" w:hAnsi="宋体"/>
                <w:color w:val="000000"/>
                <w:kern w:val="0"/>
                <w:sz w:val="12"/>
                <w:szCs w:val="12"/>
              </w:rPr>
              <w:t>管道</w:t>
            </w:r>
            <w:r>
              <w:rPr>
                <w:color w:val="000000"/>
                <w:kern w:val="0"/>
                <w:sz w:val="12"/>
                <w:szCs w:val="12"/>
              </w:rPr>
              <w:t>/</w:t>
            </w:r>
            <w:r>
              <w:rPr>
                <w:rFonts w:hint="eastAsia" w:ascii="宋体" w:hAnsi="宋体"/>
                <w:color w:val="000000"/>
                <w:kern w:val="0"/>
                <w:sz w:val="12"/>
                <w:szCs w:val="12"/>
              </w:rPr>
              <w:t>设备等级</w:t>
            </w:r>
          </w:p>
        </w:tc>
        <w:tc>
          <w:tcPr>
            <w:tcW w:w="1558" w:type="pct"/>
            <w:gridSpan w:val="3"/>
            <w:tcBorders>
              <w:top w:val="single" w:color="auto" w:sz="4" w:space="0"/>
              <w:left w:val="nil"/>
              <w:bottom w:val="single" w:color="auto" w:sz="4" w:space="0"/>
              <w:right w:val="single" w:color="auto" w:sz="4" w:space="0"/>
            </w:tcBorders>
            <w:shd w:val="clear" w:color="auto" w:fill="auto"/>
            <w:noWrap/>
          </w:tcPr>
          <w:p>
            <w:pPr>
              <w:widowControl/>
              <w:spacing w:line="0" w:lineRule="atLeast"/>
              <w:jc w:val="left"/>
              <w:rPr>
                <w:color w:val="000000"/>
                <w:kern w:val="0"/>
                <w:sz w:val="16"/>
                <w:szCs w:val="16"/>
              </w:rPr>
            </w:pPr>
            <w:r>
              <w:rPr>
                <w:color w:val="000000"/>
                <w:kern w:val="0"/>
                <w:sz w:val="16"/>
                <w:szCs w:val="16"/>
              </w:rPr>
              <w:t>Pipe/Equip. Material</w:t>
            </w:r>
            <w:r>
              <w:rPr>
                <w:rFonts w:hint="eastAsia" w:ascii="宋体" w:hAnsi="宋体"/>
                <w:color w:val="000000"/>
                <w:kern w:val="0"/>
                <w:sz w:val="16"/>
                <w:szCs w:val="16"/>
              </w:rPr>
              <w:t>管道</w:t>
            </w:r>
            <w:r>
              <w:rPr>
                <w:color w:val="000000"/>
                <w:kern w:val="0"/>
                <w:sz w:val="16"/>
                <w:szCs w:val="16"/>
              </w:rPr>
              <w:t>/</w:t>
            </w:r>
            <w:r>
              <w:rPr>
                <w:rFonts w:hint="eastAsia" w:ascii="宋体" w:hAnsi="宋体"/>
                <w:color w:val="000000"/>
                <w:kern w:val="0"/>
                <w:sz w:val="16"/>
                <w:szCs w:val="16"/>
              </w:rPr>
              <w:t>设备材质</w:t>
            </w:r>
          </w:p>
        </w:tc>
        <w:tc>
          <w:tcPr>
            <w:tcW w:w="1423" w:type="pct"/>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HG/T20615-2009 PN20</w:t>
            </w:r>
          </w:p>
        </w:tc>
        <w:tc>
          <w:tcPr>
            <w:tcW w:w="382" w:type="pct"/>
            <w:tcBorders>
              <w:top w:val="nil"/>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rFonts w:hint="eastAsia" w:ascii="宋体" w:hAnsi="宋体"/>
                <w:color w:val="000000"/>
                <w:kern w:val="0"/>
                <w:sz w:val="16"/>
                <w:szCs w:val="16"/>
              </w:rPr>
              <w:t>碳钢</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6</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Explosive dangerous area division  </w:t>
            </w:r>
            <w:r>
              <w:rPr>
                <w:rFonts w:hint="eastAsia" w:ascii="宋体" w:hAnsi="宋体"/>
                <w:color w:val="000000"/>
                <w:kern w:val="0"/>
                <w:sz w:val="16"/>
                <w:szCs w:val="16"/>
              </w:rPr>
              <w:t>爆炸性危险场所划分</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0"/>
              </w:rPr>
            </w:pPr>
            <w:r>
              <w:rPr>
                <w:color w:val="000000"/>
                <w:kern w:val="0"/>
                <w:sz w:val="20"/>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7</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Fluid </w:t>
            </w:r>
            <w:r>
              <w:rPr>
                <w:rFonts w:hint="eastAsia" w:ascii="宋体" w:hAnsi="宋体"/>
                <w:color w:val="000000"/>
                <w:kern w:val="0"/>
                <w:sz w:val="16"/>
                <w:szCs w:val="16"/>
              </w:rPr>
              <w:t>介质</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State </w:t>
            </w:r>
            <w:r>
              <w:rPr>
                <w:rFonts w:hint="eastAsia" w:ascii="宋体" w:hAnsi="宋体"/>
                <w:color w:val="000000"/>
                <w:kern w:val="0"/>
                <w:sz w:val="16"/>
                <w:szCs w:val="16"/>
              </w:rPr>
              <w:t>状态</w:t>
            </w:r>
          </w:p>
        </w:tc>
        <w:tc>
          <w:tcPr>
            <w:tcW w:w="6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rFonts w:hint="eastAsia" w:ascii="宋体" w:hAnsi="宋体"/>
                <w:color w:val="000000"/>
                <w:kern w:val="0"/>
                <w:sz w:val="16"/>
                <w:szCs w:val="16"/>
              </w:rPr>
              <w:t>液硫</w:t>
            </w:r>
          </w:p>
        </w:tc>
        <w:tc>
          <w:tcPr>
            <w:tcW w:w="110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rFonts w:hint="eastAsia" w:ascii="宋体" w:hAnsi="宋体"/>
                <w:color w:val="000000"/>
                <w:kern w:val="0"/>
                <w:sz w:val="16"/>
                <w:szCs w:val="16"/>
              </w:rPr>
              <w:t>液体</w:t>
            </w:r>
          </w:p>
        </w:tc>
      </w:tr>
      <w:tr>
        <w:tblPrEx>
          <w:tblCellMar>
            <w:top w:w="0" w:type="dxa"/>
            <w:left w:w="108" w:type="dxa"/>
            <w:bottom w:w="0" w:type="dxa"/>
            <w:right w:w="108" w:type="dxa"/>
          </w:tblCellMar>
        </w:tblPrEx>
        <w:trPr>
          <w:trHeight w:val="341"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6"/>
                <w:szCs w:val="26"/>
              </w:rPr>
            </w:pPr>
            <w:r>
              <w:rPr>
                <w:color w:val="000000"/>
                <w:kern w:val="0"/>
                <w:sz w:val="26"/>
                <w:szCs w:val="26"/>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8</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Opn. Density </w:t>
            </w:r>
            <w:r>
              <w:rPr>
                <w:rFonts w:hint="eastAsia" w:ascii="宋体" w:hAnsi="宋体"/>
                <w:color w:val="000000"/>
                <w:kern w:val="0"/>
                <w:sz w:val="16"/>
                <w:szCs w:val="16"/>
              </w:rPr>
              <w:t>操作密度</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24"/>
                <w:szCs w:val="24"/>
              </w:rPr>
            </w:pPr>
            <w:r>
              <w:rPr>
                <w:color w:val="000000"/>
                <w:kern w:val="0"/>
                <w:sz w:val="24"/>
                <w:szCs w:val="24"/>
              </w:rPr>
              <w:t>　</w:t>
            </w:r>
          </w:p>
        </w:tc>
        <w:tc>
          <w:tcPr>
            <w:tcW w:w="6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1785</w:t>
            </w:r>
          </w:p>
        </w:tc>
        <w:tc>
          <w:tcPr>
            <w:tcW w:w="727" w:type="pct"/>
            <w:gridSpan w:val="2"/>
            <w:tcBorders>
              <w:top w:val="nil"/>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c>
          <w:tcPr>
            <w:tcW w:w="382" w:type="pct"/>
            <w:tcBorders>
              <w:top w:val="nil"/>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480"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PROCESS CONDITIONS</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9</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Max. Pressure </w:t>
            </w:r>
            <w:r>
              <w:rPr>
                <w:rFonts w:hint="eastAsia" w:ascii="宋体" w:hAnsi="宋体"/>
                <w:color w:val="000000"/>
                <w:kern w:val="0"/>
                <w:sz w:val="16"/>
                <w:szCs w:val="16"/>
              </w:rPr>
              <w:t>最大压力</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Opn. Press. </w:t>
            </w:r>
            <w:r>
              <w:rPr>
                <w:rFonts w:hint="eastAsia" w:ascii="宋体" w:hAnsi="宋体"/>
                <w:color w:val="000000"/>
                <w:kern w:val="0"/>
                <w:sz w:val="16"/>
                <w:szCs w:val="16"/>
              </w:rPr>
              <w:t>操作压力</w:t>
            </w:r>
          </w:p>
        </w:tc>
        <w:tc>
          <w:tcPr>
            <w:tcW w:w="55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1</w:t>
            </w:r>
          </w:p>
        </w:tc>
        <w:tc>
          <w:tcPr>
            <w:tcW w:w="141"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c>
          <w:tcPr>
            <w:tcW w:w="727" w:type="pct"/>
            <w:gridSpan w:val="2"/>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0.6</w:t>
            </w:r>
          </w:p>
        </w:tc>
        <w:tc>
          <w:tcPr>
            <w:tcW w:w="382"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rFonts w:hint="eastAsia" w:ascii="宋体" w:hAnsi="宋体"/>
                <w:color w:val="000000"/>
                <w:kern w:val="0"/>
                <w:sz w:val="18"/>
                <w:szCs w:val="18"/>
              </w:rPr>
              <w:t>工艺条件</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10</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Max. Temp. </w:t>
            </w:r>
            <w:r>
              <w:rPr>
                <w:rFonts w:hint="eastAsia" w:ascii="宋体" w:hAnsi="宋体"/>
                <w:color w:val="000000"/>
                <w:kern w:val="0"/>
                <w:sz w:val="16"/>
                <w:szCs w:val="16"/>
              </w:rPr>
              <w:t>最大温度</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Opn. Temp. </w:t>
            </w:r>
            <w:r>
              <w:rPr>
                <w:rFonts w:hint="eastAsia" w:ascii="宋体" w:hAnsi="宋体"/>
                <w:color w:val="000000"/>
                <w:kern w:val="0"/>
                <w:sz w:val="16"/>
                <w:szCs w:val="16"/>
              </w:rPr>
              <w:t>操作温度</w:t>
            </w:r>
          </w:p>
        </w:tc>
        <w:tc>
          <w:tcPr>
            <w:tcW w:w="55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160</w:t>
            </w:r>
          </w:p>
        </w:tc>
        <w:tc>
          <w:tcPr>
            <w:tcW w:w="141"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c>
          <w:tcPr>
            <w:tcW w:w="727" w:type="pct"/>
            <w:gridSpan w:val="2"/>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140</w:t>
            </w:r>
          </w:p>
        </w:tc>
        <w:tc>
          <w:tcPr>
            <w:tcW w:w="382"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11</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Opn. Visc. </w:t>
            </w:r>
            <w:r>
              <w:rPr>
                <w:rFonts w:hint="eastAsia" w:ascii="宋体" w:hAnsi="宋体"/>
                <w:color w:val="000000"/>
                <w:kern w:val="0"/>
                <w:sz w:val="16"/>
                <w:szCs w:val="16"/>
              </w:rPr>
              <w:t>操作粘度</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Vacuum </w:t>
            </w:r>
            <w:r>
              <w:rPr>
                <w:rFonts w:hint="eastAsia" w:ascii="宋体" w:hAnsi="宋体"/>
                <w:color w:val="000000"/>
                <w:kern w:val="0"/>
                <w:sz w:val="16"/>
                <w:szCs w:val="16"/>
              </w:rPr>
              <w:t>真空度</w:t>
            </w:r>
          </w:p>
        </w:tc>
        <w:tc>
          <w:tcPr>
            <w:tcW w:w="55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c>
          <w:tcPr>
            <w:tcW w:w="141"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c>
          <w:tcPr>
            <w:tcW w:w="1109"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12</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Design Press. </w:t>
            </w:r>
            <w:r>
              <w:rPr>
                <w:rFonts w:hint="eastAsia" w:ascii="宋体" w:hAnsi="宋体"/>
                <w:color w:val="000000"/>
                <w:kern w:val="0"/>
                <w:sz w:val="16"/>
                <w:szCs w:val="16"/>
              </w:rPr>
              <w:t>设计压力</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Design Temp. </w:t>
            </w:r>
            <w:r>
              <w:rPr>
                <w:rFonts w:hint="eastAsia" w:ascii="宋体" w:hAnsi="宋体"/>
                <w:color w:val="000000"/>
                <w:kern w:val="0"/>
                <w:sz w:val="16"/>
                <w:szCs w:val="16"/>
              </w:rPr>
              <w:t>设计温度</w:t>
            </w:r>
          </w:p>
        </w:tc>
        <w:tc>
          <w:tcPr>
            <w:tcW w:w="555"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1</w:t>
            </w:r>
          </w:p>
        </w:tc>
        <w:tc>
          <w:tcPr>
            <w:tcW w:w="141"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c>
          <w:tcPr>
            <w:tcW w:w="727" w:type="pct"/>
            <w:gridSpan w:val="2"/>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180</w:t>
            </w:r>
          </w:p>
        </w:tc>
        <w:tc>
          <w:tcPr>
            <w:tcW w:w="382" w:type="pct"/>
            <w:tcBorders>
              <w:top w:val="nil"/>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13</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Process Conn. Size  </w:t>
            </w:r>
            <w:r>
              <w:rPr>
                <w:rFonts w:hint="eastAsia" w:ascii="宋体" w:hAnsi="宋体"/>
                <w:color w:val="000000"/>
                <w:kern w:val="0"/>
                <w:sz w:val="16"/>
                <w:szCs w:val="16"/>
              </w:rPr>
              <w:t>工艺接口</w:t>
            </w:r>
          </w:p>
        </w:tc>
        <w:tc>
          <w:tcPr>
            <w:tcW w:w="1805" w:type="pct"/>
            <w:gridSpan w:val="5"/>
            <w:tcBorders>
              <w:top w:val="single" w:color="auto" w:sz="4" w:space="0"/>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0"/>
              </w:rPr>
            </w:pPr>
            <w:r>
              <w:rPr>
                <w:color w:val="000000"/>
                <w:kern w:val="0"/>
                <w:sz w:val="20"/>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14</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Type </w:t>
            </w:r>
            <w:r>
              <w:rPr>
                <w:rFonts w:hint="eastAsia" w:ascii="宋体" w:hAnsi="宋体"/>
                <w:color w:val="000000"/>
                <w:kern w:val="0"/>
                <w:sz w:val="16"/>
                <w:szCs w:val="16"/>
              </w:rPr>
              <w:t>类型</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Hook UP </w:t>
            </w:r>
            <w:r>
              <w:rPr>
                <w:rFonts w:hint="eastAsia" w:ascii="宋体" w:hAnsi="宋体"/>
                <w:color w:val="000000"/>
                <w:kern w:val="0"/>
                <w:sz w:val="16"/>
                <w:szCs w:val="16"/>
              </w:rPr>
              <w:t>安装图</w:t>
            </w:r>
          </w:p>
        </w:tc>
        <w:tc>
          <w:tcPr>
            <w:tcW w:w="1805" w:type="pct"/>
            <w:gridSpan w:val="5"/>
            <w:tcBorders>
              <w:top w:val="single" w:color="auto" w:sz="4" w:space="0"/>
              <w:left w:val="nil"/>
              <w:bottom w:val="single" w:color="auto" w:sz="4" w:space="0"/>
              <w:right w:val="single" w:color="auto" w:sz="4" w:space="0"/>
            </w:tcBorders>
            <w:shd w:val="clear" w:color="000000" w:fill="FFFFFF"/>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0"/>
              </w:rPr>
            </w:pPr>
            <w:r>
              <w:rPr>
                <w:color w:val="000000"/>
                <w:kern w:val="0"/>
                <w:sz w:val="20"/>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15</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Instrument Range </w:t>
            </w:r>
            <w:r>
              <w:rPr>
                <w:rFonts w:hint="eastAsia" w:ascii="宋体" w:hAnsi="宋体"/>
                <w:color w:val="000000"/>
                <w:kern w:val="0"/>
                <w:sz w:val="16"/>
                <w:szCs w:val="16"/>
              </w:rPr>
              <w:t>仪表测量范围</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0~1.6</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MPa</w:t>
            </w:r>
          </w:p>
        </w:tc>
        <w:tc>
          <w:tcPr>
            <w:tcW w:w="382" w:type="pct"/>
            <w:tcBorders>
              <w:top w:val="nil"/>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0"/>
              </w:rPr>
            </w:pPr>
            <w:r>
              <w:rPr>
                <w:color w:val="000000"/>
                <w:kern w:val="0"/>
                <w:sz w:val="20"/>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16</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DCS Range DCS</w:t>
            </w:r>
            <w:r>
              <w:rPr>
                <w:rFonts w:hint="eastAsia" w:ascii="宋体" w:hAnsi="宋体"/>
                <w:color w:val="000000"/>
                <w:kern w:val="0"/>
                <w:sz w:val="16"/>
                <w:szCs w:val="16"/>
              </w:rPr>
              <w:t>量程</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Calibration Range </w:t>
            </w:r>
            <w:r>
              <w:rPr>
                <w:rFonts w:hint="eastAsia" w:ascii="宋体" w:hAnsi="宋体"/>
                <w:color w:val="000000"/>
                <w:kern w:val="0"/>
                <w:sz w:val="16"/>
                <w:szCs w:val="16"/>
              </w:rPr>
              <w:t>校准量程</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c>
          <w:tcPr>
            <w:tcW w:w="95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TRANSMITTER</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17</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Elevation </w:t>
            </w:r>
            <w:r>
              <w:rPr>
                <w:rFonts w:hint="eastAsia" w:ascii="宋体" w:hAnsi="宋体"/>
                <w:color w:val="000000"/>
                <w:kern w:val="0"/>
                <w:sz w:val="16"/>
                <w:szCs w:val="16"/>
              </w:rPr>
              <w:t>正迁移</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Suppression </w:t>
            </w:r>
            <w:r>
              <w:rPr>
                <w:rFonts w:hint="eastAsia" w:ascii="宋体" w:hAnsi="宋体"/>
                <w:color w:val="000000"/>
                <w:kern w:val="0"/>
                <w:sz w:val="16"/>
                <w:szCs w:val="16"/>
              </w:rPr>
              <w:t>负迁移</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c>
          <w:tcPr>
            <w:tcW w:w="95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388"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8"/>
                <w:szCs w:val="28"/>
              </w:rPr>
            </w:pPr>
            <w:r>
              <w:rPr>
                <w:color w:val="000000"/>
                <w:kern w:val="0"/>
                <w:sz w:val="28"/>
                <w:szCs w:val="28"/>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18</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Element Material </w:t>
            </w:r>
            <w:r>
              <w:rPr>
                <w:rFonts w:hint="eastAsia" w:ascii="宋体" w:hAnsi="宋体"/>
                <w:color w:val="000000"/>
                <w:kern w:val="0"/>
                <w:sz w:val="16"/>
                <w:szCs w:val="16"/>
              </w:rPr>
              <w:t>元件材质</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316L</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rFonts w:hint="eastAsia" w:ascii="宋体" w:hAnsi="宋体"/>
                <w:color w:val="000000"/>
                <w:kern w:val="0"/>
                <w:sz w:val="18"/>
                <w:szCs w:val="18"/>
              </w:rPr>
              <w:t>变送器</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19</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Body Material </w:t>
            </w:r>
            <w:r>
              <w:rPr>
                <w:rFonts w:hint="eastAsia" w:ascii="宋体" w:hAnsi="宋体"/>
                <w:color w:val="000000"/>
                <w:kern w:val="0"/>
                <w:sz w:val="16"/>
                <w:szCs w:val="16"/>
              </w:rPr>
              <w:t>本体材质</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Body Rating </w:t>
            </w:r>
            <w:r>
              <w:rPr>
                <w:rFonts w:hint="eastAsia" w:ascii="宋体" w:hAnsi="宋体"/>
                <w:color w:val="000000"/>
                <w:kern w:val="0"/>
                <w:sz w:val="16"/>
                <w:szCs w:val="16"/>
              </w:rPr>
              <w:t>本体等级</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304SS</w:t>
            </w:r>
          </w:p>
        </w:tc>
        <w:tc>
          <w:tcPr>
            <w:tcW w:w="95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BY MFR</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20</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W etted O-Ring Material </w:t>
            </w:r>
            <w:r>
              <w:rPr>
                <w:rFonts w:hint="eastAsia" w:ascii="宋体" w:hAnsi="宋体"/>
                <w:color w:val="000000"/>
                <w:kern w:val="0"/>
                <w:sz w:val="16"/>
                <w:szCs w:val="16"/>
              </w:rPr>
              <w:t>接液</w:t>
            </w:r>
            <w:r>
              <w:rPr>
                <w:color w:val="000000"/>
                <w:kern w:val="0"/>
                <w:sz w:val="16"/>
                <w:szCs w:val="16"/>
              </w:rPr>
              <w:t>O</w:t>
            </w:r>
            <w:r>
              <w:rPr>
                <w:rFonts w:hint="eastAsia" w:ascii="宋体" w:hAnsi="宋体"/>
                <w:color w:val="000000"/>
                <w:kern w:val="0"/>
                <w:sz w:val="16"/>
                <w:szCs w:val="16"/>
              </w:rPr>
              <w:t>形环材质</w:t>
            </w:r>
          </w:p>
        </w:tc>
        <w:tc>
          <w:tcPr>
            <w:tcW w:w="1805"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BY MFR</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21</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Fill Fluid </w:t>
            </w:r>
            <w:r>
              <w:rPr>
                <w:rFonts w:hint="eastAsia" w:ascii="宋体" w:hAnsi="宋体"/>
                <w:color w:val="000000"/>
                <w:kern w:val="0"/>
                <w:sz w:val="16"/>
                <w:szCs w:val="16"/>
              </w:rPr>
              <w:t>填充液</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22</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W etted Part Matl. </w:t>
            </w:r>
            <w:r>
              <w:rPr>
                <w:rFonts w:hint="eastAsia" w:ascii="宋体" w:hAnsi="宋体"/>
                <w:color w:val="000000"/>
                <w:kern w:val="0"/>
                <w:sz w:val="16"/>
                <w:szCs w:val="16"/>
              </w:rPr>
              <w:t>接液部材质</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Housing Matl.</w:t>
            </w:r>
            <w:r>
              <w:rPr>
                <w:rFonts w:hint="eastAsia" w:ascii="宋体" w:hAnsi="宋体"/>
                <w:color w:val="000000"/>
                <w:kern w:val="0"/>
                <w:sz w:val="16"/>
                <w:szCs w:val="16"/>
              </w:rPr>
              <w:t>外壳材质</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316L</w:t>
            </w:r>
          </w:p>
        </w:tc>
        <w:tc>
          <w:tcPr>
            <w:tcW w:w="95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rFonts w:ascii="Arial" w:hAnsi="Arial" w:cs="Arial"/>
                <w:color w:val="000000"/>
                <w:kern w:val="0"/>
                <w:sz w:val="16"/>
                <w:szCs w:val="16"/>
              </w:rPr>
              <w:t>铝</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23</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Accuracy </w:t>
            </w:r>
            <w:r>
              <w:rPr>
                <w:rFonts w:hint="eastAsia" w:ascii="宋体" w:hAnsi="宋体"/>
                <w:color w:val="000000"/>
                <w:kern w:val="0"/>
                <w:sz w:val="16"/>
                <w:szCs w:val="16"/>
              </w:rPr>
              <w:t>精度</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Max. Static Press. </w:t>
            </w:r>
            <w:r>
              <w:rPr>
                <w:rFonts w:hint="eastAsia" w:ascii="宋体" w:hAnsi="宋体"/>
                <w:color w:val="000000"/>
                <w:kern w:val="0"/>
                <w:sz w:val="16"/>
                <w:szCs w:val="16"/>
              </w:rPr>
              <w:t>最大静压</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±0.05%</w:t>
            </w:r>
          </w:p>
        </w:tc>
        <w:tc>
          <w:tcPr>
            <w:tcW w:w="95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BY MFR</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24</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Process Conn. Size &amp; Rating </w:t>
            </w:r>
            <w:r>
              <w:rPr>
                <w:rFonts w:hint="eastAsia" w:ascii="宋体" w:hAnsi="宋体"/>
                <w:color w:val="000000"/>
                <w:kern w:val="0"/>
                <w:sz w:val="16"/>
                <w:szCs w:val="16"/>
              </w:rPr>
              <w:t>过程连接尺寸及等级</w:t>
            </w:r>
          </w:p>
        </w:tc>
        <w:tc>
          <w:tcPr>
            <w:tcW w:w="1805"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center"/>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25</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4"/>
                <w:szCs w:val="14"/>
              </w:rPr>
            </w:pPr>
            <w:r>
              <w:rPr>
                <w:color w:val="000000"/>
                <w:kern w:val="0"/>
                <w:sz w:val="14"/>
                <w:szCs w:val="14"/>
              </w:rPr>
              <w:t xml:space="preserve">Electrical Connection </w:t>
            </w:r>
            <w:r>
              <w:rPr>
                <w:rFonts w:hint="eastAsia" w:ascii="宋体" w:hAnsi="宋体"/>
                <w:color w:val="000000"/>
                <w:kern w:val="0"/>
                <w:sz w:val="14"/>
                <w:szCs w:val="14"/>
              </w:rPr>
              <w:t>电气接口</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Mounting Type </w:t>
            </w:r>
            <w:r>
              <w:rPr>
                <w:rFonts w:hint="eastAsia" w:ascii="宋体" w:hAnsi="宋体"/>
                <w:color w:val="000000"/>
                <w:kern w:val="0"/>
                <w:sz w:val="16"/>
                <w:szCs w:val="16"/>
              </w:rPr>
              <w:t>安装方式</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1/2"NPT(F)</w:t>
            </w:r>
          </w:p>
        </w:tc>
        <w:tc>
          <w:tcPr>
            <w:tcW w:w="95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26</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Enclosure Protection </w:t>
            </w:r>
            <w:r>
              <w:rPr>
                <w:rFonts w:hint="eastAsia" w:ascii="宋体" w:hAnsi="宋体"/>
                <w:color w:val="000000"/>
                <w:kern w:val="0"/>
                <w:sz w:val="16"/>
                <w:szCs w:val="16"/>
              </w:rPr>
              <w:t>防护等级</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Explosion Proof </w:t>
            </w:r>
            <w:r>
              <w:rPr>
                <w:rFonts w:hint="eastAsia" w:ascii="宋体" w:hAnsi="宋体"/>
                <w:color w:val="000000"/>
                <w:kern w:val="0"/>
                <w:sz w:val="16"/>
                <w:szCs w:val="16"/>
              </w:rPr>
              <w:t>防爆等级</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IP65</w:t>
            </w:r>
          </w:p>
        </w:tc>
        <w:tc>
          <w:tcPr>
            <w:tcW w:w="95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EExd IIB T4</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27</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Power Supply </w:t>
            </w:r>
            <w:r>
              <w:rPr>
                <w:rFonts w:hint="eastAsia" w:ascii="宋体" w:hAnsi="宋体"/>
                <w:color w:val="000000"/>
                <w:kern w:val="0"/>
                <w:sz w:val="16"/>
                <w:szCs w:val="16"/>
              </w:rPr>
              <w:t>电源</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Response Time </w:t>
            </w:r>
            <w:r>
              <w:rPr>
                <w:rFonts w:hint="eastAsia" w:ascii="宋体" w:hAnsi="宋体"/>
                <w:color w:val="000000"/>
                <w:kern w:val="0"/>
                <w:sz w:val="16"/>
                <w:szCs w:val="16"/>
              </w:rPr>
              <w:t>响应时间</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24VDC</w:t>
            </w:r>
          </w:p>
        </w:tc>
        <w:tc>
          <w:tcPr>
            <w:tcW w:w="95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BY MFR</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28</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Output Signal </w:t>
            </w:r>
            <w:r>
              <w:rPr>
                <w:rFonts w:hint="eastAsia" w:ascii="宋体" w:hAnsi="宋体"/>
                <w:color w:val="000000"/>
                <w:kern w:val="0"/>
                <w:sz w:val="16"/>
                <w:szCs w:val="16"/>
              </w:rPr>
              <w:t>输出信号</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Max. Load </w:t>
            </w:r>
            <w:r>
              <w:rPr>
                <w:rFonts w:hint="eastAsia" w:ascii="宋体" w:hAnsi="宋体"/>
                <w:color w:val="000000"/>
                <w:kern w:val="0"/>
                <w:sz w:val="16"/>
                <w:szCs w:val="16"/>
              </w:rPr>
              <w:t>最大负载</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4-20mA+HART</w:t>
            </w:r>
          </w:p>
        </w:tc>
        <w:tc>
          <w:tcPr>
            <w:tcW w:w="95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BY MFR</w:t>
            </w:r>
          </w:p>
        </w:tc>
      </w:tr>
      <w:tr>
        <w:tblPrEx>
          <w:tblCellMar>
            <w:top w:w="0" w:type="dxa"/>
            <w:left w:w="108" w:type="dxa"/>
            <w:bottom w:w="0" w:type="dxa"/>
            <w:right w:w="108" w:type="dxa"/>
          </w:tblCellMar>
        </w:tblPrEx>
        <w:trPr>
          <w:trHeight w:val="388"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8"/>
                <w:szCs w:val="28"/>
              </w:rPr>
            </w:pPr>
            <w:r>
              <w:rPr>
                <w:color w:val="000000"/>
                <w:kern w:val="0"/>
                <w:sz w:val="28"/>
                <w:szCs w:val="28"/>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29</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Process Conn. Size &amp; Rating </w:t>
            </w:r>
            <w:r>
              <w:rPr>
                <w:rFonts w:hint="eastAsia" w:ascii="宋体" w:hAnsi="宋体"/>
                <w:color w:val="000000"/>
                <w:kern w:val="0"/>
                <w:sz w:val="16"/>
                <w:szCs w:val="16"/>
              </w:rPr>
              <w:t>过程连接尺寸及等级</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ANSI B16.5 150LB  2"  RF</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DIAPHRAGM</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30</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Diaphragm Material </w:t>
            </w:r>
            <w:r>
              <w:rPr>
                <w:rFonts w:hint="eastAsia" w:ascii="宋体" w:hAnsi="宋体"/>
                <w:color w:val="000000"/>
                <w:kern w:val="0"/>
                <w:sz w:val="16"/>
                <w:szCs w:val="16"/>
              </w:rPr>
              <w:t>膜片材质</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316L</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0"/>
                <w:szCs w:val="10"/>
              </w:rPr>
            </w:pPr>
            <w:r>
              <w:rPr>
                <w:color w:val="000000"/>
                <w:kern w:val="0"/>
                <w:sz w:val="10"/>
                <w:szCs w:val="10"/>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31</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Body Material </w:t>
            </w:r>
            <w:r>
              <w:rPr>
                <w:rFonts w:hint="eastAsia" w:ascii="宋体" w:hAnsi="宋体"/>
                <w:color w:val="000000"/>
                <w:kern w:val="0"/>
                <w:sz w:val="16"/>
                <w:szCs w:val="16"/>
              </w:rPr>
              <w:t>本体材质</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304SS</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SEAL</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32</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Fill Fluid </w:t>
            </w:r>
            <w:r>
              <w:rPr>
                <w:rFonts w:hint="eastAsia" w:ascii="宋体" w:hAnsi="宋体"/>
                <w:color w:val="000000"/>
                <w:kern w:val="0"/>
                <w:sz w:val="16"/>
                <w:szCs w:val="16"/>
              </w:rPr>
              <w:t>填充液</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0"/>
              </w:rPr>
            </w:pPr>
            <w:r>
              <w:rPr>
                <w:color w:val="000000"/>
                <w:kern w:val="0"/>
                <w:sz w:val="20"/>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33</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Capillary Material </w:t>
            </w:r>
            <w:r>
              <w:rPr>
                <w:rFonts w:hint="eastAsia" w:ascii="宋体" w:hAnsi="宋体"/>
                <w:color w:val="000000"/>
                <w:kern w:val="0"/>
                <w:sz w:val="16"/>
                <w:szCs w:val="16"/>
              </w:rPr>
              <w:t>毛细管材质</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rFonts w:hint="eastAsia" w:ascii="宋体" w:hAnsi="宋体"/>
                <w:color w:val="000000"/>
                <w:kern w:val="0"/>
                <w:sz w:val="18"/>
                <w:szCs w:val="18"/>
              </w:rPr>
              <w:t>膜片密封</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34</w:t>
            </w:r>
          </w:p>
        </w:tc>
        <w:tc>
          <w:tcPr>
            <w:tcW w:w="866" w:type="pct"/>
            <w:gridSpan w:val="4"/>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Capillary Type </w:t>
            </w:r>
            <w:r>
              <w:rPr>
                <w:rFonts w:hint="eastAsia" w:ascii="宋体" w:hAnsi="宋体"/>
                <w:color w:val="000000"/>
                <w:kern w:val="0"/>
                <w:sz w:val="16"/>
                <w:szCs w:val="16"/>
              </w:rPr>
              <w:t>毛细管类型</w:t>
            </w:r>
          </w:p>
        </w:tc>
        <w:tc>
          <w:tcPr>
            <w:tcW w:w="1355" w:type="pct"/>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Capillary Length </w:t>
            </w:r>
            <w:r>
              <w:rPr>
                <w:rFonts w:hint="eastAsia" w:ascii="宋体" w:hAnsi="宋体"/>
                <w:color w:val="000000"/>
                <w:kern w:val="0"/>
                <w:sz w:val="16"/>
                <w:szCs w:val="16"/>
              </w:rPr>
              <w:t>毛细管长度</w:t>
            </w:r>
          </w:p>
        </w:tc>
        <w:tc>
          <w:tcPr>
            <w:tcW w:w="84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BY MFR</w:t>
            </w:r>
          </w:p>
        </w:tc>
        <w:tc>
          <w:tcPr>
            <w:tcW w:w="574" w:type="pct"/>
            <w:tcBorders>
              <w:top w:val="nil"/>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3</w:t>
            </w:r>
          </w:p>
        </w:tc>
        <w:tc>
          <w:tcPr>
            <w:tcW w:w="382" w:type="pct"/>
            <w:tcBorders>
              <w:top w:val="nil"/>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m</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35</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Flushing Connection </w:t>
            </w:r>
            <w:r>
              <w:rPr>
                <w:rFonts w:hint="eastAsia" w:ascii="宋体" w:hAnsi="宋体"/>
                <w:color w:val="000000"/>
                <w:kern w:val="0"/>
                <w:sz w:val="16"/>
                <w:szCs w:val="16"/>
              </w:rPr>
              <w:t>冲洗连接</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36</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Extension Length </w:t>
            </w:r>
            <w:r>
              <w:rPr>
                <w:rFonts w:hint="eastAsia" w:ascii="宋体" w:hAnsi="宋体"/>
                <w:color w:val="000000"/>
                <w:kern w:val="0"/>
                <w:sz w:val="16"/>
                <w:szCs w:val="16"/>
              </w:rPr>
              <w:t>延长段长度</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37</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Extension Material </w:t>
            </w:r>
            <w:r>
              <w:rPr>
                <w:rFonts w:hint="eastAsia" w:ascii="宋体" w:hAnsi="宋体"/>
                <w:color w:val="000000"/>
                <w:kern w:val="0"/>
                <w:sz w:val="16"/>
                <w:szCs w:val="16"/>
              </w:rPr>
              <w:t>延长段材质</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r>
      <w:tr>
        <w:tblPrEx>
          <w:tblCellMar>
            <w:top w:w="0" w:type="dxa"/>
            <w:left w:w="108" w:type="dxa"/>
            <w:bottom w:w="0" w:type="dxa"/>
            <w:right w:w="108" w:type="dxa"/>
          </w:tblCellMar>
        </w:tblPrEx>
        <w:trPr>
          <w:trHeight w:val="341"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6"/>
                <w:szCs w:val="26"/>
              </w:rPr>
            </w:pPr>
            <w:r>
              <w:rPr>
                <w:color w:val="000000"/>
                <w:kern w:val="0"/>
                <w:sz w:val="26"/>
                <w:szCs w:val="26"/>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38</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Integral Indicator </w:t>
            </w:r>
            <w:r>
              <w:rPr>
                <w:rFonts w:hint="eastAsia" w:ascii="宋体" w:hAnsi="宋体"/>
                <w:color w:val="000000"/>
                <w:kern w:val="0"/>
                <w:sz w:val="16"/>
                <w:szCs w:val="16"/>
              </w:rPr>
              <w:t>一体化表头</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rFonts w:hint="eastAsia" w:ascii="宋体" w:hAnsi="宋体"/>
                <w:color w:val="000000"/>
                <w:kern w:val="0"/>
                <w:sz w:val="16"/>
                <w:szCs w:val="16"/>
              </w:rPr>
              <w:t>带</w:t>
            </w:r>
          </w:p>
        </w:tc>
      </w:tr>
      <w:tr>
        <w:tblPrEx>
          <w:tblCellMar>
            <w:top w:w="0" w:type="dxa"/>
            <w:left w:w="108" w:type="dxa"/>
            <w:bottom w:w="0" w:type="dxa"/>
            <w:right w:w="108" w:type="dxa"/>
          </w:tblCellMar>
        </w:tblPrEx>
        <w:trPr>
          <w:trHeight w:val="341"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6"/>
                <w:szCs w:val="26"/>
              </w:rPr>
            </w:pPr>
            <w:r>
              <w:rPr>
                <w:color w:val="000000"/>
                <w:kern w:val="0"/>
                <w:sz w:val="26"/>
                <w:szCs w:val="26"/>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39</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Blind Flange With Thread </w:t>
            </w:r>
            <w:r>
              <w:rPr>
                <w:rFonts w:hint="eastAsia" w:ascii="宋体" w:hAnsi="宋体"/>
                <w:color w:val="000000"/>
                <w:kern w:val="0"/>
                <w:sz w:val="16"/>
                <w:szCs w:val="16"/>
              </w:rPr>
              <w:t>螺纹凸台盲法兰</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center"/>
              <w:rPr>
                <w:color w:val="000000"/>
                <w:kern w:val="0"/>
                <w:sz w:val="16"/>
                <w:szCs w:val="16"/>
              </w:rPr>
            </w:pPr>
            <w:r>
              <w:rPr>
                <w:color w:val="000000"/>
                <w:kern w:val="0"/>
                <w:sz w:val="16"/>
                <w:szCs w:val="16"/>
              </w:rPr>
              <w:t xml:space="preserve">Material </w:t>
            </w:r>
            <w:r>
              <w:rPr>
                <w:rFonts w:hint="eastAsia" w:ascii="宋体" w:hAnsi="宋体"/>
                <w:color w:val="000000"/>
                <w:kern w:val="0"/>
                <w:sz w:val="16"/>
                <w:szCs w:val="16"/>
              </w:rPr>
              <w:t>材质</w:t>
            </w:r>
          </w:p>
        </w:tc>
        <w:tc>
          <w:tcPr>
            <w:tcW w:w="6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c>
          <w:tcPr>
            <w:tcW w:w="110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40</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With Transmitter Connection </w:t>
            </w:r>
            <w:r>
              <w:rPr>
                <w:rFonts w:hint="eastAsia" w:ascii="宋体" w:hAnsi="宋体"/>
                <w:color w:val="000000"/>
                <w:kern w:val="0"/>
                <w:sz w:val="16"/>
                <w:szCs w:val="16"/>
              </w:rPr>
              <w:t>变送器连接尺寸</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41</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Flange Standard &amp; Rating </w:t>
            </w:r>
            <w:r>
              <w:rPr>
                <w:rFonts w:hint="eastAsia" w:ascii="宋体" w:hAnsi="宋体"/>
                <w:color w:val="000000"/>
                <w:kern w:val="0"/>
                <w:sz w:val="16"/>
                <w:szCs w:val="16"/>
              </w:rPr>
              <w:t>法兰标准等级和密封面</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FF0000"/>
                <w:kern w:val="0"/>
                <w:sz w:val="16"/>
                <w:szCs w:val="16"/>
              </w:rPr>
            </w:pPr>
            <w:r>
              <w:rPr>
                <w:color w:val="FF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OPTIONS</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42</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Syphon Type </w:t>
            </w:r>
            <w:r>
              <w:rPr>
                <w:rFonts w:hint="eastAsia" w:ascii="宋体" w:hAnsi="宋体"/>
                <w:color w:val="000000"/>
                <w:kern w:val="0"/>
                <w:sz w:val="16"/>
                <w:szCs w:val="16"/>
              </w:rPr>
              <w:t>冷凝圈类型</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Material </w:t>
            </w:r>
            <w:r>
              <w:rPr>
                <w:rFonts w:hint="eastAsia" w:ascii="宋体" w:hAnsi="宋体"/>
                <w:color w:val="000000"/>
                <w:kern w:val="0"/>
                <w:sz w:val="16"/>
                <w:szCs w:val="16"/>
              </w:rPr>
              <w:t>材质</w:t>
            </w:r>
          </w:p>
        </w:tc>
        <w:tc>
          <w:tcPr>
            <w:tcW w:w="6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c>
          <w:tcPr>
            <w:tcW w:w="110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30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2"/>
                <w:szCs w:val="22"/>
              </w:rPr>
            </w:pPr>
            <w:r>
              <w:rPr>
                <w:color w:val="000000"/>
                <w:kern w:val="0"/>
                <w:sz w:val="22"/>
                <w:szCs w:val="22"/>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43</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Snubber Type </w:t>
            </w:r>
            <w:r>
              <w:rPr>
                <w:rFonts w:hint="eastAsia" w:ascii="宋体" w:hAnsi="宋体"/>
                <w:color w:val="000000"/>
                <w:kern w:val="0"/>
                <w:sz w:val="16"/>
                <w:szCs w:val="16"/>
              </w:rPr>
              <w:t>减振器类型</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Material </w:t>
            </w:r>
            <w:r>
              <w:rPr>
                <w:rFonts w:hint="eastAsia" w:ascii="宋体" w:hAnsi="宋体"/>
                <w:color w:val="000000"/>
                <w:kern w:val="0"/>
                <w:sz w:val="16"/>
                <w:szCs w:val="16"/>
              </w:rPr>
              <w:t>材质</w:t>
            </w:r>
          </w:p>
        </w:tc>
        <w:tc>
          <w:tcPr>
            <w:tcW w:w="6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c>
          <w:tcPr>
            <w:tcW w:w="110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rFonts w:hint="eastAsia" w:ascii="宋体" w:hAnsi="宋体"/>
                <w:color w:val="000000"/>
                <w:kern w:val="0"/>
                <w:sz w:val="18"/>
                <w:szCs w:val="18"/>
              </w:rPr>
              <w:t>选项</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44</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Mounting Brackets </w:t>
            </w:r>
            <w:r>
              <w:rPr>
                <w:rFonts w:hint="eastAsia" w:ascii="宋体" w:hAnsi="宋体"/>
                <w:color w:val="000000"/>
                <w:kern w:val="0"/>
                <w:sz w:val="16"/>
                <w:szCs w:val="16"/>
              </w:rPr>
              <w:t>安装支架</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Material </w:t>
            </w:r>
            <w:r>
              <w:rPr>
                <w:rFonts w:hint="eastAsia" w:ascii="宋体" w:hAnsi="宋体"/>
                <w:color w:val="000000"/>
                <w:kern w:val="0"/>
                <w:sz w:val="16"/>
                <w:szCs w:val="16"/>
              </w:rPr>
              <w:t>材质</w:t>
            </w:r>
          </w:p>
        </w:tc>
        <w:tc>
          <w:tcPr>
            <w:tcW w:w="6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c>
          <w:tcPr>
            <w:tcW w:w="110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45</w:t>
            </w:r>
          </w:p>
        </w:tc>
        <w:tc>
          <w:tcPr>
            <w:tcW w:w="781"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Valve Manifold </w:t>
            </w:r>
            <w:r>
              <w:rPr>
                <w:rFonts w:hint="eastAsia" w:ascii="宋体" w:hAnsi="宋体"/>
                <w:color w:val="000000"/>
                <w:kern w:val="0"/>
                <w:sz w:val="16"/>
                <w:szCs w:val="16"/>
              </w:rPr>
              <w:t>阀组</w:t>
            </w:r>
          </w:p>
        </w:tc>
        <w:tc>
          <w:tcPr>
            <w:tcW w:w="1441"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Body Material </w:t>
            </w:r>
            <w:r>
              <w:rPr>
                <w:rFonts w:hint="eastAsia" w:ascii="宋体" w:hAnsi="宋体"/>
                <w:color w:val="000000"/>
                <w:kern w:val="0"/>
                <w:sz w:val="16"/>
                <w:szCs w:val="16"/>
              </w:rPr>
              <w:t>本体材质</w:t>
            </w:r>
          </w:p>
        </w:tc>
        <w:tc>
          <w:tcPr>
            <w:tcW w:w="6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c>
          <w:tcPr>
            <w:tcW w:w="1109" w:type="pct"/>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　</w:t>
            </w:r>
          </w:p>
        </w:tc>
      </w:tr>
      <w:tr>
        <w:tblPrEx>
          <w:tblCellMar>
            <w:top w:w="0" w:type="dxa"/>
            <w:left w:w="108" w:type="dxa"/>
            <w:bottom w:w="0" w:type="dxa"/>
            <w:right w:w="108" w:type="dxa"/>
          </w:tblCellMar>
        </w:tblPrEx>
        <w:trPr>
          <w:trHeight w:val="27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46</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 xml:space="preserve">Processing Mode </w:t>
            </w:r>
            <w:r>
              <w:rPr>
                <w:rFonts w:hint="eastAsia" w:ascii="宋体" w:hAnsi="宋体"/>
                <w:color w:val="000000"/>
                <w:kern w:val="0"/>
                <w:sz w:val="16"/>
                <w:szCs w:val="16"/>
              </w:rPr>
              <w:t>处理方式</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left"/>
              <w:rPr>
                <w:color w:val="000000"/>
                <w:kern w:val="0"/>
                <w:sz w:val="16"/>
                <w:szCs w:val="16"/>
              </w:rPr>
            </w:pPr>
            <w:r>
              <w:rPr>
                <w:color w:val="000000"/>
                <w:kern w:val="0"/>
                <w:sz w:val="16"/>
                <w:szCs w:val="16"/>
              </w:rPr>
              <w:t>N/A</w:t>
            </w:r>
          </w:p>
        </w:tc>
      </w:tr>
      <w:tr>
        <w:tblPrEx>
          <w:tblCellMar>
            <w:top w:w="0" w:type="dxa"/>
            <w:left w:w="108" w:type="dxa"/>
            <w:bottom w:w="0" w:type="dxa"/>
            <w:right w:w="108" w:type="dxa"/>
          </w:tblCellMar>
        </w:tblPrEx>
        <w:trPr>
          <w:trHeight w:val="388"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28"/>
                <w:szCs w:val="28"/>
              </w:rPr>
            </w:pPr>
            <w:r>
              <w:rPr>
                <w:color w:val="000000"/>
                <w:kern w:val="0"/>
                <w:sz w:val="28"/>
                <w:szCs w:val="28"/>
              </w:rPr>
              <w:t>　</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47</w:t>
            </w:r>
          </w:p>
        </w:tc>
        <w:tc>
          <w:tcPr>
            <w:tcW w:w="664" w:type="pct"/>
            <w:gridSpan w:val="2"/>
            <w:tcBorders>
              <w:top w:val="single" w:color="auto" w:sz="4" w:space="0"/>
              <w:left w:val="nil"/>
              <w:bottom w:val="single" w:color="auto" w:sz="4" w:space="0"/>
              <w:right w:val="single" w:color="auto" w:sz="4" w:space="0"/>
            </w:tcBorders>
            <w:shd w:val="clear" w:color="auto" w:fill="auto"/>
          </w:tcPr>
          <w:p>
            <w:pPr>
              <w:widowControl/>
              <w:spacing w:line="0" w:lineRule="atLeast"/>
              <w:jc w:val="left"/>
              <w:rPr>
                <w:kern w:val="0"/>
                <w:sz w:val="16"/>
                <w:szCs w:val="16"/>
              </w:rPr>
            </w:pPr>
            <w:r>
              <w:rPr>
                <w:kern w:val="0"/>
                <w:sz w:val="16"/>
                <w:szCs w:val="16"/>
              </w:rPr>
              <w:t xml:space="preserve">Manufacturer </w:t>
            </w:r>
            <w:r>
              <w:rPr>
                <w:rFonts w:hint="eastAsia" w:ascii="宋体" w:hAnsi="宋体"/>
                <w:kern w:val="0"/>
                <w:sz w:val="16"/>
                <w:szCs w:val="16"/>
              </w:rPr>
              <w:t>制造商</w:t>
            </w:r>
          </w:p>
        </w:tc>
        <w:tc>
          <w:tcPr>
            <w:tcW w:w="1558" w:type="pct"/>
            <w:gridSpan w:val="3"/>
            <w:tcBorders>
              <w:top w:val="single" w:color="auto" w:sz="4" w:space="0"/>
              <w:left w:val="nil"/>
              <w:bottom w:val="single" w:color="auto" w:sz="4" w:space="0"/>
              <w:right w:val="single" w:color="auto" w:sz="4" w:space="0"/>
            </w:tcBorders>
            <w:shd w:val="clear" w:color="auto" w:fill="auto"/>
          </w:tcPr>
          <w:p>
            <w:pPr>
              <w:widowControl/>
              <w:spacing w:line="0" w:lineRule="atLeast"/>
              <w:jc w:val="left"/>
              <w:rPr>
                <w:kern w:val="0"/>
                <w:sz w:val="16"/>
                <w:szCs w:val="16"/>
              </w:rPr>
            </w:pPr>
            <w:r>
              <w:rPr>
                <w:kern w:val="0"/>
                <w:sz w:val="16"/>
                <w:szCs w:val="16"/>
              </w:rPr>
              <w:t xml:space="preserve">QTY </w:t>
            </w:r>
            <w:r>
              <w:rPr>
                <w:rFonts w:hint="eastAsia" w:ascii="宋体" w:hAnsi="宋体"/>
                <w:kern w:val="0"/>
                <w:sz w:val="16"/>
                <w:szCs w:val="16"/>
              </w:rPr>
              <w:t>数量</w:t>
            </w:r>
          </w:p>
        </w:tc>
        <w:tc>
          <w:tcPr>
            <w:tcW w:w="1805"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0" w:lineRule="atLeast"/>
              <w:jc w:val="center"/>
              <w:rPr>
                <w:rFonts w:ascii="宋体" w:hAnsi="宋体" w:cs="宋体"/>
                <w:kern w:val="0"/>
                <w:sz w:val="16"/>
                <w:szCs w:val="16"/>
              </w:rPr>
            </w:pPr>
            <w:r>
              <w:rPr>
                <w:rFonts w:hint="eastAsia" w:ascii="宋体" w:hAnsi="宋体" w:cs="宋体"/>
                <w:kern w:val="0"/>
                <w:sz w:val="16"/>
                <w:szCs w:val="16"/>
              </w:rPr>
              <w:t>E+H/艾默生/西门子</w:t>
            </w:r>
          </w:p>
        </w:tc>
      </w:tr>
      <w:tr>
        <w:tblPrEx>
          <w:tblCellMar>
            <w:top w:w="0" w:type="dxa"/>
            <w:left w:w="108" w:type="dxa"/>
            <w:bottom w:w="0" w:type="dxa"/>
            <w:right w:w="108" w:type="dxa"/>
          </w:tblCellMar>
        </w:tblPrEx>
        <w:trPr>
          <w:trHeight w:val="1239" w:hRule="atLeast"/>
        </w:trPr>
        <w:tc>
          <w:tcPr>
            <w:tcW w:w="653" w:type="pct"/>
            <w:tcBorders>
              <w:top w:val="single" w:color="auto" w:sz="4" w:space="0"/>
              <w:left w:val="single" w:color="auto" w:sz="4" w:space="0"/>
              <w:bottom w:val="single" w:color="auto" w:sz="4" w:space="0"/>
              <w:right w:val="single" w:color="auto" w:sz="4" w:space="0"/>
            </w:tcBorders>
            <w:shd w:val="clear" w:color="auto" w:fill="auto"/>
          </w:tcPr>
          <w:p>
            <w:pPr>
              <w:widowControl/>
              <w:spacing w:line="0" w:lineRule="atLeast"/>
              <w:jc w:val="left"/>
              <w:rPr>
                <w:color w:val="000000"/>
                <w:kern w:val="0"/>
                <w:sz w:val="18"/>
                <w:szCs w:val="18"/>
              </w:rPr>
            </w:pPr>
            <w:r>
              <w:rPr>
                <w:color w:val="000000"/>
                <w:kern w:val="0"/>
                <w:sz w:val="18"/>
                <w:szCs w:val="18"/>
              </w:rPr>
              <w:t>PURCHASE</w:t>
            </w:r>
          </w:p>
        </w:tc>
        <w:tc>
          <w:tcPr>
            <w:tcW w:w="321" w:type="pct"/>
            <w:tcBorders>
              <w:top w:val="nil"/>
              <w:left w:val="nil"/>
              <w:bottom w:val="single" w:color="auto" w:sz="4" w:space="0"/>
              <w:right w:val="single" w:color="auto" w:sz="4" w:space="0"/>
            </w:tcBorders>
            <w:shd w:val="clear" w:color="auto" w:fill="auto"/>
          </w:tcPr>
          <w:p>
            <w:pPr>
              <w:widowControl/>
              <w:spacing w:line="0" w:lineRule="atLeast"/>
              <w:jc w:val="left"/>
              <w:rPr>
                <w:color w:val="000000"/>
                <w:kern w:val="0"/>
                <w:sz w:val="16"/>
                <w:szCs w:val="16"/>
              </w:rPr>
            </w:pPr>
            <w:r>
              <w:rPr>
                <w:color w:val="000000"/>
                <w:kern w:val="0"/>
                <w:sz w:val="16"/>
                <w:szCs w:val="16"/>
              </w:rPr>
              <w:t>48</w:t>
            </w:r>
          </w:p>
        </w:tc>
        <w:tc>
          <w:tcPr>
            <w:tcW w:w="2221" w:type="pct"/>
            <w:gridSpan w:val="5"/>
            <w:tcBorders>
              <w:top w:val="single" w:color="auto" w:sz="4" w:space="0"/>
              <w:left w:val="nil"/>
              <w:bottom w:val="single" w:color="auto" w:sz="4" w:space="0"/>
              <w:right w:val="single" w:color="auto" w:sz="4" w:space="0"/>
            </w:tcBorders>
            <w:shd w:val="clear" w:color="auto" w:fill="auto"/>
          </w:tcPr>
          <w:p>
            <w:pPr>
              <w:widowControl/>
              <w:spacing w:line="0" w:lineRule="atLeast"/>
              <w:jc w:val="left"/>
              <w:rPr>
                <w:kern w:val="0"/>
                <w:sz w:val="16"/>
                <w:szCs w:val="16"/>
              </w:rPr>
            </w:pPr>
            <w:r>
              <w:rPr>
                <w:kern w:val="0"/>
                <w:sz w:val="16"/>
                <w:szCs w:val="16"/>
              </w:rPr>
              <w:t xml:space="preserve">Model </w:t>
            </w:r>
            <w:r>
              <w:rPr>
                <w:rFonts w:hint="eastAsia" w:ascii="宋体" w:hAnsi="宋体"/>
                <w:kern w:val="0"/>
                <w:sz w:val="16"/>
                <w:szCs w:val="16"/>
              </w:rPr>
              <w:t>型号</w:t>
            </w:r>
          </w:p>
        </w:tc>
        <w:tc>
          <w:tcPr>
            <w:tcW w:w="1805" w:type="pct"/>
            <w:gridSpan w:val="5"/>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left"/>
              <w:rPr>
                <w:rFonts w:hint="eastAsia" w:ascii="宋体" w:hAnsi="宋体" w:cs="宋体"/>
                <w:kern w:val="0"/>
                <w:sz w:val="16"/>
                <w:szCs w:val="16"/>
              </w:rPr>
            </w:pPr>
            <w:r>
              <w:rPr>
                <w:rFonts w:hint="eastAsia" w:ascii="宋体" w:hAnsi="宋体" w:cs="宋体"/>
                <w:kern w:val="0"/>
                <w:sz w:val="16"/>
                <w:szCs w:val="16"/>
              </w:rPr>
              <w:t>PMP51B-NFBADBH6BM3PCAAADJG5+VD （E+H）</w:t>
            </w:r>
          </w:p>
          <w:p>
            <w:pPr>
              <w:widowControl/>
              <w:spacing w:line="0" w:lineRule="atLeast"/>
              <w:jc w:val="left"/>
              <w:rPr>
                <w:rFonts w:hint="eastAsia" w:ascii="宋体" w:hAnsi="宋体" w:cs="宋体"/>
                <w:kern w:val="0"/>
                <w:sz w:val="16"/>
                <w:szCs w:val="16"/>
              </w:rPr>
            </w:pPr>
            <w:r>
              <w:rPr>
                <w:rFonts w:hint="eastAsia" w:ascii="宋体" w:hAnsi="宋体" w:cs="宋体"/>
                <w:kern w:val="0"/>
                <w:sz w:val="16"/>
                <w:szCs w:val="16"/>
              </w:rPr>
              <w:t xml:space="preserve">ROSEMOUNT3051CD2A22A2AS1HR5/1199WHAB3GRTW30DEA5（艾默生）   </w:t>
            </w:r>
          </w:p>
          <w:p>
            <w:pPr>
              <w:widowControl/>
              <w:spacing w:line="0" w:lineRule="atLeast"/>
              <w:jc w:val="left"/>
              <w:rPr>
                <w:rFonts w:ascii="宋体" w:hAnsi="宋体" w:cs="宋体"/>
                <w:kern w:val="0"/>
                <w:sz w:val="16"/>
                <w:szCs w:val="16"/>
              </w:rPr>
            </w:pPr>
            <w:r>
              <w:rPr>
                <w:rFonts w:hint="eastAsia" w:ascii="宋体" w:hAnsi="宋体" w:cs="宋体"/>
                <w:kern w:val="0"/>
                <w:sz w:val="16"/>
                <w:szCs w:val="16"/>
              </w:rPr>
              <w:t>7MF0300-1QU01-5BM2-Z +7MF0810-0ED14-0AA0（西门子）</w:t>
            </w:r>
          </w:p>
        </w:tc>
      </w:tr>
    </w:tbl>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0E39B7"/>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47170"/>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66845"/>
    <w:rsid w:val="004875EB"/>
    <w:rsid w:val="004975D5"/>
    <w:rsid w:val="00497BFC"/>
    <w:rsid w:val="004C1280"/>
    <w:rsid w:val="004C289D"/>
    <w:rsid w:val="004F20AA"/>
    <w:rsid w:val="004F5E27"/>
    <w:rsid w:val="005142FA"/>
    <w:rsid w:val="00524F67"/>
    <w:rsid w:val="00527733"/>
    <w:rsid w:val="0053268D"/>
    <w:rsid w:val="00560EB5"/>
    <w:rsid w:val="005633CB"/>
    <w:rsid w:val="0058559E"/>
    <w:rsid w:val="0058595D"/>
    <w:rsid w:val="005B0B5B"/>
    <w:rsid w:val="005B22B1"/>
    <w:rsid w:val="005D4F71"/>
    <w:rsid w:val="005D7EAF"/>
    <w:rsid w:val="005E0624"/>
    <w:rsid w:val="0061433F"/>
    <w:rsid w:val="00644C53"/>
    <w:rsid w:val="006545BB"/>
    <w:rsid w:val="006734DC"/>
    <w:rsid w:val="006835A9"/>
    <w:rsid w:val="00691DBB"/>
    <w:rsid w:val="00693CB5"/>
    <w:rsid w:val="006C09FB"/>
    <w:rsid w:val="006C52DE"/>
    <w:rsid w:val="006D00BD"/>
    <w:rsid w:val="006D3CEC"/>
    <w:rsid w:val="006D5E62"/>
    <w:rsid w:val="006E4DE8"/>
    <w:rsid w:val="0070428B"/>
    <w:rsid w:val="00711ACD"/>
    <w:rsid w:val="00724955"/>
    <w:rsid w:val="007254B5"/>
    <w:rsid w:val="00745DDD"/>
    <w:rsid w:val="00746466"/>
    <w:rsid w:val="0075236C"/>
    <w:rsid w:val="00753CD1"/>
    <w:rsid w:val="00771C20"/>
    <w:rsid w:val="00781AF0"/>
    <w:rsid w:val="00786EDE"/>
    <w:rsid w:val="007875CD"/>
    <w:rsid w:val="007B0585"/>
    <w:rsid w:val="007D12CA"/>
    <w:rsid w:val="007D3B2F"/>
    <w:rsid w:val="007D630F"/>
    <w:rsid w:val="007E0D6B"/>
    <w:rsid w:val="007E6E47"/>
    <w:rsid w:val="00810F54"/>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14267"/>
    <w:rsid w:val="00B353E5"/>
    <w:rsid w:val="00B51C96"/>
    <w:rsid w:val="00B63039"/>
    <w:rsid w:val="00B67742"/>
    <w:rsid w:val="00B7406B"/>
    <w:rsid w:val="00B74619"/>
    <w:rsid w:val="00B82A10"/>
    <w:rsid w:val="00B82CED"/>
    <w:rsid w:val="00B97765"/>
    <w:rsid w:val="00BD1F74"/>
    <w:rsid w:val="00BD4CF9"/>
    <w:rsid w:val="00BD78FB"/>
    <w:rsid w:val="00BF2809"/>
    <w:rsid w:val="00C13BD2"/>
    <w:rsid w:val="00C2100D"/>
    <w:rsid w:val="00C258E8"/>
    <w:rsid w:val="00C31E40"/>
    <w:rsid w:val="00C41533"/>
    <w:rsid w:val="00C56465"/>
    <w:rsid w:val="00C743A3"/>
    <w:rsid w:val="00C85C6D"/>
    <w:rsid w:val="00C87CBB"/>
    <w:rsid w:val="00C97E7F"/>
    <w:rsid w:val="00D24639"/>
    <w:rsid w:val="00D32CC0"/>
    <w:rsid w:val="00D504F1"/>
    <w:rsid w:val="00D74586"/>
    <w:rsid w:val="00D84546"/>
    <w:rsid w:val="00DA002C"/>
    <w:rsid w:val="00DD194E"/>
    <w:rsid w:val="00DD3DDB"/>
    <w:rsid w:val="00DD7DB9"/>
    <w:rsid w:val="00E21765"/>
    <w:rsid w:val="00E224BD"/>
    <w:rsid w:val="00E2759B"/>
    <w:rsid w:val="00E30627"/>
    <w:rsid w:val="00E45A9C"/>
    <w:rsid w:val="00E50D02"/>
    <w:rsid w:val="00E72ABD"/>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1D6F754D"/>
    <w:rsid w:val="216E14AA"/>
    <w:rsid w:val="225D796E"/>
    <w:rsid w:val="24EC6623"/>
    <w:rsid w:val="25270D1F"/>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85E4E-2165-4464-AB9A-0EE3239116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1454</Words>
  <Characters>8292</Characters>
  <Lines>69</Lines>
  <Paragraphs>19</Paragraphs>
  <TotalTime>0</TotalTime>
  <ScaleCrop>false</ScaleCrop>
  <LinksUpToDate>false</LinksUpToDate>
  <CharactersWithSpaces>9727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2024-03-18T05:19:55Z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E617128971214F11A0A6819B265D0306</vt:lpwstr>
  </property>
</Properties>
</file>