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overflowPunct/>
        <w:topLinePunct w:val="0"/>
        <w:autoSpaceDE/>
        <w:autoSpaceDN/>
        <w:bidi w:val="0"/>
        <w:spacing w:line="600" w:lineRule="exact"/>
        <w:textAlignment w:val="auto"/>
        <w:rPr>
          <w:rFonts w:hint="eastAsia" w:ascii="方正小标宋简体" w:hAnsi="宋体" w:eastAsia="方正小标宋简体" w:cs="宋体"/>
        </w:rPr>
      </w:pPr>
      <w:r>
        <w:rPr>
          <w:rFonts w:hint="eastAsia" w:ascii="方正小标宋简体" w:hAnsi="宋体" w:eastAsia="方正小标宋简体" w:cs="宋体"/>
        </w:rPr>
        <w:t>镇江海纳川公铁运输有限公司</w:t>
      </w:r>
    </w:p>
    <w:p>
      <w:pPr>
        <w:pStyle w:val="2"/>
        <w:pageBreakBefore w:val="0"/>
        <w:widowControl w:val="0"/>
        <w:kinsoku/>
        <w:overflowPunct/>
        <w:topLinePunct w:val="0"/>
        <w:autoSpaceDE/>
        <w:autoSpaceDN/>
        <w:bidi w:val="0"/>
        <w:spacing w:line="600" w:lineRule="exact"/>
        <w:textAlignment w:val="auto"/>
        <w:rPr>
          <w:rFonts w:ascii="方正小标宋简体" w:eastAsia="方正小标宋简体" w:cs="宋体"/>
        </w:rPr>
      </w:pPr>
      <w:r>
        <w:rPr>
          <w:rFonts w:hint="eastAsia" w:ascii="方正小标宋简体" w:hAnsi="宋体" w:eastAsia="方正小标宋简体" w:cs="宋体"/>
        </w:rPr>
        <w:t>招标文件</w:t>
      </w:r>
    </w:p>
    <w:p>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pPr>
        <w:pageBreakBefore w:val="0"/>
        <w:widowControl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pageBreakBefore w:val="0"/>
        <w:widowControl w:val="0"/>
        <w:kinsoku/>
        <w:overflowPunct/>
        <w:topLinePunct w:val="0"/>
        <w:autoSpaceDE/>
        <w:autoSpaceDN/>
        <w:bidi w:val="0"/>
        <w:spacing w:line="600" w:lineRule="exact"/>
        <w:ind w:firstLine="640" w:firstLineChars="200"/>
        <w:jc w:val="left"/>
        <w:textAlignment w:val="auto"/>
        <w:rPr>
          <w:rFonts w:hint="default"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20240</w:t>
      </w:r>
      <w:r>
        <w:rPr>
          <w:rFonts w:hint="eastAsia" w:ascii="方正仿宋简体" w:hAnsi="方正仿宋简体" w:eastAsia="方正仿宋简体" w:cs="方正仿宋简体"/>
          <w:bCs/>
          <w:sz w:val="32"/>
          <w:szCs w:val="32"/>
          <w:u w:val="single"/>
          <w:lang w:val="en-US" w:eastAsia="zh-CN"/>
        </w:rPr>
        <w:t>410</w:t>
      </w:r>
      <w:r>
        <w:rPr>
          <w:rFonts w:hint="eastAsia" w:ascii="方正仿宋简体" w:hAnsi="方正仿宋简体" w:eastAsia="方正仿宋简体" w:cs="方正仿宋简体"/>
          <w:bCs/>
          <w:sz w:val="32"/>
          <w:szCs w:val="32"/>
          <w:u w:val="single"/>
        </w:rPr>
        <w:t>公铁运输</w:t>
      </w:r>
      <w:r>
        <w:rPr>
          <w:rFonts w:hint="eastAsia" w:ascii="方正仿宋简体" w:hAnsi="方正仿宋简体" w:eastAsia="方正仿宋简体" w:cs="方正仿宋简体"/>
          <w:bCs/>
          <w:sz w:val="32"/>
          <w:szCs w:val="32"/>
          <w:u w:val="single"/>
          <w:lang w:eastAsia="zh-CN"/>
        </w:rPr>
        <w:t>自来水管改造</w:t>
      </w:r>
      <w:r>
        <w:rPr>
          <w:rFonts w:hint="eastAsia" w:ascii="方正仿宋简体" w:hAnsi="方正仿宋简体" w:eastAsia="方正仿宋简体" w:cs="方正仿宋简体"/>
          <w:kern w:val="2"/>
          <w:sz w:val="32"/>
          <w:szCs w:val="32"/>
          <w:u w:val="single"/>
          <w:lang w:val="en-US" w:eastAsia="zh-CN" w:bidi="ar-SA"/>
        </w:rPr>
        <w:t>；</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方正仿宋简体" w:eastAsia="方正仿宋简体" w:cs="方正仿宋简体"/>
          <w:sz w:val="32"/>
          <w:szCs w:val="32"/>
          <w:u w:val="single"/>
        </w:rPr>
        <w:t>合同签订后且具备施工条件</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color w:val="FF0000"/>
          <w:sz w:val="32"/>
          <w:szCs w:val="32"/>
          <w:highlight w:val="none"/>
          <w:u w:val="single"/>
          <w:lang w:val="en-US" w:eastAsia="zh-CN"/>
        </w:rPr>
        <w:t>30</w:t>
      </w:r>
      <w:r>
        <w:rPr>
          <w:rFonts w:hint="eastAsia" w:ascii="方正仿宋简体" w:hAnsi="方正仿宋简体" w:eastAsia="方正仿宋简体" w:cs="方正仿宋简体"/>
          <w:color w:val="FF0000"/>
          <w:sz w:val="32"/>
          <w:szCs w:val="32"/>
          <w:highlight w:val="none"/>
          <w:u w:val="single"/>
        </w:rPr>
        <w:t>天内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sz w:val="32"/>
          <w:szCs w:val="32"/>
        </w:rPr>
        <w:t>；</w:t>
      </w:r>
    </w:p>
    <w:p>
      <w:pPr>
        <w:pStyle w:val="2"/>
        <w:pageBreakBefore w:val="0"/>
        <w:widowControl w:val="0"/>
        <w:kinsoku/>
        <w:overflowPunct/>
        <w:topLinePunct w:val="0"/>
        <w:autoSpaceDE/>
        <w:autoSpaceDN/>
        <w:bidi w:val="0"/>
        <w:spacing w:line="600" w:lineRule="exact"/>
        <w:textAlignment w:val="auto"/>
        <w:rPr>
          <w:rFonts w:hint="eastAsia" w:ascii="方正仿宋简体" w:hAnsi="方正仿宋简体" w:eastAsia="方正仿宋简体" w:cs="方正仿宋简体"/>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kern w:val="2"/>
          <w:sz w:val="32"/>
          <w:szCs w:val="32"/>
          <w:u w:val="single"/>
          <w:lang w:val="en-US" w:eastAsia="zh-CN" w:bidi="ar-SA"/>
        </w:rPr>
        <w:t>：镇江海纳川公铁运输有限公司；</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rPr>
        <w:t>2024年</w:t>
      </w:r>
      <w:r>
        <w:rPr>
          <w:rFonts w:ascii="方正仿宋简体" w:hAnsi="方正仿宋简体" w:eastAsia="方正仿宋简体" w:cs="方正仿宋简体"/>
          <w:sz w:val="30"/>
          <w:szCs w:val="30"/>
          <w:u w:val="single"/>
        </w:rPr>
        <w:t>4</w:t>
      </w:r>
      <w:r>
        <w:rPr>
          <w:rFonts w:hint="eastAsia" w:ascii="方正仿宋简体" w:hAnsi="方正仿宋简体" w:eastAsia="方正仿宋简体" w:cs="方正仿宋简体"/>
          <w:sz w:val="30"/>
          <w:szCs w:val="30"/>
          <w:u w:val="single"/>
        </w:rPr>
        <w:t>月</w:t>
      </w:r>
      <w:r>
        <w:rPr>
          <w:rFonts w:hint="eastAsia" w:ascii="方正仿宋简体" w:hAnsi="方正仿宋简体" w:eastAsia="方正仿宋简体" w:cs="方正仿宋简体"/>
          <w:sz w:val="30"/>
          <w:szCs w:val="30"/>
          <w:u w:val="single"/>
          <w:lang w:val="en-US" w:eastAsia="zh-CN"/>
        </w:rPr>
        <w:t>25</w:t>
      </w:r>
      <w:r>
        <w:rPr>
          <w:rFonts w:hint="eastAsia" w:ascii="方正仿宋简体" w:hAnsi="方正仿宋简体" w:eastAsia="方正仿宋简体" w:cs="方正仿宋简体"/>
          <w:sz w:val="30"/>
          <w:szCs w:val="30"/>
          <w:u w:val="single"/>
        </w:rPr>
        <w:t>日</w:t>
      </w:r>
      <w:r>
        <w:rPr>
          <w:rFonts w:hint="eastAsia" w:ascii="方正仿宋简体" w:hAnsi="方正仿宋简体" w:eastAsia="方正仿宋简体" w:cs="方正仿宋简体"/>
          <w:sz w:val="30"/>
          <w:szCs w:val="30"/>
          <w:u w:val="single"/>
          <w:lang w:eastAsia="zh-CN"/>
        </w:rPr>
        <w:t>上</w:t>
      </w:r>
      <w:r>
        <w:rPr>
          <w:rFonts w:hint="eastAsia" w:ascii="方正仿宋简体" w:hAnsi="方正仿宋简体" w:eastAsia="方正仿宋简体" w:cs="方正仿宋简体"/>
          <w:sz w:val="30"/>
          <w:szCs w:val="30"/>
          <w:u w:val="single"/>
        </w:rPr>
        <w:t>午1</w:t>
      </w:r>
      <w:r>
        <w:rPr>
          <w:rFonts w:hint="eastAsia" w:ascii="方正仿宋简体" w:hAnsi="方正仿宋简体" w:eastAsia="方正仿宋简体" w:cs="方正仿宋简体"/>
          <w:sz w:val="30"/>
          <w:szCs w:val="30"/>
          <w:u w:val="single"/>
          <w:lang w:val="en-US" w:eastAsia="zh-CN"/>
        </w:rPr>
        <w:t>0</w:t>
      </w:r>
      <w:r>
        <w:rPr>
          <w:rFonts w:hint="eastAsia" w:ascii="方正仿宋简体" w:hAnsi="方正仿宋简体" w:eastAsia="方正仿宋简体" w:cs="方正仿宋简体"/>
          <w:sz w:val="30"/>
          <w:szCs w:val="30"/>
          <w:u w:val="single"/>
          <w:lang w:eastAsia="zh-CN"/>
        </w:rPr>
        <w:t>：</w:t>
      </w:r>
      <w:r>
        <w:rPr>
          <w:rFonts w:hint="eastAsia" w:ascii="方正仿宋简体" w:hAnsi="方正仿宋简体" w:eastAsia="方正仿宋简体" w:cs="方正仿宋简体"/>
          <w:sz w:val="30"/>
          <w:szCs w:val="30"/>
          <w:u w:val="single"/>
          <w:lang w:val="en-US" w:eastAsia="zh-CN"/>
        </w:rPr>
        <w:t>20</w:t>
      </w:r>
      <w:r>
        <w:rPr>
          <w:rFonts w:hint="eastAsia" w:ascii="方正仿宋简体" w:hAnsi="方正仿宋简体" w:eastAsia="方正仿宋简体" w:cs="方正仿宋简体"/>
          <w:sz w:val="32"/>
          <w:szCs w:val="32"/>
          <w:u w:val="single"/>
        </w:rPr>
        <w:t>；</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rPr>
        <w:t>2024年</w:t>
      </w:r>
      <w:r>
        <w:rPr>
          <w:rFonts w:ascii="方正仿宋简体" w:hAnsi="方正仿宋简体" w:eastAsia="方正仿宋简体" w:cs="方正仿宋简体"/>
          <w:sz w:val="30"/>
          <w:szCs w:val="30"/>
          <w:u w:val="single"/>
        </w:rPr>
        <w:t>4</w:t>
      </w:r>
      <w:r>
        <w:rPr>
          <w:rFonts w:hint="eastAsia" w:ascii="方正仿宋简体" w:hAnsi="方正仿宋简体" w:eastAsia="方正仿宋简体" w:cs="方正仿宋简体"/>
          <w:sz w:val="30"/>
          <w:szCs w:val="30"/>
          <w:u w:val="single"/>
        </w:rPr>
        <w:t>月</w:t>
      </w:r>
      <w:r>
        <w:rPr>
          <w:rFonts w:hint="eastAsia" w:ascii="方正仿宋简体" w:hAnsi="方正仿宋简体" w:eastAsia="方正仿宋简体" w:cs="方正仿宋简体"/>
          <w:sz w:val="30"/>
          <w:szCs w:val="30"/>
          <w:u w:val="single"/>
          <w:lang w:val="en-US" w:eastAsia="zh-CN"/>
        </w:rPr>
        <w:t>25</w:t>
      </w:r>
      <w:r>
        <w:rPr>
          <w:rFonts w:hint="eastAsia" w:ascii="方正仿宋简体" w:hAnsi="方正仿宋简体" w:eastAsia="方正仿宋简体" w:cs="方正仿宋简体"/>
          <w:sz w:val="30"/>
          <w:szCs w:val="30"/>
          <w:u w:val="single"/>
        </w:rPr>
        <w:t>日</w:t>
      </w:r>
      <w:r>
        <w:rPr>
          <w:rFonts w:hint="eastAsia" w:ascii="方正仿宋简体" w:hAnsi="方正仿宋简体" w:eastAsia="方正仿宋简体" w:cs="方正仿宋简体"/>
          <w:sz w:val="30"/>
          <w:szCs w:val="30"/>
          <w:u w:val="single"/>
          <w:lang w:eastAsia="zh-CN"/>
        </w:rPr>
        <w:t>上</w:t>
      </w:r>
      <w:r>
        <w:rPr>
          <w:rFonts w:hint="eastAsia" w:ascii="方正仿宋简体" w:hAnsi="方正仿宋简体" w:eastAsia="方正仿宋简体" w:cs="方正仿宋简体"/>
          <w:sz w:val="30"/>
          <w:szCs w:val="30"/>
          <w:u w:val="single"/>
        </w:rPr>
        <w:t>午1</w:t>
      </w:r>
      <w:r>
        <w:rPr>
          <w:rFonts w:hint="eastAsia" w:ascii="方正仿宋简体" w:hAnsi="方正仿宋简体" w:eastAsia="方正仿宋简体" w:cs="方正仿宋简体"/>
          <w:sz w:val="30"/>
          <w:szCs w:val="30"/>
          <w:u w:val="single"/>
          <w:lang w:val="en-US" w:eastAsia="zh-CN"/>
        </w:rPr>
        <w:t>0</w:t>
      </w:r>
      <w:r>
        <w:rPr>
          <w:rFonts w:hint="eastAsia" w:ascii="方正仿宋简体" w:hAnsi="方正仿宋简体" w:eastAsia="方正仿宋简体" w:cs="方正仿宋简体"/>
          <w:sz w:val="30"/>
          <w:szCs w:val="30"/>
          <w:u w:val="single"/>
          <w:lang w:eastAsia="zh-CN"/>
        </w:rPr>
        <w:t>：</w:t>
      </w:r>
      <w:r>
        <w:rPr>
          <w:rFonts w:hint="eastAsia" w:ascii="方正仿宋简体" w:hAnsi="方正仿宋简体" w:eastAsia="方正仿宋简体" w:cs="方正仿宋简体"/>
          <w:sz w:val="30"/>
          <w:szCs w:val="30"/>
          <w:u w:val="single"/>
          <w:lang w:val="en-US" w:eastAsia="zh-CN"/>
        </w:rPr>
        <w:t>20</w:t>
      </w:r>
      <w:bookmarkStart w:id="1" w:name="_GoBack"/>
      <w:bookmarkEnd w:id="1"/>
      <w:r>
        <w:rPr>
          <w:rFonts w:hint="eastAsia" w:ascii="方正仿宋简体" w:hAnsi="方正仿宋简体" w:eastAsia="方正仿宋简体" w:cs="方正仿宋简体"/>
          <w:sz w:val="32"/>
          <w:szCs w:val="32"/>
          <w:u w:val="single"/>
        </w:rPr>
        <w:t>；</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镇江海纳川物流产业发展有限责任公司210会议室</w:t>
      </w:r>
      <w:r>
        <w:rPr>
          <w:rFonts w:hint="eastAsia" w:ascii="方正仿宋简体" w:hAnsi="方正仿宋简体" w:eastAsia="方正仿宋简体" w:cs="方正仿宋简体"/>
          <w:sz w:val="32"/>
          <w:szCs w:val="32"/>
        </w:rPr>
        <w:t>；</w:t>
      </w:r>
    </w:p>
    <w:p>
      <w:pPr>
        <w:pStyle w:val="5"/>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w:t>
      </w:r>
      <w:r>
        <w:rPr>
          <w:rFonts w:hint="eastAsia" w:ascii="方正仿宋简体" w:hAnsi="方正仿宋简体" w:eastAsia="方正仿宋简体" w:cs="方正仿宋简体"/>
          <w:sz w:val="32"/>
          <w:szCs w:val="32"/>
          <w:lang w:val="en-US" w:eastAsia="zh-CN"/>
        </w:rPr>
        <w:t>江苏索普集团</w:t>
      </w:r>
      <w:r>
        <w:rPr>
          <w:rFonts w:hint="eastAsia" w:ascii="方正仿宋简体" w:hAnsi="方正仿宋简体" w:eastAsia="方正仿宋简体" w:cs="方正仿宋简体"/>
          <w:sz w:val="32"/>
          <w:szCs w:val="32"/>
        </w:rPr>
        <w:t>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仿宋简体" w:hAnsi="方正仿宋简体" w:eastAsia="方正仿宋简体" w:cs="方正仿宋简体"/>
          <w:sz w:val="32"/>
          <w:szCs w:val="32"/>
        </w:rPr>
        <w:t xml:space="preserve">（一）标的物内容  </w:t>
      </w:r>
      <w:r>
        <w:rPr>
          <w:rFonts w:hint="eastAsia" w:ascii="仿宋_GB2312" w:hAnsi="仿宋_GB2312" w:eastAsia="仿宋_GB2312" w:cs="仿宋_GB2312"/>
          <w:bCs/>
          <w:kern w:val="1"/>
          <w:sz w:val="32"/>
          <w:szCs w:val="32"/>
        </w:rPr>
        <w:t xml:space="preserve">  </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sz w:val="32"/>
          <w:szCs w:val="32"/>
          <w:u w:val="none"/>
          <w:lang w:eastAsia="zh-CN"/>
        </w:rPr>
      </w:pPr>
      <w:r>
        <w:rPr>
          <w:rFonts w:hint="eastAsia" w:ascii="方正仿宋简体" w:hAnsi="方正仿宋简体" w:eastAsia="方正仿宋简体" w:cs="方正仿宋简体"/>
          <w:bCs/>
          <w:sz w:val="32"/>
          <w:szCs w:val="32"/>
          <w:u w:val="none"/>
        </w:rPr>
        <w:t>20240</w:t>
      </w:r>
      <w:r>
        <w:rPr>
          <w:rFonts w:hint="eastAsia" w:ascii="方正仿宋简体" w:hAnsi="方正仿宋简体" w:eastAsia="方正仿宋简体" w:cs="方正仿宋简体"/>
          <w:bCs/>
          <w:sz w:val="32"/>
          <w:szCs w:val="32"/>
          <w:u w:val="none"/>
          <w:lang w:val="en-US" w:eastAsia="zh-CN"/>
        </w:rPr>
        <w:t>410</w:t>
      </w:r>
      <w:r>
        <w:rPr>
          <w:rFonts w:hint="eastAsia" w:ascii="方正仿宋简体" w:hAnsi="方正仿宋简体" w:eastAsia="方正仿宋简体" w:cs="方正仿宋简体"/>
          <w:bCs/>
          <w:sz w:val="32"/>
          <w:szCs w:val="32"/>
          <w:u w:val="none"/>
        </w:rPr>
        <w:t>公铁运输</w:t>
      </w:r>
      <w:r>
        <w:rPr>
          <w:rFonts w:hint="eastAsia" w:ascii="方正仿宋简体" w:hAnsi="方正仿宋简体" w:eastAsia="方正仿宋简体" w:cs="方正仿宋简体"/>
          <w:bCs/>
          <w:sz w:val="32"/>
          <w:szCs w:val="32"/>
          <w:u w:val="none"/>
          <w:lang w:eastAsia="zh-CN"/>
        </w:rPr>
        <w:t>自来水管改造</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（二）技术要求</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1.工作量清单</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p>
    <w:tbl>
      <w:tblPr>
        <w:tblStyle w:val="13"/>
        <w:tblW w:w="86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5"/>
        <w:gridCol w:w="2280"/>
        <w:gridCol w:w="3838"/>
        <w:gridCol w:w="795"/>
        <w:gridCol w:w="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3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2"/>
                <w:szCs w:val="32"/>
                <w:u w:val="none"/>
                <w:lang w:val="en-US" w:eastAsia="zh-CN" w:bidi="ar"/>
              </w:rPr>
              <w:t>自来水管道改造工作量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规格</w:t>
            </w:r>
            <w:r>
              <w:rPr>
                <w:rFonts w:hint="eastAsia" w:ascii="宋体" w:hAnsi="宋体" w:cs="宋体"/>
                <w:i w:val="0"/>
                <w:iCs w:val="0"/>
                <w:color w:val="000000"/>
                <w:kern w:val="0"/>
                <w:sz w:val="21"/>
                <w:szCs w:val="21"/>
                <w:u w:val="none"/>
                <w:lang w:val="en-US" w:eastAsia="zh-CN" w:bidi="ar"/>
              </w:rPr>
              <w:t>型号</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制安镀锌钢管</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制安镀锌钢管</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DN50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制安镀锌钢管</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制安镀锌钢管</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制安镀锌槽钢</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制安镀锌角钢</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∠50*5</w:t>
            </w:r>
            <w:r>
              <w:rPr>
                <w:rFonts w:hint="eastAsia" w:ascii="宋体" w:hAnsi="宋体" w:cs="宋体"/>
                <w:i w:val="0"/>
                <w:iCs w:val="0"/>
                <w:color w:val="000000"/>
                <w:kern w:val="0"/>
                <w:sz w:val="21"/>
                <w:szCs w:val="21"/>
                <w:u w:val="none"/>
                <w:lang w:val="en-US" w:eastAsia="zh-CN" w:bidi="ar"/>
              </w:rPr>
              <w:t>mm</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制安膨胀螺栓</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M10*80</w:t>
            </w:r>
            <w:r>
              <w:rPr>
                <w:rFonts w:hint="eastAsia" w:ascii="宋体" w:hAnsi="宋体" w:cs="宋体"/>
                <w:i w:val="0"/>
                <w:iCs w:val="0"/>
                <w:color w:val="000000"/>
                <w:kern w:val="0"/>
                <w:sz w:val="21"/>
                <w:szCs w:val="21"/>
                <w:u w:val="none"/>
                <w:lang w:val="en-US" w:eastAsia="zh-CN" w:bidi="ar"/>
              </w:rPr>
              <w:t>mm</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制安钢板</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δ10</w:t>
            </w:r>
            <w:r>
              <w:rPr>
                <w:rFonts w:hint="eastAsia" w:ascii="宋体" w:hAnsi="宋体" w:cs="宋体"/>
                <w:i w:val="0"/>
                <w:iCs w:val="0"/>
                <w:color w:val="000000"/>
                <w:kern w:val="0"/>
                <w:sz w:val="21"/>
                <w:szCs w:val="21"/>
                <w:u w:val="none"/>
                <w:lang w:val="en-US" w:eastAsia="zh-CN" w:bidi="ar"/>
              </w:rPr>
              <w:t>mm</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安装PPR管</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r>
              <w:rPr>
                <w:rFonts w:hint="eastAsia" w:ascii="宋体" w:hAnsi="宋体" w:cs="宋体"/>
                <w:i w:val="0"/>
                <w:iCs w:val="0"/>
                <w:color w:val="000000"/>
                <w:kern w:val="0"/>
                <w:sz w:val="21"/>
                <w:szCs w:val="21"/>
                <w:u w:val="none"/>
                <w:lang w:val="en-US" w:eastAsia="zh-CN" w:bidi="ar"/>
              </w:rPr>
              <w:t>mm</w:t>
            </w:r>
            <w:r>
              <w:rPr>
                <w:rFonts w:hint="eastAsia" w:ascii="宋体" w:hAnsi="宋体" w:eastAsia="宋体" w:cs="宋体"/>
                <w:i w:val="0"/>
                <w:iCs w:val="0"/>
                <w:color w:val="000000"/>
                <w:kern w:val="0"/>
                <w:sz w:val="21"/>
                <w:szCs w:val="21"/>
                <w:u w:val="none"/>
                <w:lang w:val="en-US" w:eastAsia="zh-CN" w:bidi="ar"/>
              </w:rPr>
              <w:t>，介质：自来水</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安装PPR管</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Φ63</w:t>
            </w:r>
            <w:r>
              <w:rPr>
                <w:rFonts w:hint="eastAsia" w:ascii="宋体" w:hAnsi="宋体" w:cs="宋体"/>
                <w:i w:val="0"/>
                <w:iCs w:val="0"/>
                <w:color w:val="000000"/>
                <w:kern w:val="0"/>
                <w:sz w:val="21"/>
                <w:szCs w:val="21"/>
                <w:u w:val="none"/>
                <w:lang w:val="en-US" w:eastAsia="zh-CN" w:bidi="ar"/>
              </w:rPr>
              <w:t>mm</w:t>
            </w:r>
            <w:r>
              <w:rPr>
                <w:rFonts w:hint="eastAsia" w:ascii="宋体" w:hAnsi="宋体" w:eastAsia="宋体" w:cs="宋体"/>
                <w:i w:val="0"/>
                <w:iCs w:val="0"/>
                <w:color w:val="000000"/>
                <w:kern w:val="0"/>
                <w:sz w:val="21"/>
                <w:szCs w:val="21"/>
                <w:u w:val="none"/>
                <w:lang w:val="en-US" w:eastAsia="zh-CN" w:bidi="ar"/>
              </w:rPr>
              <w:t>，介质：自来水</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安装PPR管</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w:t>
            </w:r>
            <w:r>
              <w:rPr>
                <w:rFonts w:hint="eastAsia" w:ascii="宋体" w:hAnsi="宋体" w:cs="宋体"/>
                <w:i w:val="0"/>
                <w:iCs w:val="0"/>
                <w:color w:val="000000"/>
                <w:kern w:val="0"/>
                <w:sz w:val="21"/>
                <w:szCs w:val="21"/>
                <w:u w:val="none"/>
                <w:lang w:val="en-US" w:eastAsia="zh-CN" w:bidi="ar"/>
              </w:rPr>
              <w:t>mm</w:t>
            </w:r>
            <w:r>
              <w:rPr>
                <w:rFonts w:hint="eastAsia" w:ascii="宋体" w:hAnsi="宋体" w:eastAsia="宋体" w:cs="宋体"/>
                <w:i w:val="0"/>
                <w:iCs w:val="0"/>
                <w:color w:val="000000"/>
                <w:kern w:val="0"/>
                <w:sz w:val="21"/>
                <w:szCs w:val="21"/>
                <w:u w:val="none"/>
                <w:lang w:val="en-US" w:eastAsia="zh-CN" w:bidi="ar"/>
              </w:rPr>
              <w:t>，介质：自来水</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安装PPR管</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r>
              <w:rPr>
                <w:rFonts w:hint="eastAsia" w:ascii="宋体" w:hAnsi="宋体" w:cs="宋体"/>
                <w:i w:val="0"/>
                <w:iCs w:val="0"/>
                <w:color w:val="000000"/>
                <w:kern w:val="0"/>
                <w:sz w:val="21"/>
                <w:szCs w:val="21"/>
                <w:u w:val="none"/>
                <w:lang w:val="en-US" w:eastAsia="zh-CN" w:bidi="ar"/>
              </w:rPr>
              <w:t>mm</w:t>
            </w:r>
            <w:r>
              <w:rPr>
                <w:rFonts w:hint="eastAsia" w:ascii="宋体" w:hAnsi="宋体" w:eastAsia="宋体" w:cs="宋体"/>
                <w:i w:val="0"/>
                <w:iCs w:val="0"/>
                <w:color w:val="000000"/>
                <w:kern w:val="0"/>
                <w:sz w:val="21"/>
                <w:szCs w:val="21"/>
                <w:u w:val="none"/>
                <w:lang w:val="en-US" w:eastAsia="zh-CN" w:bidi="ar"/>
              </w:rPr>
              <w:t>，介质：自来水</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安装PPR管</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Φ40</w:t>
            </w:r>
            <w:r>
              <w:rPr>
                <w:rFonts w:hint="eastAsia" w:ascii="宋体" w:hAnsi="宋体" w:cs="宋体"/>
                <w:i w:val="0"/>
                <w:iCs w:val="0"/>
                <w:color w:val="000000"/>
                <w:kern w:val="0"/>
                <w:sz w:val="21"/>
                <w:szCs w:val="21"/>
                <w:u w:val="none"/>
                <w:lang w:val="en-US" w:eastAsia="zh-CN" w:bidi="ar"/>
              </w:rPr>
              <w:t>mm</w:t>
            </w:r>
            <w:r>
              <w:rPr>
                <w:rFonts w:hint="eastAsia" w:ascii="宋体" w:hAnsi="宋体" w:eastAsia="宋体" w:cs="宋体"/>
                <w:i w:val="0"/>
                <w:iCs w:val="0"/>
                <w:color w:val="000000"/>
                <w:kern w:val="0"/>
                <w:sz w:val="21"/>
                <w:szCs w:val="21"/>
                <w:u w:val="none"/>
                <w:lang w:val="en-US" w:eastAsia="zh-CN" w:bidi="ar"/>
              </w:rPr>
              <w:t>，介质：自来水</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安装PPR90度弯头</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r>
              <w:rPr>
                <w:rFonts w:hint="eastAsia" w:ascii="宋体" w:hAnsi="宋体" w:cs="宋体"/>
                <w:i w:val="0"/>
                <w:iCs w:val="0"/>
                <w:color w:val="000000"/>
                <w:kern w:val="0"/>
                <w:sz w:val="21"/>
                <w:szCs w:val="21"/>
                <w:u w:val="none"/>
                <w:lang w:val="en-US" w:eastAsia="zh-CN" w:bidi="ar"/>
              </w:rPr>
              <w:t>mm</w:t>
            </w:r>
            <w:r>
              <w:rPr>
                <w:rFonts w:hint="eastAsia" w:ascii="宋体" w:hAnsi="宋体" w:eastAsia="宋体" w:cs="宋体"/>
                <w:i w:val="0"/>
                <w:iCs w:val="0"/>
                <w:color w:val="000000"/>
                <w:kern w:val="0"/>
                <w:sz w:val="21"/>
                <w:szCs w:val="21"/>
                <w:u w:val="none"/>
                <w:lang w:val="en-US" w:eastAsia="zh-CN" w:bidi="ar"/>
              </w:rPr>
              <w:t>，介质：自来水</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安装PPR90度弯头</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Φ63</w:t>
            </w:r>
            <w:r>
              <w:rPr>
                <w:rFonts w:hint="eastAsia" w:ascii="宋体" w:hAnsi="宋体" w:cs="宋体"/>
                <w:i w:val="0"/>
                <w:iCs w:val="0"/>
                <w:color w:val="000000"/>
                <w:kern w:val="0"/>
                <w:sz w:val="21"/>
                <w:szCs w:val="21"/>
                <w:u w:val="none"/>
                <w:lang w:val="en-US" w:eastAsia="zh-CN" w:bidi="ar"/>
              </w:rPr>
              <w:t>mm</w:t>
            </w:r>
            <w:r>
              <w:rPr>
                <w:rFonts w:hint="eastAsia" w:ascii="宋体" w:hAnsi="宋体" w:eastAsia="宋体" w:cs="宋体"/>
                <w:i w:val="0"/>
                <w:iCs w:val="0"/>
                <w:color w:val="000000"/>
                <w:kern w:val="0"/>
                <w:sz w:val="21"/>
                <w:szCs w:val="21"/>
                <w:u w:val="none"/>
                <w:lang w:val="en-US" w:eastAsia="zh-CN" w:bidi="ar"/>
              </w:rPr>
              <w:t>，介质：自来水</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安装PPR90度弯头</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w:t>
            </w:r>
            <w:r>
              <w:rPr>
                <w:rFonts w:hint="eastAsia" w:ascii="宋体" w:hAnsi="宋体" w:cs="宋体"/>
                <w:i w:val="0"/>
                <w:iCs w:val="0"/>
                <w:color w:val="000000"/>
                <w:kern w:val="0"/>
                <w:sz w:val="21"/>
                <w:szCs w:val="21"/>
                <w:u w:val="none"/>
                <w:lang w:val="en-US" w:eastAsia="zh-CN" w:bidi="ar"/>
              </w:rPr>
              <w:t>mm</w:t>
            </w:r>
            <w:r>
              <w:rPr>
                <w:rFonts w:hint="eastAsia" w:ascii="宋体" w:hAnsi="宋体" w:eastAsia="宋体" w:cs="宋体"/>
                <w:i w:val="0"/>
                <w:iCs w:val="0"/>
                <w:color w:val="000000"/>
                <w:kern w:val="0"/>
                <w:sz w:val="21"/>
                <w:szCs w:val="21"/>
                <w:u w:val="none"/>
                <w:lang w:val="en-US" w:eastAsia="zh-CN" w:bidi="ar"/>
              </w:rPr>
              <w:t>，介质：自来水</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安装PPR90度弯头</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r>
              <w:rPr>
                <w:rFonts w:hint="eastAsia" w:ascii="宋体" w:hAnsi="宋体" w:cs="宋体"/>
                <w:i w:val="0"/>
                <w:iCs w:val="0"/>
                <w:color w:val="000000"/>
                <w:kern w:val="0"/>
                <w:sz w:val="21"/>
                <w:szCs w:val="21"/>
                <w:u w:val="none"/>
                <w:lang w:val="en-US" w:eastAsia="zh-CN" w:bidi="ar"/>
              </w:rPr>
              <w:t>mm</w:t>
            </w:r>
            <w:r>
              <w:rPr>
                <w:rFonts w:hint="eastAsia" w:ascii="宋体" w:hAnsi="宋体" w:eastAsia="宋体" w:cs="宋体"/>
                <w:i w:val="0"/>
                <w:iCs w:val="0"/>
                <w:color w:val="000000"/>
                <w:kern w:val="0"/>
                <w:sz w:val="21"/>
                <w:szCs w:val="21"/>
                <w:u w:val="none"/>
                <w:lang w:val="en-US" w:eastAsia="zh-CN" w:bidi="ar"/>
              </w:rPr>
              <w:t>，介质：自来水</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安装PPR90度弯头</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Φ40</w:t>
            </w:r>
            <w:r>
              <w:rPr>
                <w:rFonts w:hint="eastAsia" w:ascii="宋体" w:hAnsi="宋体" w:cs="宋体"/>
                <w:i w:val="0"/>
                <w:iCs w:val="0"/>
                <w:color w:val="000000"/>
                <w:kern w:val="0"/>
                <w:sz w:val="21"/>
                <w:szCs w:val="21"/>
                <w:u w:val="none"/>
                <w:lang w:val="en-US" w:eastAsia="zh-CN" w:bidi="ar"/>
              </w:rPr>
              <w:t>mm</w:t>
            </w:r>
            <w:r>
              <w:rPr>
                <w:rFonts w:hint="eastAsia" w:ascii="宋体" w:hAnsi="宋体" w:eastAsia="宋体" w:cs="宋体"/>
                <w:i w:val="0"/>
                <w:iCs w:val="0"/>
                <w:color w:val="000000"/>
                <w:kern w:val="0"/>
                <w:sz w:val="21"/>
                <w:szCs w:val="21"/>
                <w:u w:val="none"/>
                <w:lang w:val="en-US" w:eastAsia="zh-CN" w:bidi="ar"/>
              </w:rPr>
              <w:t>，介质：自来水</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安装PPR45度弯头</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r>
              <w:rPr>
                <w:rFonts w:hint="eastAsia" w:ascii="宋体" w:hAnsi="宋体" w:cs="宋体"/>
                <w:i w:val="0"/>
                <w:iCs w:val="0"/>
                <w:color w:val="000000"/>
                <w:kern w:val="0"/>
                <w:sz w:val="21"/>
                <w:szCs w:val="21"/>
                <w:u w:val="none"/>
                <w:lang w:val="en-US" w:eastAsia="zh-CN" w:bidi="ar"/>
              </w:rPr>
              <w:t>mm</w:t>
            </w:r>
            <w:r>
              <w:rPr>
                <w:rFonts w:hint="eastAsia" w:ascii="宋体" w:hAnsi="宋体" w:eastAsia="宋体" w:cs="宋体"/>
                <w:i w:val="0"/>
                <w:iCs w:val="0"/>
                <w:color w:val="000000"/>
                <w:kern w:val="0"/>
                <w:sz w:val="21"/>
                <w:szCs w:val="21"/>
                <w:u w:val="none"/>
                <w:lang w:val="en-US" w:eastAsia="zh-CN" w:bidi="ar"/>
              </w:rPr>
              <w:t>，介质：自来水</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安装PPR45度弯头</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Φ63</w:t>
            </w:r>
            <w:r>
              <w:rPr>
                <w:rFonts w:hint="eastAsia" w:ascii="宋体" w:hAnsi="宋体" w:cs="宋体"/>
                <w:i w:val="0"/>
                <w:iCs w:val="0"/>
                <w:color w:val="000000"/>
                <w:kern w:val="0"/>
                <w:sz w:val="21"/>
                <w:szCs w:val="21"/>
                <w:u w:val="none"/>
                <w:lang w:val="en-US" w:eastAsia="zh-CN" w:bidi="ar"/>
              </w:rPr>
              <w:t>mm</w:t>
            </w:r>
            <w:r>
              <w:rPr>
                <w:rFonts w:hint="eastAsia" w:ascii="宋体" w:hAnsi="宋体" w:eastAsia="宋体" w:cs="宋体"/>
                <w:i w:val="0"/>
                <w:iCs w:val="0"/>
                <w:color w:val="000000"/>
                <w:kern w:val="0"/>
                <w:sz w:val="21"/>
                <w:szCs w:val="21"/>
                <w:u w:val="none"/>
                <w:lang w:val="en-US" w:eastAsia="zh-CN" w:bidi="ar"/>
              </w:rPr>
              <w:t>，介质：自来水</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安装PPR管帽</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Φ63</w:t>
            </w:r>
            <w:r>
              <w:rPr>
                <w:rFonts w:hint="eastAsia" w:ascii="宋体" w:hAnsi="宋体" w:cs="宋体"/>
                <w:i w:val="0"/>
                <w:iCs w:val="0"/>
                <w:color w:val="000000"/>
                <w:kern w:val="0"/>
                <w:sz w:val="21"/>
                <w:szCs w:val="21"/>
                <w:u w:val="none"/>
                <w:lang w:val="en-US" w:eastAsia="zh-CN" w:bidi="ar"/>
              </w:rPr>
              <w:t>mm</w:t>
            </w:r>
            <w:r>
              <w:rPr>
                <w:rFonts w:hint="eastAsia" w:ascii="宋体" w:hAnsi="宋体" w:eastAsia="宋体" w:cs="宋体"/>
                <w:i w:val="0"/>
                <w:iCs w:val="0"/>
                <w:color w:val="000000"/>
                <w:kern w:val="0"/>
                <w:sz w:val="21"/>
                <w:szCs w:val="21"/>
                <w:u w:val="none"/>
                <w:lang w:val="en-US" w:eastAsia="zh-CN" w:bidi="ar"/>
              </w:rPr>
              <w:t>，介质：自来水</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安装PPR管帽</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r>
              <w:rPr>
                <w:rFonts w:hint="eastAsia" w:ascii="宋体" w:hAnsi="宋体" w:cs="宋体"/>
                <w:i w:val="0"/>
                <w:iCs w:val="0"/>
                <w:color w:val="000000"/>
                <w:kern w:val="0"/>
                <w:sz w:val="21"/>
                <w:szCs w:val="21"/>
                <w:u w:val="none"/>
                <w:lang w:val="en-US" w:eastAsia="zh-CN" w:bidi="ar"/>
              </w:rPr>
              <w:t>mm</w:t>
            </w:r>
            <w:r>
              <w:rPr>
                <w:rFonts w:hint="eastAsia" w:ascii="宋体" w:hAnsi="宋体" w:eastAsia="宋体" w:cs="宋体"/>
                <w:i w:val="0"/>
                <w:iCs w:val="0"/>
                <w:color w:val="000000"/>
                <w:kern w:val="0"/>
                <w:sz w:val="21"/>
                <w:szCs w:val="21"/>
                <w:u w:val="none"/>
                <w:lang w:val="en-US" w:eastAsia="zh-CN" w:bidi="ar"/>
              </w:rPr>
              <w:t>，介质：自来水</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安装PPR油令活节</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Φ63</w:t>
            </w:r>
            <w:r>
              <w:rPr>
                <w:rFonts w:hint="eastAsia" w:ascii="宋体" w:hAnsi="宋体" w:cs="宋体"/>
                <w:i w:val="0"/>
                <w:iCs w:val="0"/>
                <w:color w:val="000000"/>
                <w:kern w:val="0"/>
                <w:sz w:val="21"/>
                <w:szCs w:val="21"/>
                <w:u w:val="none"/>
                <w:lang w:val="en-US" w:eastAsia="zh-CN" w:bidi="ar"/>
              </w:rPr>
              <w:t>mm</w:t>
            </w:r>
            <w:r>
              <w:rPr>
                <w:rFonts w:hint="eastAsia" w:ascii="宋体" w:hAnsi="宋体" w:eastAsia="宋体" w:cs="宋体"/>
                <w:i w:val="0"/>
                <w:iCs w:val="0"/>
                <w:color w:val="000000"/>
                <w:kern w:val="0"/>
                <w:sz w:val="21"/>
                <w:szCs w:val="21"/>
                <w:u w:val="none"/>
                <w:lang w:val="en-US" w:eastAsia="zh-CN" w:bidi="ar"/>
              </w:rPr>
              <w:t>，介质：自来水</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安装PPR油令活节</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r>
              <w:rPr>
                <w:rFonts w:hint="eastAsia" w:ascii="宋体" w:hAnsi="宋体" w:cs="宋体"/>
                <w:i w:val="0"/>
                <w:iCs w:val="0"/>
                <w:color w:val="000000"/>
                <w:kern w:val="0"/>
                <w:sz w:val="21"/>
                <w:szCs w:val="21"/>
                <w:u w:val="none"/>
                <w:lang w:val="en-US" w:eastAsia="zh-CN" w:bidi="ar"/>
              </w:rPr>
              <w:t>mm</w:t>
            </w:r>
            <w:r>
              <w:rPr>
                <w:rFonts w:hint="eastAsia" w:ascii="宋体" w:hAnsi="宋体" w:eastAsia="宋体" w:cs="宋体"/>
                <w:i w:val="0"/>
                <w:iCs w:val="0"/>
                <w:color w:val="000000"/>
                <w:kern w:val="0"/>
                <w:sz w:val="21"/>
                <w:szCs w:val="21"/>
                <w:u w:val="none"/>
                <w:lang w:val="en-US" w:eastAsia="zh-CN" w:bidi="ar"/>
              </w:rPr>
              <w:t>，介质：自来水</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安装PPR管箍</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r>
              <w:rPr>
                <w:rFonts w:hint="eastAsia" w:ascii="宋体" w:hAnsi="宋体" w:cs="宋体"/>
                <w:i w:val="0"/>
                <w:iCs w:val="0"/>
                <w:color w:val="000000"/>
                <w:kern w:val="0"/>
                <w:sz w:val="21"/>
                <w:szCs w:val="21"/>
                <w:u w:val="none"/>
                <w:lang w:val="en-US" w:eastAsia="zh-CN" w:bidi="ar"/>
              </w:rPr>
              <w:t>mm</w:t>
            </w:r>
            <w:r>
              <w:rPr>
                <w:rFonts w:hint="eastAsia" w:ascii="宋体" w:hAnsi="宋体" w:eastAsia="宋体" w:cs="宋体"/>
                <w:i w:val="0"/>
                <w:iCs w:val="0"/>
                <w:color w:val="000000"/>
                <w:kern w:val="0"/>
                <w:sz w:val="21"/>
                <w:szCs w:val="21"/>
                <w:u w:val="none"/>
                <w:lang w:val="en-US" w:eastAsia="zh-CN" w:bidi="ar"/>
              </w:rPr>
              <w:t>，介质：自来水</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安装PPR管箍</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Φ63</w:t>
            </w:r>
            <w:r>
              <w:rPr>
                <w:rFonts w:hint="eastAsia" w:ascii="宋体" w:hAnsi="宋体" w:cs="宋体"/>
                <w:i w:val="0"/>
                <w:iCs w:val="0"/>
                <w:color w:val="000000"/>
                <w:kern w:val="0"/>
                <w:sz w:val="21"/>
                <w:szCs w:val="21"/>
                <w:u w:val="none"/>
                <w:lang w:val="en-US" w:eastAsia="zh-CN" w:bidi="ar"/>
              </w:rPr>
              <w:t>mm</w:t>
            </w:r>
            <w:r>
              <w:rPr>
                <w:rFonts w:hint="eastAsia" w:ascii="宋体" w:hAnsi="宋体" w:eastAsia="宋体" w:cs="宋体"/>
                <w:i w:val="0"/>
                <w:iCs w:val="0"/>
                <w:color w:val="000000"/>
                <w:kern w:val="0"/>
                <w:sz w:val="21"/>
                <w:szCs w:val="21"/>
                <w:u w:val="none"/>
                <w:lang w:val="en-US" w:eastAsia="zh-CN" w:bidi="ar"/>
              </w:rPr>
              <w:t>，介质：自来水</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安装PPR管箍</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w:t>
            </w:r>
            <w:r>
              <w:rPr>
                <w:rFonts w:hint="eastAsia" w:ascii="宋体" w:hAnsi="宋体" w:cs="宋体"/>
                <w:i w:val="0"/>
                <w:iCs w:val="0"/>
                <w:color w:val="000000"/>
                <w:kern w:val="0"/>
                <w:sz w:val="21"/>
                <w:szCs w:val="21"/>
                <w:u w:val="none"/>
                <w:lang w:val="en-US" w:eastAsia="zh-CN" w:bidi="ar"/>
              </w:rPr>
              <w:t>mm</w:t>
            </w:r>
            <w:r>
              <w:rPr>
                <w:rFonts w:hint="eastAsia" w:ascii="宋体" w:hAnsi="宋体" w:eastAsia="宋体" w:cs="宋体"/>
                <w:i w:val="0"/>
                <w:iCs w:val="0"/>
                <w:color w:val="000000"/>
                <w:kern w:val="0"/>
                <w:sz w:val="21"/>
                <w:szCs w:val="21"/>
                <w:u w:val="none"/>
                <w:lang w:val="en-US" w:eastAsia="zh-CN" w:bidi="ar"/>
              </w:rPr>
              <w:t>，介质：自来水</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安装PPR管箍</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r>
              <w:rPr>
                <w:rFonts w:hint="eastAsia" w:ascii="宋体" w:hAnsi="宋体" w:cs="宋体"/>
                <w:i w:val="0"/>
                <w:iCs w:val="0"/>
                <w:color w:val="000000"/>
                <w:kern w:val="0"/>
                <w:sz w:val="21"/>
                <w:szCs w:val="21"/>
                <w:u w:val="none"/>
                <w:lang w:val="en-US" w:eastAsia="zh-CN" w:bidi="ar"/>
              </w:rPr>
              <w:t>mm</w:t>
            </w:r>
            <w:r>
              <w:rPr>
                <w:rFonts w:hint="eastAsia" w:ascii="宋体" w:hAnsi="宋体" w:eastAsia="宋体" w:cs="宋体"/>
                <w:i w:val="0"/>
                <w:iCs w:val="0"/>
                <w:color w:val="000000"/>
                <w:kern w:val="0"/>
                <w:sz w:val="21"/>
                <w:szCs w:val="21"/>
                <w:u w:val="none"/>
                <w:lang w:val="en-US" w:eastAsia="zh-CN" w:bidi="ar"/>
              </w:rPr>
              <w:t>，介质：自来水</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安装PPR管箍</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Φ40</w:t>
            </w:r>
            <w:r>
              <w:rPr>
                <w:rFonts w:hint="eastAsia" w:ascii="宋体" w:hAnsi="宋体" w:cs="宋体"/>
                <w:i w:val="0"/>
                <w:iCs w:val="0"/>
                <w:color w:val="000000"/>
                <w:kern w:val="0"/>
                <w:sz w:val="21"/>
                <w:szCs w:val="21"/>
                <w:u w:val="none"/>
                <w:lang w:val="en-US" w:eastAsia="zh-CN" w:bidi="ar"/>
              </w:rPr>
              <w:t>mm</w:t>
            </w:r>
            <w:r>
              <w:rPr>
                <w:rFonts w:hint="eastAsia" w:ascii="宋体" w:hAnsi="宋体" w:eastAsia="宋体" w:cs="宋体"/>
                <w:i w:val="0"/>
                <w:iCs w:val="0"/>
                <w:color w:val="000000"/>
                <w:kern w:val="0"/>
                <w:sz w:val="21"/>
                <w:szCs w:val="21"/>
                <w:u w:val="none"/>
                <w:lang w:val="en-US" w:eastAsia="zh-CN" w:bidi="ar"/>
              </w:rPr>
              <w:t>，介质：自来水</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安装PPR异径管箍</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Φ50*Φ40</w:t>
            </w:r>
            <w:r>
              <w:rPr>
                <w:rFonts w:hint="eastAsia" w:ascii="宋体" w:hAnsi="宋体" w:cs="宋体"/>
                <w:i w:val="0"/>
                <w:iCs w:val="0"/>
                <w:color w:val="000000"/>
                <w:kern w:val="0"/>
                <w:sz w:val="21"/>
                <w:szCs w:val="21"/>
                <w:u w:val="none"/>
                <w:lang w:val="en-US" w:eastAsia="zh-CN" w:bidi="ar"/>
              </w:rPr>
              <w:t>mm</w:t>
            </w:r>
            <w:r>
              <w:rPr>
                <w:rFonts w:hint="eastAsia" w:ascii="宋体" w:hAnsi="宋体" w:eastAsia="宋体" w:cs="宋体"/>
                <w:i w:val="0"/>
                <w:iCs w:val="0"/>
                <w:color w:val="000000"/>
                <w:kern w:val="0"/>
                <w:sz w:val="21"/>
                <w:szCs w:val="21"/>
                <w:u w:val="none"/>
                <w:lang w:val="en-US" w:eastAsia="zh-CN" w:bidi="ar"/>
              </w:rPr>
              <w:t>，介质：自来水</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安装PPR异径管箍</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Φ63*Φ50</w:t>
            </w:r>
            <w:r>
              <w:rPr>
                <w:rFonts w:hint="eastAsia" w:ascii="宋体" w:hAnsi="宋体" w:cs="宋体"/>
                <w:i w:val="0"/>
                <w:iCs w:val="0"/>
                <w:color w:val="000000"/>
                <w:kern w:val="0"/>
                <w:sz w:val="21"/>
                <w:szCs w:val="21"/>
                <w:u w:val="none"/>
                <w:lang w:val="en-US" w:eastAsia="zh-CN" w:bidi="ar"/>
              </w:rPr>
              <w:t>mm</w:t>
            </w:r>
            <w:r>
              <w:rPr>
                <w:rFonts w:hint="eastAsia" w:ascii="宋体" w:hAnsi="宋体" w:eastAsia="宋体" w:cs="宋体"/>
                <w:i w:val="0"/>
                <w:iCs w:val="0"/>
                <w:color w:val="000000"/>
                <w:kern w:val="0"/>
                <w:sz w:val="21"/>
                <w:szCs w:val="21"/>
                <w:u w:val="none"/>
                <w:lang w:val="en-US" w:eastAsia="zh-CN" w:bidi="ar"/>
              </w:rPr>
              <w:t>，介质：自来水</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安装PPR异径管箍</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Φ50*Φ32</w:t>
            </w:r>
            <w:r>
              <w:rPr>
                <w:rFonts w:hint="eastAsia" w:ascii="宋体" w:hAnsi="宋体" w:cs="宋体"/>
                <w:i w:val="0"/>
                <w:iCs w:val="0"/>
                <w:color w:val="000000"/>
                <w:kern w:val="0"/>
                <w:sz w:val="21"/>
                <w:szCs w:val="21"/>
                <w:u w:val="none"/>
                <w:lang w:val="en-US" w:eastAsia="zh-CN" w:bidi="ar"/>
              </w:rPr>
              <w:t>mm</w:t>
            </w:r>
            <w:r>
              <w:rPr>
                <w:rFonts w:hint="eastAsia" w:ascii="宋体" w:hAnsi="宋体" w:eastAsia="宋体" w:cs="宋体"/>
                <w:i w:val="0"/>
                <w:iCs w:val="0"/>
                <w:color w:val="000000"/>
                <w:kern w:val="0"/>
                <w:sz w:val="21"/>
                <w:szCs w:val="21"/>
                <w:u w:val="none"/>
                <w:lang w:val="en-US" w:eastAsia="zh-CN" w:bidi="ar"/>
              </w:rPr>
              <w:t>，介质：自来水</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安装PPR异径管箍</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Φ50*Φ20</w:t>
            </w:r>
            <w:r>
              <w:rPr>
                <w:rFonts w:hint="eastAsia" w:ascii="宋体" w:hAnsi="宋体" w:cs="宋体"/>
                <w:i w:val="0"/>
                <w:iCs w:val="0"/>
                <w:color w:val="000000"/>
                <w:kern w:val="0"/>
                <w:sz w:val="21"/>
                <w:szCs w:val="21"/>
                <w:u w:val="none"/>
                <w:lang w:val="en-US" w:eastAsia="zh-CN" w:bidi="ar"/>
              </w:rPr>
              <w:t>mm</w:t>
            </w:r>
            <w:r>
              <w:rPr>
                <w:rFonts w:hint="eastAsia" w:ascii="宋体" w:hAnsi="宋体" w:eastAsia="宋体" w:cs="宋体"/>
                <w:i w:val="0"/>
                <w:iCs w:val="0"/>
                <w:color w:val="000000"/>
                <w:kern w:val="0"/>
                <w:sz w:val="21"/>
                <w:szCs w:val="21"/>
                <w:u w:val="none"/>
                <w:lang w:val="en-US" w:eastAsia="zh-CN" w:bidi="ar"/>
              </w:rPr>
              <w:t>，介质：自来水</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安装PPR三通</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Φ63</w:t>
            </w:r>
            <w:r>
              <w:rPr>
                <w:rFonts w:hint="eastAsia" w:ascii="宋体" w:hAnsi="宋体" w:cs="宋体"/>
                <w:i w:val="0"/>
                <w:iCs w:val="0"/>
                <w:color w:val="000000"/>
                <w:kern w:val="0"/>
                <w:sz w:val="21"/>
                <w:szCs w:val="21"/>
                <w:u w:val="none"/>
                <w:lang w:val="en-US" w:eastAsia="zh-CN" w:bidi="ar"/>
              </w:rPr>
              <w:t>mm</w:t>
            </w:r>
            <w:r>
              <w:rPr>
                <w:rFonts w:hint="eastAsia" w:ascii="宋体" w:hAnsi="宋体" w:eastAsia="宋体" w:cs="宋体"/>
                <w:i w:val="0"/>
                <w:iCs w:val="0"/>
                <w:color w:val="000000"/>
                <w:kern w:val="0"/>
                <w:sz w:val="21"/>
                <w:szCs w:val="21"/>
                <w:u w:val="none"/>
                <w:lang w:val="en-US" w:eastAsia="zh-CN" w:bidi="ar"/>
              </w:rPr>
              <w:t>，介质：自来水</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安装PPR三通</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r>
              <w:rPr>
                <w:rFonts w:hint="eastAsia" w:ascii="宋体" w:hAnsi="宋体" w:cs="宋体"/>
                <w:i w:val="0"/>
                <w:iCs w:val="0"/>
                <w:color w:val="000000"/>
                <w:kern w:val="0"/>
                <w:sz w:val="21"/>
                <w:szCs w:val="21"/>
                <w:u w:val="none"/>
                <w:lang w:val="en-US" w:eastAsia="zh-CN" w:bidi="ar"/>
              </w:rPr>
              <w:t>mm</w:t>
            </w:r>
            <w:r>
              <w:rPr>
                <w:rFonts w:hint="eastAsia" w:ascii="宋体" w:hAnsi="宋体" w:eastAsia="宋体" w:cs="宋体"/>
                <w:i w:val="0"/>
                <w:iCs w:val="0"/>
                <w:color w:val="000000"/>
                <w:kern w:val="0"/>
                <w:sz w:val="21"/>
                <w:szCs w:val="21"/>
                <w:u w:val="none"/>
                <w:lang w:val="en-US" w:eastAsia="zh-CN" w:bidi="ar"/>
              </w:rPr>
              <w:t>，介质：自来水</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安装PPR异径三通</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Φ63*Φ32</w:t>
            </w:r>
            <w:r>
              <w:rPr>
                <w:rFonts w:hint="eastAsia" w:ascii="宋体" w:hAnsi="宋体" w:cs="宋体"/>
                <w:i w:val="0"/>
                <w:iCs w:val="0"/>
                <w:color w:val="000000"/>
                <w:kern w:val="0"/>
                <w:sz w:val="21"/>
                <w:szCs w:val="21"/>
                <w:u w:val="none"/>
                <w:lang w:val="en-US" w:eastAsia="zh-CN" w:bidi="ar"/>
              </w:rPr>
              <w:t>mm</w:t>
            </w:r>
            <w:r>
              <w:rPr>
                <w:rFonts w:hint="eastAsia" w:ascii="宋体" w:hAnsi="宋体" w:eastAsia="宋体" w:cs="宋体"/>
                <w:i w:val="0"/>
                <w:iCs w:val="0"/>
                <w:color w:val="000000"/>
                <w:kern w:val="0"/>
                <w:sz w:val="21"/>
                <w:szCs w:val="21"/>
                <w:u w:val="none"/>
                <w:lang w:val="en-US" w:eastAsia="zh-CN" w:bidi="ar"/>
              </w:rPr>
              <w:t>，介质：自来水</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安装PPR异径三通</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Φ50*Φ40</w:t>
            </w:r>
            <w:r>
              <w:rPr>
                <w:rFonts w:hint="eastAsia" w:ascii="宋体" w:hAnsi="宋体" w:cs="宋体"/>
                <w:i w:val="0"/>
                <w:iCs w:val="0"/>
                <w:color w:val="000000"/>
                <w:kern w:val="0"/>
                <w:sz w:val="21"/>
                <w:szCs w:val="21"/>
                <w:u w:val="none"/>
                <w:lang w:val="en-US" w:eastAsia="zh-CN" w:bidi="ar"/>
              </w:rPr>
              <w:t>mm</w:t>
            </w:r>
            <w:r>
              <w:rPr>
                <w:rFonts w:hint="eastAsia" w:ascii="宋体" w:hAnsi="宋体" w:eastAsia="宋体" w:cs="宋体"/>
                <w:i w:val="0"/>
                <w:iCs w:val="0"/>
                <w:color w:val="000000"/>
                <w:kern w:val="0"/>
                <w:sz w:val="21"/>
                <w:szCs w:val="21"/>
                <w:u w:val="none"/>
                <w:lang w:val="en-US" w:eastAsia="zh-CN" w:bidi="ar"/>
              </w:rPr>
              <w:t>，介质：自来水</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安装PPR异径三通</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Φ50*Φ32</w:t>
            </w:r>
            <w:r>
              <w:rPr>
                <w:rFonts w:hint="eastAsia" w:ascii="宋体" w:hAnsi="宋体" w:cs="宋体"/>
                <w:i w:val="0"/>
                <w:iCs w:val="0"/>
                <w:color w:val="000000"/>
                <w:kern w:val="0"/>
                <w:sz w:val="21"/>
                <w:szCs w:val="21"/>
                <w:u w:val="none"/>
                <w:lang w:val="en-US" w:eastAsia="zh-CN" w:bidi="ar"/>
              </w:rPr>
              <w:t>mm</w:t>
            </w:r>
            <w:r>
              <w:rPr>
                <w:rFonts w:hint="eastAsia" w:ascii="宋体" w:hAnsi="宋体" w:eastAsia="宋体" w:cs="宋体"/>
                <w:i w:val="0"/>
                <w:iCs w:val="0"/>
                <w:color w:val="000000"/>
                <w:kern w:val="0"/>
                <w:sz w:val="21"/>
                <w:szCs w:val="21"/>
                <w:u w:val="none"/>
                <w:lang w:val="en-US" w:eastAsia="zh-CN" w:bidi="ar"/>
              </w:rPr>
              <w:t>，介质：自来水</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安装PPR异径三通</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Φ50*Φ20</w:t>
            </w:r>
            <w:r>
              <w:rPr>
                <w:rFonts w:hint="eastAsia" w:ascii="宋体" w:hAnsi="宋体" w:cs="宋体"/>
                <w:i w:val="0"/>
                <w:iCs w:val="0"/>
                <w:color w:val="000000"/>
                <w:kern w:val="0"/>
                <w:sz w:val="21"/>
                <w:szCs w:val="21"/>
                <w:u w:val="none"/>
                <w:lang w:val="en-US" w:eastAsia="zh-CN" w:bidi="ar"/>
              </w:rPr>
              <w:t>mm</w:t>
            </w:r>
            <w:r>
              <w:rPr>
                <w:rFonts w:hint="eastAsia" w:ascii="宋体" w:hAnsi="宋体" w:eastAsia="宋体" w:cs="宋体"/>
                <w:i w:val="0"/>
                <w:iCs w:val="0"/>
                <w:color w:val="000000"/>
                <w:kern w:val="0"/>
                <w:sz w:val="21"/>
                <w:szCs w:val="21"/>
                <w:u w:val="none"/>
                <w:lang w:val="en-US" w:eastAsia="zh-CN" w:bidi="ar"/>
              </w:rPr>
              <w:t>，介质：自来水</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安装PPR内丝直接</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Φ63*2寸，介质：自来水</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安装PPR内丝直接</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Φ63*1寸，介质：自来水</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安装PPR内丝直接</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Φ50*1寸，介质：自来水</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安装PPR内丝直接</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Φ50*1.2寸，介质：自来水</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安装PPR内丝直接</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Φ50*4分，介质：自来水</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安装PPR活节球阀</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Φ63</w:t>
            </w:r>
            <w:r>
              <w:rPr>
                <w:rFonts w:hint="eastAsia" w:ascii="宋体" w:hAnsi="宋体" w:cs="宋体"/>
                <w:i w:val="0"/>
                <w:iCs w:val="0"/>
                <w:color w:val="000000"/>
                <w:kern w:val="0"/>
                <w:sz w:val="21"/>
                <w:szCs w:val="21"/>
                <w:u w:val="none"/>
                <w:lang w:val="en-US" w:eastAsia="zh-CN" w:bidi="ar"/>
              </w:rPr>
              <w:t>mm</w:t>
            </w:r>
            <w:r>
              <w:rPr>
                <w:rFonts w:hint="eastAsia" w:ascii="宋体" w:hAnsi="宋体" w:eastAsia="宋体" w:cs="宋体"/>
                <w:i w:val="0"/>
                <w:iCs w:val="0"/>
                <w:color w:val="000000"/>
                <w:kern w:val="0"/>
                <w:sz w:val="21"/>
                <w:szCs w:val="21"/>
                <w:u w:val="none"/>
                <w:lang w:val="en-US" w:eastAsia="zh-CN" w:bidi="ar"/>
              </w:rPr>
              <w:t>，介质：自来水</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安装PPR活节球阀</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Φ50</w:t>
            </w:r>
            <w:r>
              <w:rPr>
                <w:rFonts w:hint="eastAsia" w:ascii="宋体" w:hAnsi="宋体" w:cs="宋体"/>
                <w:i w:val="0"/>
                <w:iCs w:val="0"/>
                <w:color w:val="000000"/>
                <w:kern w:val="0"/>
                <w:sz w:val="21"/>
                <w:szCs w:val="21"/>
                <w:u w:val="none"/>
                <w:lang w:val="en-US" w:eastAsia="zh-CN" w:bidi="ar"/>
              </w:rPr>
              <w:t>mm</w:t>
            </w:r>
            <w:r>
              <w:rPr>
                <w:rFonts w:hint="eastAsia" w:ascii="宋体" w:hAnsi="宋体" w:eastAsia="宋体" w:cs="宋体"/>
                <w:i w:val="0"/>
                <w:iCs w:val="0"/>
                <w:color w:val="000000"/>
                <w:kern w:val="0"/>
                <w:sz w:val="21"/>
                <w:szCs w:val="21"/>
                <w:u w:val="none"/>
                <w:lang w:val="en-US" w:eastAsia="zh-CN" w:bidi="ar"/>
              </w:rPr>
              <w:t>，介质：自来水</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安装PPR活节球阀</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Φ20</w:t>
            </w:r>
            <w:r>
              <w:rPr>
                <w:rFonts w:hint="eastAsia" w:ascii="宋体" w:hAnsi="宋体" w:cs="宋体"/>
                <w:i w:val="0"/>
                <w:iCs w:val="0"/>
                <w:color w:val="000000"/>
                <w:kern w:val="0"/>
                <w:sz w:val="21"/>
                <w:szCs w:val="21"/>
                <w:u w:val="none"/>
                <w:lang w:val="en-US" w:eastAsia="zh-CN" w:bidi="ar"/>
              </w:rPr>
              <w:t>mm</w:t>
            </w:r>
            <w:r>
              <w:rPr>
                <w:rFonts w:hint="eastAsia" w:ascii="宋体" w:hAnsi="宋体" w:eastAsia="宋体" w:cs="宋体"/>
                <w:i w:val="0"/>
                <w:iCs w:val="0"/>
                <w:color w:val="000000"/>
                <w:kern w:val="0"/>
                <w:sz w:val="21"/>
                <w:szCs w:val="21"/>
                <w:u w:val="none"/>
                <w:lang w:val="en-US" w:eastAsia="zh-CN" w:bidi="ar"/>
              </w:rPr>
              <w:t>，介质：自来水</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安装镀锌外丝</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安装镀锌内丝</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安装镀锌外丝</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安装镀锌内丝</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拆装排水沟盖板</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500×400×50㎜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拆装排水沟盖板</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400×300×50㎜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拆装排水沟盖板</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500×1000×200㎜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拆装排水沟盖板</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800×500×50㎜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拆装排水沟盖板</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500×650×50㎜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砖墙钻孔</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Φ80</w:t>
            </w:r>
            <w:r>
              <w:rPr>
                <w:rFonts w:hint="eastAsia" w:ascii="宋体" w:hAnsi="宋体" w:cs="宋体"/>
                <w:i w:val="0"/>
                <w:iCs w:val="0"/>
                <w:color w:val="000000"/>
                <w:kern w:val="0"/>
                <w:sz w:val="21"/>
                <w:szCs w:val="21"/>
                <w:u w:val="none"/>
                <w:lang w:val="en-US" w:eastAsia="zh-CN" w:bidi="ar"/>
              </w:rPr>
              <w:t>mm</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挖沟及填土</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长350米×宽0.3米×深0.35米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混凝土路面恢复，用C30混凝土浇筑</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长20米×宽0.2米×深0.25米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bl>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2.设计草图详见附件2，所有架空高度为50cm，挖沟及填土深度为35cm,混凝土路面浇筑深度为25cm。</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3.镀锌钢管连接方式为焊接，PPR管连接方式为热熔，管道安装完后需做水压试验，压力为1.2Mpa。</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简体" w:hAnsi="方正仿宋简体" w:eastAsia="方正仿宋简体" w:cs="方正仿宋简体"/>
          <w:color w:val="FF0000"/>
          <w:kern w:val="2"/>
          <w:sz w:val="32"/>
          <w:szCs w:val="32"/>
          <w:highlight w:val="yellow"/>
          <w:lang w:val="en-US" w:eastAsia="zh-CN"/>
        </w:rPr>
      </w:pPr>
      <w:r>
        <w:rPr>
          <w:rFonts w:hint="eastAsia" w:ascii="方正仿宋简体" w:hAnsi="方正仿宋简体" w:eastAsia="方正仿宋简体" w:cs="方正仿宋简体"/>
          <w:kern w:val="2"/>
          <w:sz w:val="32"/>
          <w:szCs w:val="32"/>
          <w:lang w:val="en-US" w:eastAsia="zh-CN"/>
        </w:rPr>
        <w:t>4.主材由招标方提供，辅材和混凝土由中标方提供。</w:t>
      </w:r>
    </w:p>
    <w:p>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color w:val="FF0000"/>
          <w:kern w:val="2"/>
          <w:sz w:val="32"/>
          <w:szCs w:val="32"/>
        </w:rPr>
      </w:pPr>
      <w:r>
        <w:rPr>
          <w:rFonts w:hint="eastAsia" w:ascii="方正仿宋简体" w:hAnsi="方正仿宋简体" w:eastAsia="方正仿宋简体" w:cs="方正仿宋简体"/>
          <w:color w:val="FF0000"/>
          <w:kern w:val="2"/>
          <w:sz w:val="32"/>
          <w:szCs w:val="32"/>
          <w:lang w:val="en-US" w:eastAsia="zh-CN"/>
        </w:rPr>
        <w:t>5.</w:t>
      </w:r>
      <w:r>
        <w:rPr>
          <w:rFonts w:ascii="方正仿宋简体" w:hAnsi="方正仿宋简体" w:eastAsia="方正仿宋简体" w:cs="方正仿宋简体"/>
          <w:color w:val="FF0000"/>
          <w:kern w:val="2"/>
          <w:sz w:val="32"/>
          <w:szCs w:val="32"/>
        </w:rPr>
        <w:t>施工涉及到</w:t>
      </w:r>
      <w:r>
        <w:rPr>
          <w:rFonts w:hint="eastAsia" w:ascii="方正仿宋简体" w:hAnsi="方正仿宋简体" w:eastAsia="方正仿宋简体" w:cs="方正仿宋简体"/>
          <w:color w:val="FF0000"/>
          <w:kern w:val="2"/>
          <w:sz w:val="32"/>
          <w:szCs w:val="32"/>
          <w:lang w:eastAsia="zh-CN"/>
        </w:rPr>
        <w:t>登高和动火</w:t>
      </w:r>
      <w:r>
        <w:rPr>
          <w:rFonts w:ascii="方正仿宋简体" w:hAnsi="方正仿宋简体" w:eastAsia="方正仿宋简体" w:cs="方正仿宋简体"/>
          <w:color w:val="FF0000"/>
          <w:kern w:val="2"/>
          <w:sz w:val="32"/>
          <w:szCs w:val="32"/>
        </w:rPr>
        <w:t>作业等，须审批危险作业票证，希望投标单位认真计算，合理报价。</w:t>
      </w:r>
    </w:p>
    <w:p>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除</w:t>
      </w:r>
      <w:r>
        <w:rPr>
          <w:rFonts w:hint="eastAsia" w:ascii="方正仿宋简体" w:hAnsi="方正仿宋简体" w:eastAsia="方正仿宋简体" w:cs="方正仿宋简体"/>
          <w:color w:val="auto"/>
          <w:kern w:val="2"/>
          <w:sz w:val="32"/>
          <w:szCs w:val="32"/>
          <w:lang w:eastAsia="zh-CN"/>
        </w:rPr>
        <w:t>施工所需吊车、叉车由招标方提供外，其它</w:t>
      </w:r>
      <w:r>
        <w:rPr>
          <w:rFonts w:hint="eastAsia" w:ascii="方正仿宋简体" w:hAnsi="方正仿宋简体" w:eastAsia="方正仿宋简体" w:cs="方正仿宋简体"/>
          <w:sz w:val="32"/>
          <w:szCs w:val="32"/>
        </w:rPr>
        <w:t>机械辅助设施须在符合安全规范</w:t>
      </w:r>
      <w:r>
        <w:rPr>
          <w:rFonts w:hint="eastAsia" w:ascii="方正仿宋简体" w:hAnsi="方正仿宋简体" w:eastAsia="方正仿宋简体" w:cs="方正仿宋简体"/>
          <w:sz w:val="32"/>
          <w:szCs w:val="32"/>
          <w:lang w:eastAsia="zh-CN"/>
        </w:rPr>
        <w:t>及</w:t>
      </w:r>
      <w:r>
        <w:rPr>
          <w:rFonts w:hint="eastAsia" w:ascii="方正仿宋简体" w:hAnsi="方正仿宋简体" w:eastAsia="方正仿宋简体" w:cs="方正仿宋简体"/>
          <w:sz w:val="32"/>
          <w:szCs w:val="32"/>
        </w:rPr>
        <w:t>安全性能的前提下由中标方自行解决，其它在施工中任何可能发生的费用，如</w:t>
      </w:r>
      <w:r>
        <w:rPr>
          <w:rFonts w:hint="eastAsia" w:ascii="方正仿宋简体" w:hAnsi="方正仿宋简体" w:eastAsia="方正仿宋简体" w:cs="方正仿宋简体"/>
          <w:color w:val="FF0000"/>
          <w:sz w:val="32"/>
          <w:szCs w:val="32"/>
        </w:rPr>
        <w:t>拆除费</w:t>
      </w:r>
      <w:r>
        <w:rPr>
          <w:rFonts w:hint="eastAsia" w:ascii="方正仿宋简体" w:hAnsi="方正仿宋简体" w:eastAsia="方正仿宋简体" w:cs="方正仿宋简体"/>
          <w:sz w:val="32"/>
          <w:szCs w:val="32"/>
        </w:rPr>
        <w:t>、赶工加班费、设备材料保管费、短途运输搬运费、</w:t>
      </w:r>
      <w:r>
        <w:rPr>
          <w:rFonts w:hint="eastAsia"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sz w:val="32"/>
          <w:szCs w:val="32"/>
        </w:rPr>
        <w:t>、围挡搭设费等都应包含在投标价格中。</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7</w:t>
      </w:r>
      <w:r>
        <w:rPr>
          <w:rFonts w:hint="eastAsia" w:ascii="方正仿宋简体" w:hAnsi="方正仿宋简体" w:eastAsia="方正仿宋简体" w:cs="方正仿宋简体"/>
          <w:sz w:val="32"/>
          <w:szCs w:val="32"/>
        </w:rPr>
        <w:t>.质量要求及技术标准：</w:t>
      </w:r>
      <w:r>
        <w:rPr>
          <w:rFonts w:hint="eastAsia" w:ascii="方正仿宋简体" w:hAnsi="方正仿宋简体" w:eastAsia="方正仿宋简体" w:cs="方正仿宋简体"/>
          <w:sz w:val="32"/>
          <w:szCs w:val="32"/>
          <w:lang w:val="zh-CN"/>
        </w:rPr>
        <w:t>《机械设备安装工程施工及验收通用规范》GB50231-98；《现场设备、工业管道焊接工程施工及验收规范》GB-50231-2011</w:t>
      </w:r>
      <w:r>
        <w:rPr>
          <w:rFonts w:hint="eastAsia" w:ascii="方正仿宋简体" w:hAnsi="方正仿宋简体" w:eastAsia="方正仿宋简体" w:cs="方正仿宋简体"/>
          <w:color w:val="auto"/>
          <w:sz w:val="32"/>
          <w:szCs w:val="32"/>
          <w:lang w:val="en-US" w:eastAsia="zh-CN"/>
        </w:rPr>
        <w:t>；</w:t>
      </w:r>
      <w:r>
        <w:rPr>
          <w:rFonts w:hint="eastAsia" w:ascii="方正仿宋简体" w:hAnsi="方正仿宋简体" w:eastAsia="方正仿宋简体" w:cs="方正仿宋简体"/>
          <w:b w:val="0"/>
          <w:bCs w:val="0"/>
          <w:color w:val="auto"/>
          <w:kern w:val="2"/>
          <w:sz w:val="32"/>
          <w:szCs w:val="32"/>
          <w:highlight w:val="none"/>
          <w:lang w:val="en-US" w:eastAsia="zh-CN" w:bidi="ar-SA"/>
        </w:rPr>
        <w:t>道路施工符合GBJ97-1987《水泥混凝土路面施工及验收规范》</w:t>
      </w:r>
      <w:r>
        <w:rPr>
          <w:rFonts w:hint="eastAsia" w:ascii="方正仿宋简体" w:hAnsi="方正仿宋简体" w:eastAsia="方正仿宋简体" w:cs="方正仿宋简体"/>
          <w:sz w:val="32"/>
          <w:szCs w:val="32"/>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2"/>
          <w:sz w:val="32"/>
          <w:szCs w:val="32"/>
          <w:u w:val="none"/>
          <w:lang w:val="en-US" w:eastAsia="zh-CN" w:bidi="ar-SA"/>
        </w:rPr>
        <w:t>8.质保期:贰年，本项目验收合格之日起算。</w:t>
      </w:r>
    </w:p>
    <w:p>
      <w:pPr>
        <w:pStyle w:val="10"/>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9</w:t>
      </w:r>
      <w:r>
        <w:rPr>
          <w:rFonts w:ascii="方正仿宋简体" w:hAnsi="方正仿宋简体" w:eastAsia="方正仿宋简体" w:cs="方正仿宋简体"/>
          <w:kern w:val="2"/>
          <w:sz w:val="32"/>
          <w:szCs w:val="32"/>
        </w:rPr>
        <w:t>.工程报价为含税价，请注明税率。</w:t>
      </w:r>
    </w:p>
    <w:p>
      <w:pPr>
        <w:pStyle w:val="10"/>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仿宋简体" w:hAnsi="方正仿宋简体" w:eastAsia="方正仿宋简体" w:cs="方正仿宋简体"/>
          <w:kern w:val="2"/>
          <w:sz w:val="32"/>
          <w:szCs w:val="32"/>
          <w:lang w:val="en-US" w:eastAsia="zh-CN"/>
        </w:rPr>
        <w:t>10</w:t>
      </w:r>
      <w:r>
        <w:rPr>
          <w:rFonts w:ascii="方正仿宋简体" w:hAnsi="方正仿宋简体" w:eastAsia="方正仿宋简体" w:cs="方正仿宋简体"/>
          <w:kern w:val="2"/>
          <w:sz w:val="32"/>
          <w:szCs w:val="32"/>
        </w:rPr>
        <w:t>.如涉及防爆区域作业，中标单位应使用具</w:t>
      </w:r>
      <w:r>
        <w:rPr>
          <w:rFonts w:hint="eastAsia" w:ascii="方正仿宋简体" w:hAnsi="方正仿宋简体" w:eastAsia="方正仿宋简体" w:cs="方正仿宋简体"/>
          <w:kern w:val="2"/>
          <w:sz w:val="32"/>
          <w:szCs w:val="32"/>
          <w:lang w:eastAsia="zh-CN"/>
        </w:rPr>
        <w:t>备</w:t>
      </w:r>
      <w:r>
        <w:rPr>
          <w:rFonts w:ascii="方正仿宋简体" w:hAnsi="方正仿宋简体" w:eastAsia="方正仿宋简体" w:cs="方正仿宋简体"/>
          <w:kern w:val="2"/>
          <w:sz w:val="32"/>
          <w:szCs w:val="32"/>
        </w:rPr>
        <w:t>防爆功能的工器具。</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kern w:val="2"/>
          <w:sz w:val="32"/>
          <w:szCs w:val="32"/>
          <w:lang w:val="en-US" w:eastAsia="zh-CN" w:bidi="ar-SA"/>
        </w:rPr>
      </w:pPr>
      <w:r>
        <w:rPr>
          <w:rFonts w:hint="eastAsia" w:ascii="方正黑体_GBK" w:hAnsi="方正黑体_GBK" w:eastAsia="方正黑体_GBK" w:cs="方正黑体_GBK"/>
          <w:sz w:val="32"/>
          <w:szCs w:val="32"/>
        </w:rPr>
        <w:t>三、投标人资质与要求</w:t>
      </w:r>
    </w:p>
    <w:p>
      <w:pPr>
        <w:pageBreakBefore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（一）投标人必须具备中华人民共和国境内生产或经营应具备的合法资质。</w:t>
      </w:r>
    </w:p>
    <w:p>
      <w:pPr>
        <w:pageBreakBefore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（二）其他资质要求：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bookmarkStart w:id="0" w:name="OLE_LINK2"/>
      <w:r>
        <w:rPr>
          <w:rFonts w:hint="eastAsia" w:ascii="方正仿宋简体" w:hAnsi="方正仿宋简体" w:eastAsia="方正仿宋简体" w:cs="方正仿宋简体"/>
          <w:b w:val="0"/>
          <w:bCs w:val="0"/>
          <w:color w:val="FF0000"/>
          <w:sz w:val="32"/>
          <w:szCs w:val="32"/>
          <w:highlight w:val="none"/>
        </w:rPr>
        <w:t>企业法人营业执照（三证合一）</w:t>
      </w:r>
      <w:r>
        <w:rPr>
          <w:rFonts w:hint="eastAsia" w:ascii="方正仿宋简体" w:eastAsia="方正仿宋简体" w:cs="仿宋_GB2312"/>
          <w:color w:val="FF0000"/>
          <w:sz w:val="32"/>
          <w:szCs w:val="32"/>
          <w:highlight w:val="none"/>
          <w:lang w:val="en-US" w:eastAsia="zh-CN"/>
        </w:rPr>
        <w:t>；</w:t>
      </w:r>
      <w:r>
        <w:rPr>
          <w:rFonts w:hint="eastAsia" w:ascii="方正仿宋简体" w:eastAsia="方正仿宋简体" w:cs="仿宋_GB2312"/>
          <w:color w:val="FF0000"/>
          <w:sz w:val="32"/>
          <w:szCs w:val="32"/>
        </w:rPr>
        <w:t>建筑工程施工总承包</w:t>
      </w:r>
      <w:bookmarkEnd w:id="0"/>
      <w:r>
        <w:rPr>
          <w:rFonts w:hint="eastAsia" w:ascii="方正仿宋简体" w:eastAsia="方正仿宋简体" w:cs="仿宋_GB2312"/>
          <w:color w:val="FF0000"/>
          <w:sz w:val="32"/>
          <w:szCs w:val="32"/>
        </w:rPr>
        <w:t>叁级及以上资质</w:t>
      </w:r>
      <w:r>
        <w:rPr>
          <w:rFonts w:hint="eastAsia" w:ascii="方正仿宋简体" w:eastAsia="方正仿宋简体" w:cs="仿宋_GB2312"/>
          <w:color w:val="FF0000"/>
          <w:sz w:val="32"/>
          <w:szCs w:val="32"/>
          <w:lang w:eastAsia="zh-CN"/>
        </w:rPr>
        <w:t>；法人代表身份证或授权委托书；</w:t>
      </w:r>
      <w:r>
        <w:rPr>
          <w:rFonts w:hint="eastAsia" w:ascii="方正仿宋简体" w:eastAsia="方正仿宋简体" w:cs="仿宋_GB2312"/>
          <w:color w:val="FF0000"/>
          <w:sz w:val="32"/>
          <w:szCs w:val="32"/>
        </w:rPr>
        <w:t>现场配备1名专职安全员，具有专职安全员证书</w:t>
      </w:r>
      <w:r>
        <w:rPr>
          <w:rFonts w:hint="eastAsia" w:ascii="方正仿宋简体" w:eastAsia="方正仿宋简体" w:cs="仿宋_GB2312"/>
          <w:color w:val="FF0000"/>
          <w:sz w:val="32"/>
          <w:szCs w:val="32"/>
          <w:lang w:eastAsia="zh-CN"/>
        </w:rPr>
        <w:t>；安全管理机构设置说明；</w:t>
      </w:r>
      <w:r>
        <w:rPr>
          <w:rFonts w:hint="eastAsia" w:ascii="方正仿宋简体" w:eastAsia="方正仿宋简体" w:cs="仿宋_GB2312"/>
          <w:color w:val="FF0000"/>
          <w:sz w:val="32"/>
          <w:szCs w:val="32"/>
          <w:highlight w:val="none"/>
          <w:lang w:val="en-US" w:eastAsia="zh-CN"/>
        </w:rPr>
        <w:t>特种作业操作证书，焊工不少于2人、高空作业不少于1人；</w:t>
      </w:r>
      <w:r>
        <w:rPr>
          <w:rFonts w:hint="eastAsia" w:ascii="方正仿宋简体" w:eastAsia="方正仿宋简体"/>
          <w:color w:val="FF0000"/>
          <w:sz w:val="32"/>
          <w:szCs w:val="32"/>
        </w:rPr>
        <w:t>安全生产许可证</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提供复印件，但需加盖公章</w:t>
      </w:r>
      <w:r>
        <w:rPr>
          <w:rFonts w:hint="eastAsia" w:ascii="方正仿宋简体" w:eastAsia="方正仿宋简体" w:cs="仿宋_GB2312"/>
          <w:sz w:val="32"/>
          <w:szCs w:val="32"/>
          <w:lang w:eastAsia="zh-CN"/>
        </w:rPr>
        <w:t>）</w:t>
      </w:r>
      <w:r>
        <w:rPr>
          <w:rFonts w:hint="eastAsia" w:ascii="方正仿宋简体" w:eastAsia="方正仿宋简体" w:cs="仿宋_GB2312"/>
          <w:color w:val="FF0000"/>
          <w:sz w:val="32"/>
          <w:szCs w:val="32"/>
          <w:lang w:eastAsia="zh-CN"/>
        </w:rPr>
        <w:t>。注：</w:t>
      </w:r>
      <w:r>
        <w:rPr>
          <w:rFonts w:hint="eastAsia" w:ascii="方正仿宋简体" w:eastAsia="方正仿宋简体" w:cs="仿宋_GB2312"/>
          <w:sz w:val="32"/>
          <w:szCs w:val="32"/>
          <w:lang w:eastAsia="zh-CN"/>
        </w:rPr>
        <w:t>在招标单位</w:t>
      </w:r>
      <w:r>
        <w:rPr>
          <w:rFonts w:hint="eastAsia" w:ascii="方正仿宋简体" w:eastAsia="方正仿宋简体" w:cs="仿宋_GB2312"/>
          <w:sz w:val="32"/>
          <w:szCs w:val="32"/>
          <w:lang w:val="en-US" w:eastAsia="zh-CN"/>
        </w:rPr>
        <w:t>1年内有业绩且以上资格证明文件均合法有效的企业可不提供以上资格证明文件</w:t>
      </w:r>
      <w:r>
        <w:rPr>
          <w:rFonts w:hint="eastAsia" w:ascii="方正仿宋简体" w:eastAsia="方正仿宋简体" w:cs="仿宋_GB2312"/>
          <w:sz w:val="32"/>
          <w:szCs w:val="32"/>
        </w:rPr>
        <w:t>）</w:t>
      </w:r>
      <w:r>
        <w:rPr>
          <w:rFonts w:hint="eastAsia" w:ascii="方正仿宋简体" w:hAnsi="方正仿宋简体" w:eastAsia="方正仿宋简体" w:cs="方正仿宋简体"/>
          <w:sz w:val="32"/>
          <w:szCs w:val="32"/>
        </w:rPr>
        <w:t>。确定中标后，在签订合同前，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仿宋" w:hAnsi="仿宋" w:eastAsia="仿宋" w:cs="仿宋"/>
          <w:color w:val="FF0000"/>
          <w:sz w:val="32"/>
          <w:szCs w:val="32"/>
          <w:lang w:eastAsia="zh-CN"/>
        </w:rPr>
        <w:t>；</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或</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eastAsia="zh-CN"/>
        </w:rPr>
        <w:t>；安全生产规章制度；以往的安全生产业绩（不少于</w:t>
      </w:r>
      <w:r>
        <w:rPr>
          <w:rFonts w:hint="eastAsia" w:ascii="方正仿宋简体" w:eastAsia="方正仿宋简体" w:cs="仿宋_GB2312"/>
          <w:color w:val="FF0000"/>
          <w:sz w:val="32"/>
          <w:szCs w:val="32"/>
          <w:lang w:val="en-US" w:eastAsia="zh-CN"/>
        </w:rPr>
        <w:t>3年）</w:t>
      </w:r>
      <w:r>
        <w:rPr>
          <w:rFonts w:hint="eastAsia" w:ascii="方正仿宋简体" w:eastAsia="方正仿宋简体" w:cs="仿宋_GB2312"/>
          <w:color w:val="FF0000"/>
          <w:sz w:val="32"/>
          <w:szCs w:val="32"/>
          <w:lang w:eastAsia="zh-CN"/>
        </w:rPr>
        <w:t>；中标项目的安全生产措施；中标项目的应急准备及响应预案；作业人员的体检报告</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FF0000"/>
          <w:sz w:val="32"/>
          <w:szCs w:val="32"/>
          <w:lang w:eastAsia="zh-CN"/>
        </w:rPr>
        <w:t>。</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2.中标单位与招标单位签订合同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ascii="方正仿宋简体" w:hAnsi="方正仿宋简体" w:eastAsia="方正仿宋简体" w:cs="方正仿宋简体"/>
          <w:color w:val="auto"/>
          <w:kern w:val="1"/>
          <w:sz w:val="32"/>
          <w:szCs w:val="32"/>
        </w:rPr>
        <w:t>招标方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)对投标方施工人员进行培训和考试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pPr>
        <w:pStyle w:val="3"/>
        <w:pageBreakBefore w:val="0"/>
        <w:kinsoku/>
        <w:overflowPunct/>
        <w:topLinePunct w:val="0"/>
        <w:autoSpaceDE/>
        <w:autoSpaceDN/>
        <w:bidi w:val="0"/>
        <w:spacing w:before="0" w:after="0" w:line="600" w:lineRule="exact"/>
        <w:ind w:firstLine="640" w:firstLineChars="200"/>
        <w:textAlignment w:val="auto"/>
        <w:rPr>
          <w:rFonts w:hint="eastAsia" w:ascii="方正黑体_GBK" w:hAnsi="方正黑体_GBK" w:eastAsia="方正黑体_GBK" w:cs="方正黑体_GBK"/>
          <w:b w:val="0"/>
          <w:sz w:val="32"/>
          <w:szCs w:val="32"/>
        </w:rPr>
      </w:pPr>
      <w:r>
        <w:rPr>
          <w:rFonts w:hint="eastAsia" w:ascii="方正黑体_GBK" w:hAnsi="方正黑体_GBK" w:eastAsia="方正黑体_GBK" w:cs="方正黑体_GBK"/>
          <w:b w:val="0"/>
          <w:sz w:val="32"/>
          <w:szCs w:val="32"/>
        </w:rPr>
        <w:t>四、现场踏勘</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kern w:val="1"/>
          <w:sz w:val="32"/>
          <w:szCs w:val="32"/>
        </w:rPr>
        <w:t>招标人在踏勘现场中介绍的工程场地和相关的周边环境情况，供投标人在编制投标文件时参考，招标人不对投标人据此作出的判断和决策负责。</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kern w:val="1"/>
          <w:sz w:val="32"/>
          <w:szCs w:val="32"/>
        </w:rPr>
        <w:t>本项目由于施工环境的复杂性，建议投标人员到现场进行踏勘，对未踏勘造成的一切后果由投标人自行承担，现场踏勘不作为投标资格的必要条件。</w:t>
      </w:r>
    </w:p>
    <w:p>
      <w:pPr>
        <w:pageBreakBefore w:val="0"/>
        <w:kinsoku/>
        <w:overflowPunct/>
        <w:topLinePunct w:val="0"/>
        <w:autoSpaceDE/>
        <w:autoSpaceDN/>
        <w:bidi w:val="0"/>
        <w:spacing w:line="600" w:lineRule="exact"/>
        <w:ind w:firstLine="640" w:firstLineChars="200"/>
        <w:jc w:val="left"/>
        <w:textAlignment w:val="auto"/>
        <w:rPr>
          <w:rFonts w:hint="default" w:eastAsia="方正仿宋简体"/>
          <w:sz w:val="32"/>
          <w:szCs w:val="32"/>
          <w:lang w:val="en-US" w:eastAsia="zh-CN"/>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pPr>
        <w:pStyle w:val="6"/>
        <w:pageBreakBefore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五、投标</w:t>
      </w:r>
    </w:p>
    <w:p>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报价为含增值税送到价或者现场检修验收合格价。如国家税率调整，按合同含税价格/（1+合同约定税率）*（1+国家规定的新税率）调整合同价格开具发票</w:t>
      </w:r>
      <w:r>
        <w:rPr>
          <w:rFonts w:hint="eastAsia" w:ascii="方正仿宋简体" w:hAnsi="方正仿宋简体" w:eastAsia="方正仿宋简体" w:cs="方正仿宋简体"/>
          <w:bCs/>
          <w:sz w:val="32"/>
          <w:szCs w:val="32"/>
          <w:lang w:eastAsia="zh-CN"/>
        </w:rPr>
        <w:t>。</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auto"/>
          <w:kern w:val="0"/>
          <w:sz w:val="32"/>
          <w:szCs w:val="32"/>
          <w:u w:val="single"/>
          <w:lang w:val="en-US" w:eastAsia="zh-CN" w:bidi="ar-SA"/>
        </w:rPr>
        <w:t>项目竣工验收合格后，中标方根据招标方提供的审计认定单价格开具增值税专用发票，招标方收到发票后60日内付款90%，剩余10%两年无质量问题后支付。所有付款以银行承兑方式付款。</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进行：</w:t>
      </w:r>
    </w:p>
    <w:p>
      <w:pPr>
        <w:pageBreakBefore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将报价书及相关资料以标袋形式送达，标袋必</w:t>
      </w:r>
      <w:r>
        <w:rPr>
          <w:rFonts w:hint="eastAsia" w:ascii="方正仿宋简体" w:hAnsi="方正仿宋简体" w:eastAsia="方正仿宋简体" w:cs="方正仿宋简体"/>
          <w:bCs/>
          <w:sz w:val="32"/>
          <w:szCs w:val="32"/>
          <w:highlight w:val="none"/>
        </w:rPr>
        <w:t>须密封</w:t>
      </w:r>
      <w:r>
        <w:rPr>
          <w:rFonts w:hint="eastAsia" w:ascii="方正仿宋简体" w:hAnsi="方正仿宋简体" w:eastAsia="方正仿宋简体" w:cs="方正仿宋简体"/>
          <w:bCs/>
          <w:sz w:val="32"/>
          <w:szCs w:val="32"/>
          <w:highlight w:val="none"/>
          <w:lang w:val="en-US" w:eastAsia="zh-CN"/>
        </w:rPr>
        <w:t>并</w:t>
      </w:r>
      <w:r>
        <w:rPr>
          <w:rFonts w:hint="eastAsia" w:ascii="方正仿宋简体" w:hAnsi="方正仿宋简体" w:eastAsia="方正仿宋简体" w:cs="方正仿宋简体"/>
          <w:bCs/>
          <w:sz w:val="32"/>
          <w:szCs w:val="32"/>
          <w:highlight w:val="none"/>
        </w:rPr>
        <w:t>加盖公章；在标袋封面上需注明投标项目名称</w:t>
      </w:r>
      <w:r>
        <w:rPr>
          <w:rFonts w:hint="eastAsia" w:ascii="方正仿宋简体" w:hAnsi="方正仿宋简体" w:eastAsia="方正仿宋简体" w:cs="方正仿宋简体"/>
          <w:bCs/>
          <w:sz w:val="32"/>
          <w:szCs w:val="32"/>
          <w:highlight w:val="none"/>
          <w:lang w:eastAsia="zh-CN"/>
        </w:rPr>
        <w:t>、</w:t>
      </w:r>
      <w:r>
        <w:rPr>
          <w:rFonts w:hint="eastAsia" w:ascii="方正仿宋简体" w:hAnsi="方正仿宋简体" w:eastAsia="方正仿宋简体" w:cs="方正仿宋简体"/>
          <w:bCs/>
          <w:sz w:val="32"/>
          <w:szCs w:val="32"/>
          <w:highlight w:val="none"/>
        </w:rPr>
        <w:t>投标方名称、联系人、联系电话等；</w:t>
      </w:r>
      <w:r>
        <w:rPr>
          <w:rFonts w:hint="eastAsia" w:ascii="方正仿宋简体" w:hAnsi="方正仿宋简体" w:eastAsia="方正仿宋简体" w:cs="方正仿宋简体"/>
          <w:kern w:val="1"/>
          <w:sz w:val="32"/>
          <w:szCs w:val="32"/>
          <w:highlight w:val="none"/>
        </w:rPr>
        <w:t>并要求在投标截止</w:t>
      </w:r>
      <w:r>
        <w:rPr>
          <w:rFonts w:hint="eastAsia" w:ascii="方正仿宋简体" w:hAnsi="方正仿宋简体" w:eastAsia="方正仿宋简体" w:cs="方正仿宋简体"/>
          <w:kern w:val="1"/>
          <w:sz w:val="32"/>
          <w:szCs w:val="32"/>
          <w:highlight w:val="none"/>
          <w:lang w:val="en-US" w:eastAsia="zh-CN"/>
        </w:rPr>
        <w:t>时间</w:t>
      </w:r>
      <w:r>
        <w:rPr>
          <w:rFonts w:hint="eastAsia" w:ascii="方正仿宋简体" w:hAnsi="方正仿宋简体" w:eastAsia="方正仿宋简体" w:cs="方正仿宋简体"/>
          <w:kern w:val="1"/>
          <w:sz w:val="32"/>
          <w:szCs w:val="32"/>
          <w:highlight w:val="none"/>
        </w:rPr>
        <w:t>之前</w:t>
      </w:r>
      <w:r>
        <w:rPr>
          <w:rFonts w:hint="eastAsia" w:ascii="方正仿宋简体" w:hAnsi="方正仿宋简体" w:eastAsia="方正仿宋简体" w:cs="方正仿宋简体"/>
          <w:kern w:val="1"/>
          <w:sz w:val="32"/>
          <w:szCs w:val="32"/>
        </w:rPr>
        <w:t>送达，逾期将作为废标处理。</w:t>
      </w:r>
    </w:p>
    <w:p>
      <w:pPr>
        <w:pStyle w:val="5"/>
        <w:pageBreakBefore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w:t>
      </w:r>
      <w:r>
        <w:rPr>
          <w:rFonts w:hint="eastAsia" w:ascii="方正仿宋简体" w:hAnsi="方正仿宋简体" w:eastAsia="方正仿宋简体" w:cs="方正仿宋简体"/>
          <w:kern w:val="1"/>
          <w:sz w:val="32"/>
          <w:szCs w:val="32"/>
          <w:lang w:val="en-US" w:eastAsia="zh-CN"/>
        </w:rPr>
        <w:t>投标</w:t>
      </w:r>
      <w:r>
        <w:rPr>
          <w:rFonts w:hint="eastAsia" w:ascii="方正仿宋简体" w:hAnsi="方正仿宋简体" w:eastAsia="方正仿宋简体" w:cs="方正仿宋简体"/>
          <w:kern w:val="1"/>
          <w:sz w:val="32"/>
          <w:szCs w:val="32"/>
        </w:rPr>
        <w:t>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r>
        <w:rPr>
          <w:rFonts w:hint="eastAsia" w:ascii="方正仿宋简体" w:hAnsi="方正仿宋简体" w:eastAsia="方正仿宋简体" w:cs="方正仿宋简体"/>
          <w:kern w:val="1"/>
          <w:sz w:val="32"/>
          <w:szCs w:val="32"/>
          <w:lang w:eastAsia="zh-CN"/>
        </w:rPr>
        <w:t>。</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8"/>
        <w:pageBreakBefore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公司：镇江海纳川物流产业发展有限责任公司审计风控部</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w:t>
      </w:r>
      <w:r>
        <w:rPr>
          <w:rFonts w:hint="eastAsia" w:ascii="方正仿宋简体" w:hAnsi="方正仿宋简体" w:eastAsia="方正仿宋简体" w:cs="方正仿宋简体"/>
          <w:bCs/>
          <w:kern w:val="1"/>
          <w:sz w:val="32"/>
          <w:szCs w:val="32"/>
          <w:lang w:eastAsia="zh-CN"/>
        </w:rPr>
        <w:t>杨雨琦</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w:t>
      </w:r>
      <w:r>
        <w:rPr>
          <w:rFonts w:hint="eastAsia" w:ascii="方正仿宋简体" w:hAnsi="方正仿宋简体" w:eastAsia="方正仿宋简体" w:cs="方正仿宋简体"/>
          <w:bCs/>
          <w:kern w:val="1"/>
          <w:sz w:val="32"/>
          <w:szCs w:val="32"/>
          <w:lang w:val="en-US" w:eastAsia="zh-CN"/>
        </w:rPr>
        <w:t>3952943464</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8"/>
        <w:pageBreakBefore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pageBreakBefore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kern w:val="1"/>
          <w:sz w:val="32"/>
          <w:szCs w:val="32"/>
          <w:lang w:val="en-US" w:eastAsia="zh-CN"/>
        </w:rPr>
      </w:pPr>
      <w:r>
        <w:rPr>
          <w:rFonts w:hint="eastAsia" w:ascii="方正仿宋简体" w:hAnsi="方正仿宋简体" w:eastAsia="方正仿宋简体" w:cs="方正仿宋简体"/>
          <w:bCs/>
          <w:kern w:val="1"/>
          <w:sz w:val="32"/>
          <w:szCs w:val="32"/>
        </w:rPr>
        <w:t>招标业务联系</w:t>
      </w:r>
      <w:r>
        <w:rPr>
          <w:rFonts w:hint="eastAsia" w:ascii="方正仿宋简体" w:hAnsi="方正仿宋简体" w:eastAsia="方正仿宋简体" w:cs="方正仿宋简体"/>
          <w:bCs/>
          <w:kern w:val="1"/>
          <w:sz w:val="32"/>
          <w:szCs w:val="32"/>
          <w:lang w:eastAsia="zh-CN"/>
        </w:rPr>
        <w:t>人：杨雨琦</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电话：1</w:t>
      </w:r>
      <w:r>
        <w:rPr>
          <w:rFonts w:hint="eastAsia" w:ascii="方正仿宋简体" w:hAnsi="方正仿宋简体" w:eastAsia="方正仿宋简体" w:cs="方正仿宋简体"/>
          <w:bCs/>
          <w:kern w:val="1"/>
          <w:sz w:val="32"/>
          <w:szCs w:val="32"/>
          <w:lang w:val="en-US" w:eastAsia="zh-CN"/>
        </w:rPr>
        <w:t>3952943464</w:t>
      </w:r>
    </w:p>
    <w:p>
      <w:pPr>
        <w:pageBreakBefore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技术部门联系人：桓琤     电话：15262929337</w:t>
      </w:r>
    </w:p>
    <w:p>
      <w:pPr>
        <w:pStyle w:val="6"/>
        <w:pageBreakBefore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六、开标、评标及废标：</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5"/>
        <w:pageBreakBefore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期要求的投标人中选择总投标价最低的一家投标人作为中标候选人。</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（3）同等价格、同等质量下，现有供应方为中标候选人。</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6"/>
        <w:pageBreakBefore w:val="0"/>
        <w:kinsoku/>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七、其他注意事项：</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如因投标人不能正常履约，对招标人生产经营活动造成影响的，招标人将依法追究投标方法律责任。</w:t>
      </w:r>
    </w:p>
    <w:p>
      <w:pPr>
        <w:pStyle w:val="4"/>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投标人项目完成后，经验收不合格的，招标人可选择以下处理方式：</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招标人选择重新维修的，重新维修过程中产生的费用由投标人全部承担，且需在招标人第一次验收不合格之日起1日内完成，逾期未完成的，违约责任参照（</w:t>
      </w: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rPr>
        <w:t>）执行。如果出现两次验收不合格的情况，招标人有权解除合同，并有权要求投标人赔偿合同总价款的20%违约金给招标人（如有异议请在报价时注明）。</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招标人选择解除合同的，投标人需无条件返还本项目招标人提供的所有物品，并按招标人要求的时间运输至招标人指定地点，招标人有权要求投标人赔偿合同总价款的20%违约金给招标人（如有异议请在报价时注明）。</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3.</w:t>
      </w:r>
      <w:r>
        <w:rPr>
          <w:rFonts w:hint="eastAsia" w:ascii="方正仿宋简体" w:hAnsi="方正仿宋简体" w:eastAsia="方正仿宋简体" w:cs="方正仿宋简体"/>
          <w:bCs/>
          <w:kern w:val="1"/>
          <w:sz w:val="32"/>
          <w:szCs w:val="32"/>
        </w:rPr>
        <w:t>因投标人的项目质量、逾期完成等原因给招标人造成直接和间接经济损失的，由投标人承担全部责任（如有异议请在报价时注明）。</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八</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九</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十一</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外协作业人员需先进行安全教育培训。</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Style w:val="2"/>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pPr>
        <w:tabs>
          <w:tab w:val="left" w:pos="180"/>
        </w:tabs>
        <w:spacing w:line="600" w:lineRule="exact"/>
        <w:rPr>
          <w:rFonts w:hint="eastAsia" w:ascii="方正仿宋简体" w:hAnsi="方正仿宋简体" w:eastAsia="方正仿宋简体" w:cs="方正仿宋简体"/>
          <w:kern w:val="1"/>
          <w:sz w:val="32"/>
          <w:szCs w:val="32"/>
        </w:rPr>
      </w:pPr>
    </w:p>
    <w:p>
      <w:pPr>
        <w:tabs>
          <w:tab w:val="left" w:pos="180"/>
        </w:tabs>
        <w:spacing w:line="600" w:lineRule="exac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2"/>
          <w:sz w:val="32"/>
          <w:szCs w:val="32"/>
          <w:u w:val="none"/>
          <w:lang w:val="en-US" w:eastAsia="zh-CN" w:bidi="ar-SA"/>
        </w:rPr>
        <w:t>镇江海纳川公铁运输有限公司</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tbl>
      <w:tblPr>
        <w:tblStyle w:val="13"/>
        <w:tblpPr w:leftFromText="180" w:rightFromText="180" w:vertAnchor="text" w:horzAnchor="page" w:tblpXSpec="center" w:tblpY="268"/>
        <w:tblOverlap w:val="never"/>
        <w:tblW w:w="89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05"/>
        <w:gridCol w:w="3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2" w:hRule="atLeast"/>
          <w:jc w:val="center"/>
        </w:trPr>
        <w:tc>
          <w:tcPr>
            <w:tcW w:w="5705" w:type="dxa"/>
            <w:tcBorders>
              <w:top w:val="single" w:color="000000" w:sz="8" w:space="0"/>
              <w:left w:val="single" w:color="000000" w:sz="8" w:space="0"/>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
                <w:bCs/>
                <w:i w:val="0"/>
                <w:iCs w:val="0"/>
                <w:color w:val="000000"/>
                <w:sz w:val="32"/>
                <w:szCs w:val="32"/>
                <w:u w:val="none"/>
                <w:lang w:val="en-US" w:eastAsia="zh-CN"/>
              </w:rPr>
            </w:pPr>
            <w:r>
              <w:rPr>
                <w:rFonts w:hint="eastAsia" w:ascii="方正仿宋简体" w:hAnsi="方正仿宋简体" w:eastAsia="方正仿宋简体" w:cs="方正仿宋简体"/>
                <w:b/>
                <w:bCs/>
                <w:i w:val="0"/>
                <w:iCs w:val="0"/>
                <w:color w:val="000000"/>
                <w:sz w:val="32"/>
                <w:szCs w:val="32"/>
                <w:u w:val="none"/>
                <w:lang w:val="en-US" w:eastAsia="zh-CN"/>
              </w:rPr>
              <w:t>施工项目</w:t>
            </w:r>
          </w:p>
        </w:tc>
        <w:tc>
          <w:tcPr>
            <w:tcW w:w="3236" w:type="dxa"/>
            <w:tcBorders>
              <w:top w:val="single" w:color="000000" w:sz="8" w:space="0"/>
              <w:left w:val="nil"/>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sz w:val="32"/>
                <w:szCs w:val="32"/>
                <w:u w:val="none"/>
              </w:rPr>
            </w:pPr>
            <w:r>
              <w:rPr>
                <w:rFonts w:hint="eastAsia" w:ascii="方正仿宋简体" w:hAnsi="方正仿宋简体" w:eastAsia="方正仿宋简体" w:cs="方正仿宋简体"/>
                <w:b/>
                <w:bCs/>
                <w:kern w:val="1"/>
                <w:sz w:val="32"/>
                <w:szCs w:val="32"/>
                <w:highlight w:val="none"/>
              </w:rPr>
              <w:t>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5705" w:type="dxa"/>
            <w:tcBorders>
              <w:top w:val="single" w:color="000000" w:sz="4" w:space="0"/>
              <w:left w:val="single" w:color="000000" w:sz="4" w:space="0"/>
              <w:bottom w:val="single" w:color="auto" w:sz="4" w:space="0"/>
              <w:right w:val="single" w:color="000000" w:sz="4" w:space="0"/>
            </w:tcBorders>
            <w:noWrap w:val="0"/>
            <w:vAlign w:val="center"/>
          </w:tcPr>
          <w:p>
            <w:pPr>
              <w:spacing w:line="600" w:lineRule="exact"/>
              <w:ind w:firstLine="640" w:firstLineChars="200"/>
              <w:jc w:val="cente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Cs/>
                <w:sz w:val="32"/>
                <w:szCs w:val="32"/>
                <w:u w:val="none"/>
              </w:rPr>
              <w:t>20240</w:t>
            </w:r>
            <w:r>
              <w:rPr>
                <w:rFonts w:hint="eastAsia" w:ascii="方正仿宋简体" w:hAnsi="方正仿宋简体" w:eastAsia="方正仿宋简体" w:cs="方正仿宋简体"/>
                <w:bCs/>
                <w:sz w:val="32"/>
                <w:szCs w:val="32"/>
                <w:u w:val="none"/>
                <w:lang w:val="en-US" w:eastAsia="zh-CN"/>
              </w:rPr>
              <w:t>410</w:t>
            </w:r>
            <w:r>
              <w:rPr>
                <w:rFonts w:hint="eastAsia" w:ascii="方正仿宋简体" w:hAnsi="方正仿宋简体" w:eastAsia="方正仿宋简体" w:cs="方正仿宋简体"/>
                <w:bCs/>
                <w:sz w:val="32"/>
                <w:szCs w:val="32"/>
                <w:u w:val="none"/>
              </w:rPr>
              <w:t>公铁运输</w:t>
            </w:r>
            <w:r>
              <w:rPr>
                <w:rFonts w:hint="eastAsia" w:ascii="方正仿宋简体" w:hAnsi="方正仿宋简体" w:eastAsia="方正仿宋简体" w:cs="方正仿宋简体"/>
                <w:bCs/>
                <w:sz w:val="32"/>
                <w:szCs w:val="32"/>
                <w:u w:val="none"/>
                <w:lang w:eastAsia="zh-CN"/>
              </w:rPr>
              <w:t>自来水管改造</w:t>
            </w:r>
          </w:p>
        </w:tc>
        <w:tc>
          <w:tcPr>
            <w:tcW w:w="3236" w:type="dxa"/>
            <w:tcBorders>
              <w:top w:val="single" w:color="000000" w:sz="8" w:space="0"/>
              <w:left w:val="nil"/>
              <w:bottom w:val="single" w:color="auto"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pPr>
        <w:pStyle w:val="5"/>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合同签订后且具备施工条件</w:t>
      </w:r>
      <w:r>
        <w:rPr>
          <w:rFonts w:hint="eastAsia" w:ascii="方正仿宋简体" w:hAnsi="方正仿宋简体" w:eastAsia="方正仿宋简体" w:cs="方正仿宋简体"/>
          <w:sz w:val="32"/>
          <w:szCs w:val="32"/>
          <w:highlight w:val="none"/>
          <w:u w:val="single"/>
          <w:lang w:eastAsia="zh-CN"/>
        </w:rPr>
        <w:t>，</w:t>
      </w:r>
      <w:r>
        <w:rPr>
          <w:rFonts w:hint="eastAsia" w:ascii="方正仿宋简体" w:hAnsi="方正仿宋简体" w:eastAsia="方正仿宋简体" w:cs="方正仿宋简体"/>
          <w:color w:val="FF0000"/>
          <w:sz w:val="32"/>
          <w:szCs w:val="32"/>
          <w:highlight w:val="none"/>
          <w:u w:val="single"/>
          <w:lang w:val="en-US" w:eastAsia="zh-CN"/>
        </w:rPr>
        <w:t>30</w:t>
      </w:r>
      <w:r>
        <w:rPr>
          <w:rFonts w:hint="eastAsia" w:ascii="方正仿宋简体" w:hAnsi="方正仿宋简体" w:eastAsia="方正仿宋简体" w:cs="方正仿宋简体"/>
          <w:color w:val="FF0000"/>
          <w:sz w:val="32"/>
          <w:szCs w:val="32"/>
          <w:highlight w:val="none"/>
          <w:u w:val="single"/>
        </w:rPr>
        <w:t>天内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bCs/>
          <w:color w:val="auto"/>
          <w:kern w:val="1"/>
          <w:sz w:val="32"/>
          <w:szCs w:val="32"/>
          <w:u w:val="none"/>
          <w:lang w:val="en-US" w:eastAsia="zh-CN" w:bidi="ar-SA"/>
        </w:rPr>
        <w:t>。</w:t>
      </w:r>
    </w:p>
    <w:p>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我方承诺遵守招标文件中的全部规定</w:t>
      </w:r>
      <w:r>
        <w:rPr>
          <w:rFonts w:hint="eastAsia" w:ascii="方正仿宋简体" w:hAnsi="方正仿宋简体" w:eastAsia="方正仿宋简体" w:cs="方正仿宋简体"/>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5"/>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pStyle w:val="12"/>
        <w:rPr>
          <w:rFonts w:hint="eastAsia" w:ascii="方正小标宋简体" w:hAnsi="宋体" w:eastAsia="方正小标宋简体" w:cs="宋体"/>
          <w:b/>
          <w:bCs/>
          <w:sz w:val="32"/>
          <w:szCs w:val="32"/>
        </w:rPr>
      </w:pPr>
    </w:p>
    <w:p>
      <w:pPr>
        <w:pStyle w:val="12"/>
        <w:rPr>
          <w:rFonts w:hint="eastAsia" w:ascii="方正小标宋简体" w:hAnsi="宋体" w:eastAsia="方正小标宋简体" w:cs="宋体"/>
          <w:b/>
          <w:bCs/>
          <w:sz w:val="32"/>
          <w:szCs w:val="32"/>
        </w:rPr>
      </w:pPr>
    </w:p>
    <w:p>
      <w:pPr>
        <w:pStyle w:val="12"/>
        <w:rPr>
          <w:rFonts w:hint="eastAsia" w:ascii="方正小标宋简体" w:hAnsi="宋体" w:eastAsia="方正小标宋简体" w:cs="宋体"/>
          <w:b/>
          <w:bCs/>
          <w:sz w:val="32"/>
          <w:szCs w:val="32"/>
        </w:rPr>
      </w:pPr>
    </w:p>
    <w:p>
      <w:pPr>
        <w:pStyle w:val="12"/>
        <w:rPr>
          <w:rFonts w:hint="eastAsia" w:ascii="方正小标宋简体" w:hAnsi="宋体" w:eastAsia="方正小标宋简体" w:cs="宋体"/>
          <w:b/>
          <w:bCs/>
          <w:sz w:val="32"/>
          <w:szCs w:val="32"/>
        </w:rPr>
      </w:pPr>
    </w:p>
    <w:p>
      <w:pPr>
        <w:pStyle w:val="11"/>
        <w:adjustRightInd w:val="0"/>
        <w:snapToGrid w:val="0"/>
        <w:spacing w:before="0" w:after="0" w:line="600" w:lineRule="exact"/>
        <w:jc w:val="left"/>
        <w:rPr>
          <w:rFonts w:hint="eastAsia" w:ascii="方正仿宋简体" w:hAnsi="方正仿宋简体" w:eastAsia="方正仿宋简体" w:cs="方正仿宋简体"/>
          <w:kern w:val="1"/>
          <w:sz w:val="32"/>
          <w:szCs w:val="32"/>
        </w:rPr>
      </w:pPr>
    </w:p>
    <w:p>
      <w:pPr>
        <w:rPr>
          <w:rFonts w:hint="eastAsia" w:ascii="方正仿宋简体" w:hAnsi="方正仿宋简体" w:eastAsia="方正仿宋简体" w:cs="方正仿宋简体"/>
          <w:kern w:val="1"/>
          <w:sz w:val="32"/>
          <w:szCs w:val="32"/>
        </w:rPr>
      </w:pPr>
    </w:p>
    <w:p>
      <w:pPr>
        <w:rPr>
          <w:rFonts w:hint="eastAsia" w:ascii="方正仿宋简体" w:hAnsi="方正仿宋简体" w:eastAsia="方正仿宋简体" w:cs="方正仿宋简体"/>
          <w:kern w:val="1"/>
          <w:sz w:val="32"/>
          <w:szCs w:val="32"/>
        </w:rPr>
      </w:pPr>
    </w:p>
    <w:p>
      <w:pPr>
        <w:rPr>
          <w:rFonts w:hint="eastAsia" w:ascii="方正仿宋简体" w:hAnsi="方正仿宋简体" w:eastAsia="方正仿宋简体" w:cs="方正仿宋简体"/>
          <w:kern w:val="1"/>
          <w:sz w:val="32"/>
          <w:szCs w:val="32"/>
        </w:rPr>
      </w:pPr>
    </w:p>
    <w:p>
      <w:pPr>
        <w:rPr>
          <w:rFonts w:hint="eastAsia" w:ascii="方正仿宋简体" w:hAnsi="方正仿宋简体" w:eastAsia="方正仿宋简体" w:cs="方正仿宋简体"/>
          <w:kern w:val="1"/>
          <w:sz w:val="32"/>
          <w:szCs w:val="32"/>
        </w:rPr>
      </w:pPr>
    </w:p>
    <w:p>
      <w:pPr>
        <w:rPr>
          <w:rFonts w:hint="eastAsia" w:ascii="方正仿宋简体" w:hAnsi="方正仿宋简体" w:eastAsia="方正仿宋简体" w:cs="方正仿宋简体"/>
          <w:kern w:val="1"/>
          <w:sz w:val="32"/>
          <w:szCs w:val="32"/>
        </w:rPr>
      </w:pPr>
    </w:p>
    <w:p>
      <w:pPr>
        <w:rPr>
          <w:rFonts w:hint="eastAsia" w:ascii="方正仿宋简体" w:hAnsi="方正仿宋简体" w:eastAsia="方正仿宋简体" w:cs="方正仿宋简体"/>
          <w:kern w:val="1"/>
          <w:sz w:val="32"/>
          <w:szCs w:val="32"/>
        </w:rPr>
      </w:pPr>
    </w:p>
    <w:p>
      <w:pPr>
        <w:rPr>
          <w:rFonts w:hint="eastAsia" w:ascii="方正仿宋简体" w:hAnsi="方正仿宋简体" w:eastAsia="方正仿宋简体" w:cs="方正仿宋简体"/>
          <w:kern w:val="1"/>
          <w:sz w:val="32"/>
          <w:szCs w:val="32"/>
        </w:rPr>
      </w:pPr>
    </w:p>
    <w:p>
      <w:pPr>
        <w:rPr>
          <w:rFonts w:hint="eastAsia" w:ascii="方正仿宋简体" w:hAnsi="方正仿宋简体" w:eastAsia="方正仿宋简体" w:cs="方正仿宋简体"/>
          <w:kern w:val="1"/>
          <w:sz w:val="32"/>
          <w:szCs w:val="32"/>
        </w:rPr>
      </w:pPr>
    </w:p>
    <w:p>
      <w:pPr>
        <w:pStyle w:val="11"/>
        <w:adjustRightInd w:val="0"/>
        <w:snapToGrid w:val="0"/>
        <w:spacing w:before="0" w:after="0" w:line="600" w:lineRule="exact"/>
        <w:jc w:val="left"/>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附件：1.供应商管理</w:t>
      </w:r>
    </w:p>
    <w:p>
      <w:pPr>
        <w:pStyle w:val="11"/>
        <w:adjustRightInd w:val="0"/>
        <w:snapToGrid w:val="0"/>
        <w:spacing w:before="0" w:after="0" w:line="600" w:lineRule="exact"/>
        <w:rPr>
          <w:rFonts w:hint="eastAsia" w:ascii="黑体" w:hAnsi="黑体" w:eastAsia="黑体"/>
          <w:b w:val="0"/>
          <w:sz w:val="32"/>
          <w:szCs w:val="32"/>
        </w:rPr>
      </w:pPr>
      <w:r>
        <w:rPr>
          <w:rFonts w:hint="eastAsia" w:ascii="方正黑体_GBK" w:hAnsi="方正黑体_GBK" w:eastAsia="方正黑体_GBK" w:cs="方正黑体_GBK"/>
          <w:b w:val="0"/>
          <w:sz w:val="32"/>
          <w:szCs w:val="32"/>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pStyle w:val="5"/>
        <w:rPr>
          <w:rFonts w:hint="eastAsia"/>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numPr>
          <w:ilvl w:val="0"/>
          <w:numId w:val="1"/>
        </w:numPr>
        <w:tabs>
          <w:tab w:val="left" w:pos="2565"/>
        </w:tabs>
        <w:spacing w:line="600" w:lineRule="exact"/>
        <w:ind w:firstLine="640" w:firstLineChars="200"/>
        <w:rPr>
          <w:rFonts w:hint="eastAsia" w:ascii="方正仿宋简体" w:hAnsi="方正仿宋简体" w:eastAsia="方正仿宋简体" w:cs="方正仿宋简体"/>
          <w:sz w:val="32"/>
          <w:szCs w:val="32"/>
        </w:rPr>
      </w:pPr>
      <w:r>
        <w:rPr>
          <w:sz w:val="32"/>
          <w:szCs w:val="32"/>
        </w:rP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2"/>
          <w:szCs w:val="32"/>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hint="eastAsia" w:ascii="方正仿宋简体" w:hAnsi="方正仿宋简体" w:eastAsia="方正仿宋简体" w:cs="方正仿宋简体"/>
          <w:sz w:val="32"/>
          <w:szCs w:val="32"/>
          <w:lang w:eastAsia="zh-CN"/>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r>
        <w:rPr>
          <w:rFonts w:hint="eastAsia" w:ascii="方正仿宋简体" w:hAnsi="方正仿宋简体" w:eastAsia="方正仿宋简体" w:cs="方正仿宋简体"/>
          <w:sz w:val="32"/>
          <w:szCs w:val="32"/>
          <w:lang w:eastAsia="zh-CN"/>
        </w:rPr>
        <w:t>。</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spacing w:line="600" w:lineRule="exact"/>
        <w:rPr>
          <w:rFonts w:hint="eastAsia" w:ascii="方正仿宋简体" w:hAnsi="方正仿宋简体" w:eastAsia="方正仿宋简体" w:cs="方正仿宋简体"/>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jc w:val="left"/>
        <w:rPr>
          <w:rFonts w:hint="eastAsia" w:ascii="方正仿宋简体" w:hAnsi="方正仿宋简体" w:eastAsia="方正仿宋简体" w:cs="方正仿宋简体"/>
          <w:color w:val="000000"/>
          <w:sz w:val="32"/>
          <w:szCs w:val="32"/>
        </w:rPr>
      </w:pPr>
    </w:p>
    <w:p>
      <w:pPr>
        <w:spacing w:line="600" w:lineRule="exact"/>
        <w:jc w:val="left"/>
        <w:rPr>
          <w:rFonts w:hint="eastAsia" w:ascii="方正仿宋简体" w:hAnsi="方正仿宋简体" w:eastAsia="方正仿宋简体" w:cs="方正仿宋简体"/>
          <w:color w:val="000000"/>
          <w:sz w:val="32"/>
          <w:szCs w:val="32"/>
        </w:rPr>
      </w:pPr>
      <w:r>
        <w:drawing>
          <wp:anchor distT="0" distB="0" distL="114300" distR="114300" simplePos="0" relativeHeight="251660288" behindDoc="1" locked="0" layoutInCell="1" allowOverlap="1">
            <wp:simplePos x="0" y="0"/>
            <wp:positionH relativeFrom="column">
              <wp:posOffset>-533400</wp:posOffset>
            </wp:positionH>
            <wp:positionV relativeFrom="page">
              <wp:posOffset>1724025</wp:posOffset>
            </wp:positionV>
            <wp:extent cx="6376670" cy="4472940"/>
            <wp:effectExtent l="0" t="0" r="0" b="0"/>
            <wp:wrapTight wrapText="bothSides">
              <wp:wrapPolygon>
                <wp:start x="0" y="0"/>
                <wp:lineTo x="0" y="21526"/>
                <wp:lineTo x="21553" y="21526"/>
                <wp:lineTo x="21553" y="0"/>
                <wp:lineTo x="0" y="0"/>
              </wp:wrapPolygon>
            </wp:wrapTight>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6376670" cy="4472940"/>
                    </a:xfrm>
                    <a:prstGeom prst="rect">
                      <a:avLst/>
                    </a:prstGeom>
                    <a:noFill/>
                    <a:ln>
                      <a:noFill/>
                    </a:ln>
                  </pic:spPr>
                </pic:pic>
              </a:graphicData>
            </a:graphic>
          </wp:anchor>
        </w:drawing>
      </w:r>
      <w:r>
        <w:rPr>
          <w:rFonts w:hint="eastAsia" w:ascii="方正黑体_GBK" w:hAnsi="方正黑体_GBK" w:eastAsia="方正黑体_GBK" w:cs="方正黑体_GBK"/>
          <w:b w:val="0"/>
          <w:bCs w:val="0"/>
          <w:kern w:val="0"/>
          <w:sz w:val="32"/>
          <w:szCs w:val="32"/>
          <w:lang w:val="en-US" w:eastAsia="zh-CN" w:bidi="ar-SA"/>
        </w:rPr>
        <w:t>附件：2.自来水管改造设计草图</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85E20B-AA27-49B1-AB63-E49EDCA0A46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3CB0DD1D-98D6-4646-A442-851C3C098572}"/>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3" w:fontKey="{10C2E118-339D-4654-BF67-A8BAF7AD29D7}"/>
  </w:font>
  <w:font w:name="方正楷体_GBK">
    <w:panose1 w:val="03000509000000000000"/>
    <w:charset w:val="86"/>
    <w:family w:val="auto"/>
    <w:pitch w:val="default"/>
    <w:sig w:usb0="00000001" w:usb1="080E0000" w:usb2="00000000" w:usb3="00000000" w:csb0="00040000" w:csb1="00000000"/>
    <w:embedRegular r:id="rId4" w:fontKey="{CC198FF5-B822-4BE8-A432-5A8897F71B5E}"/>
  </w:font>
  <w:font w:name="仿宋">
    <w:panose1 w:val="02010609060101010101"/>
    <w:charset w:val="86"/>
    <w:family w:val="modern"/>
    <w:pitch w:val="default"/>
    <w:sig w:usb0="800002BF" w:usb1="38CF7CFA" w:usb2="00000016" w:usb3="00000000" w:csb0="00040001" w:csb1="00000000"/>
    <w:embedRegular r:id="rId5" w:fontKey="{42C80C44-9BDA-4214-911F-E73C656A4B55}"/>
  </w:font>
  <w:font w:name="方正仿宋_GBK">
    <w:panose1 w:val="03000509000000000000"/>
    <w:charset w:val="86"/>
    <w:family w:val="auto"/>
    <w:pitch w:val="default"/>
    <w:sig w:usb0="00000001" w:usb1="080E0000" w:usb2="00000000" w:usb3="00000000" w:csb0="00040000" w:csb1="00000000"/>
    <w:embedRegular r:id="rId6" w:fontKey="{008CC795-0C9C-48B2-94B6-B9F80A7FE30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8"/>
                            <w:jc w:val="center"/>
                          </w:pPr>
                          <w:r>
                            <w:fldChar w:fldCharType="begin"/>
                          </w:r>
                          <w:r>
                            <w:instrText xml:space="preserve"> PAGE  \* MERGEFORMAT </w:instrText>
                          </w:r>
                          <w:r>
                            <w:fldChar w:fldCharType="separate"/>
                          </w:r>
                          <w:r>
                            <w:t>21</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l1uVLQAAAABQEAAA8AAAAAAAAAAQAgAAAAIgAAAGRycy9kb3ducmV2Lnht&#10;bFBLAQIUABQAAAAIAIdO4kAH90geyAEAAJ0DAAAOAAAAAAAAAAEAIAAAAB8BAABkcnMvZTJvRG9j&#10;LnhtbFBLBQYAAAAABgAGAFkBAABZBQAAAAA=&#10;">
              <v:fill on="f" focussize="0,0"/>
              <v:stroke on="f"/>
              <v:imagedata o:title=""/>
              <o:lock v:ext="edit" aspectratio="f"/>
              <v:textbox inset="0mm,0mm,0mm,0mm" style="mso-fit-shape-to-text:t;">
                <w:txbxContent>
                  <w:p>
                    <w:pPr>
                      <w:pStyle w:val="8"/>
                      <w:jc w:val="center"/>
                    </w:pPr>
                    <w:r>
                      <w:fldChar w:fldCharType="begin"/>
                    </w:r>
                    <w:r>
                      <w:instrText xml:space="preserve"> PAGE  \* MERGEFORMAT </w:instrText>
                    </w:r>
                    <w:r>
                      <w:fldChar w:fldCharType="separate"/>
                    </w:r>
                    <w:r>
                      <w:t>21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612B1"/>
    <w:rsid w:val="003732C8"/>
    <w:rsid w:val="003C384A"/>
    <w:rsid w:val="00413897"/>
    <w:rsid w:val="00436AF7"/>
    <w:rsid w:val="00466243"/>
    <w:rsid w:val="004875EB"/>
    <w:rsid w:val="004975D5"/>
    <w:rsid w:val="004C1280"/>
    <w:rsid w:val="004C289D"/>
    <w:rsid w:val="004F5E27"/>
    <w:rsid w:val="00534413"/>
    <w:rsid w:val="006241FD"/>
    <w:rsid w:val="006835A9"/>
    <w:rsid w:val="006D00BD"/>
    <w:rsid w:val="006D3CEC"/>
    <w:rsid w:val="007254B5"/>
    <w:rsid w:val="00753CD1"/>
    <w:rsid w:val="007875CD"/>
    <w:rsid w:val="007D630F"/>
    <w:rsid w:val="007E6E47"/>
    <w:rsid w:val="00810C1B"/>
    <w:rsid w:val="00837128"/>
    <w:rsid w:val="00842B41"/>
    <w:rsid w:val="00856599"/>
    <w:rsid w:val="00882A3F"/>
    <w:rsid w:val="008C785B"/>
    <w:rsid w:val="008D2F65"/>
    <w:rsid w:val="008D5377"/>
    <w:rsid w:val="008D64CD"/>
    <w:rsid w:val="0091028A"/>
    <w:rsid w:val="0093613E"/>
    <w:rsid w:val="00975ECA"/>
    <w:rsid w:val="009B66B3"/>
    <w:rsid w:val="009D1883"/>
    <w:rsid w:val="00A63D7F"/>
    <w:rsid w:val="00A7381A"/>
    <w:rsid w:val="00AB6095"/>
    <w:rsid w:val="00AC351E"/>
    <w:rsid w:val="00AC569D"/>
    <w:rsid w:val="00AE7931"/>
    <w:rsid w:val="00B353E5"/>
    <w:rsid w:val="00B51C96"/>
    <w:rsid w:val="00B66BE8"/>
    <w:rsid w:val="00B74619"/>
    <w:rsid w:val="00B82CED"/>
    <w:rsid w:val="00BD78FB"/>
    <w:rsid w:val="00BF2809"/>
    <w:rsid w:val="00C258E8"/>
    <w:rsid w:val="00C56465"/>
    <w:rsid w:val="00C97E7F"/>
    <w:rsid w:val="00D24639"/>
    <w:rsid w:val="00D32CC0"/>
    <w:rsid w:val="00DD194E"/>
    <w:rsid w:val="00E45A9C"/>
    <w:rsid w:val="00E66212"/>
    <w:rsid w:val="00E74639"/>
    <w:rsid w:val="00E9659A"/>
    <w:rsid w:val="00F16E4B"/>
    <w:rsid w:val="00F32DB5"/>
    <w:rsid w:val="00F45B42"/>
    <w:rsid w:val="00FA1409"/>
    <w:rsid w:val="00FF61CA"/>
    <w:rsid w:val="00FF72C5"/>
    <w:rsid w:val="01565FA5"/>
    <w:rsid w:val="015B2B0D"/>
    <w:rsid w:val="01A06E9D"/>
    <w:rsid w:val="01AD5116"/>
    <w:rsid w:val="01B841E6"/>
    <w:rsid w:val="028916DF"/>
    <w:rsid w:val="02FA5AF8"/>
    <w:rsid w:val="032C594A"/>
    <w:rsid w:val="033029E3"/>
    <w:rsid w:val="0376513B"/>
    <w:rsid w:val="039B66C8"/>
    <w:rsid w:val="045D72C7"/>
    <w:rsid w:val="04673CA2"/>
    <w:rsid w:val="04B05649"/>
    <w:rsid w:val="04E57DFE"/>
    <w:rsid w:val="054738D1"/>
    <w:rsid w:val="0563090D"/>
    <w:rsid w:val="05665CA4"/>
    <w:rsid w:val="058A40EC"/>
    <w:rsid w:val="058B39C0"/>
    <w:rsid w:val="0594411E"/>
    <w:rsid w:val="05C634D0"/>
    <w:rsid w:val="05EA1BE3"/>
    <w:rsid w:val="0625597A"/>
    <w:rsid w:val="064C13A1"/>
    <w:rsid w:val="067601CC"/>
    <w:rsid w:val="069A2986"/>
    <w:rsid w:val="069E0D52"/>
    <w:rsid w:val="06F86E33"/>
    <w:rsid w:val="070B5712"/>
    <w:rsid w:val="07414C7E"/>
    <w:rsid w:val="07691ADF"/>
    <w:rsid w:val="076B43DC"/>
    <w:rsid w:val="07B74F40"/>
    <w:rsid w:val="07F615C4"/>
    <w:rsid w:val="08092730"/>
    <w:rsid w:val="0825634E"/>
    <w:rsid w:val="083C2861"/>
    <w:rsid w:val="084E1401"/>
    <w:rsid w:val="085243CE"/>
    <w:rsid w:val="08944261"/>
    <w:rsid w:val="08C47915"/>
    <w:rsid w:val="08E21B49"/>
    <w:rsid w:val="098B003B"/>
    <w:rsid w:val="098D7D07"/>
    <w:rsid w:val="09976DD7"/>
    <w:rsid w:val="09992B4F"/>
    <w:rsid w:val="09BB0D18"/>
    <w:rsid w:val="09C37BCC"/>
    <w:rsid w:val="09C6146A"/>
    <w:rsid w:val="09CA0F5B"/>
    <w:rsid w:val="0A432ABB"/>
    <w:rsid w:val="0A5E78F5"/>
    <w:rsid w:val="0A9256FD"/>
    <w:rsid w:val="0A960E3D"/>
    <w:rsid w:val="0A985B21"/>
    <w:rsid w:val="0ACC485F"/>
    <w:rsid w:val="0AFA5870"/>
    <w:rsid w:val="0B6902FF"/>
    <w:rsid w:val="0BA61553"/>
    <w:rsid w:val="0BC43E27"/>
    <w:rsid w:val="0BF978D5"/>
    <w:rsid w:val="0C1512A6"/>
    <w:rsid w:val="0C1D4D8D"/>
    <w:rsid w:val="0C25691C"/>
    <w:rsid w:val="0C4D10E3"/>
    <w:rsid w:val="0CC376A4"/>
    <w:rsid w:val="0CCD460E"/>
    <w:rsid w:val="0CDD1437"/>
    <w:rsid w:val="0CE6737A"/>
    <w:rsid w:val="0CFF50CF"/>
    <w:rsid w:val="0D272220"/>
    <w:rsid w:val="0D442DD2"/>
    <w:rsid w:val="0D566992"/>
    <w:rsid w:val="0D8633EB"/>
    <w:rsid w:val="0D892EDB"/>
    <w:rsid w:val="0D916B49"/>
    <w:rsid w:val="0D9B2FCD"/>
    <w:rsid w:val="0DAF476F"/>
    <w:rsid w:val="0E107158"/>
    <w:rsid w:val="0E211365"/>
    <w:rsid w:val="0EC91BAB"/>
    <w:rsid w:val="0EDC703A"/>
    <w:rsid w:val="0EE64A96"/>
    <w:rsid w:val="0F296723"/>
    <w:rsid w:val="0F50583A"/>
    <w:rsid w:val="0F866E5F"/>
    <w:rsid w:val="0F972411"/>
    <w:rsid w:val="0FA50D87"/>
    <w:rsid w:val="0FE12B5A"/>
    <w:rsid w:val="10142F30"/>
    <w:rsid w:val="101C3B92"/>
    <w:rsid w:val="10505F32"/>
    <w:rsid w:val="10611EED"/>
    <w:rsid w:val="108D4A90"/>
    <w:rsid w:val="109A0F5B"/>
    <w:rsid w:val="10BC7123"/>
    <w:rsid w:val="110012C0"/>
    <w:rsid w:val="110034B4"/>
    <w:rsid w:val="118934A9"/>
    <w:rsid w:val="119500A0"/>
    <w:rsid w:val="11C97D4A"/>
    <w:rsid w:val="11E626AA"/>
    <w:rsid w:val="123C051C"/>
    <w:rsid w:val="123E554A"/>
    <w:rsid w:val="124F777A"/>
    <w:rsid w:val="128F4AEF"/>
    <w:rsid w:val="12996A7B"/>
    <w:rsid w:val="12C16C73"/>
    <w:rsid w:val="12DB5F87"/>
    <w:rsid w:val="13031039"/>
    <w:rsid w:val="13451652"/>
    <w:rsid w:val="134579B3"/>
    <w:rsid w:val="134F0723"/>
    <w:rsid w:val="136814A9"/>
    <w:rsid w:val="13712447"/>
    <w:rsid w:val="1444244B"/>
    <w:rsid w:val="144A7B26"/>
    <w:rsid w:val="149F6D8A"/>
    <w:rsid w:val="14E7013D"/>
    <w:rsid w:val="14EA645D"/>
    <w:rsid w:val="15063063"/>
    <w:rsid w:val="151B5BB0"/>
    <w:rsid w:val="151B6B0E"/>
    <w:rsid w:val="156A1844"/>
    <w:rsid w:val="15756F1D"/>
    <w:rsid w:val="157E0E4B"/>
    <w:rsid w:val="157F52EF"/>
    <w:rsid w:val="15CC605B"/>
    <w:rsid w:val="15DA6E67"/>
    <w:rsid w:val="16250BEE"/>
    <w:rsid w:val="16500A3A"/>
    <w:rsid w:val="167E55A7"/>
    <w:rsid w:val="168D3A3C"/>
    <w:rsid w:val="16B953D3"/>
    <w:rsid w:val="16EF3DAF"/>
    <w:rsid w:val="16FC64CC"/>
    <w:rsid w:val="170B516B"/>
    <w:rsid w:val="17150DDD"/>
    <w:rsid w:val="171C4DC0"/>
    <w:rsid w:val="1795575B"/>
    <w:rsid w:val="17996410"/>
    <w:rsid w:val="17B467F6"/>
    <w:rsid w:val="18866995"/>
    <w:rsid w:val="189F54E0"/>
    <w:rsid w:val="18A1732B"/>
    <w:rsid w:val="18AC5CCF"/>
    <w:rsid w:val="18C13529"/>
    <w:rsid w:val="18D53F52"/>
    <w:rsid w:val="18D771F0"/>
    <w:rsid w:val="190F698A"/>
    <w:rsid w:val="19181A3A"/>
    <w:rsid w:val="19CE5B74"/>
    <w:rsid w:val="19DD0389"/>
    <w:rsid w:val="1A142A44"/>
    <w:rsid w:val="1A187AC0"/>
    <w:rsid w:val="1A2476A1"/>
    <w:rsid w:val="1A385DCB"/>
    <w:rsid w:val="1A5071B6"/>
    <w:rsid w:val="1A5D54D3"/>
    <w:rsid w:val="1A703458"/>
    <w:rsid w:val="1A907657"/>
    <w:rsid w:val="1A99083E"/>
    <w:rsid w:val="1B267FBB"/>
    <w:rsid w:val="1B4D19EC"/>
    <w:rsid w:val="1B50328A"/>
    <w:rsid w:val="1B5508A0"/>
    <w:rsid w:val="1B5B5EB7"/>
    <w:rsid w:val="1B695AD4"/>
    <w:rsid w:val="1B6E5FB3"/>
    <w:rsid w:val="1BBD0220"/>
    <w:rsid w:val="1C6144D9"/>
    <w:rsid w:val="1CB50D4C"/>
    <w:rsid w:val="1CEC2B3E"/>
    <w:rsid w:val="1D126A49"/>
    <w:rsid w:val="1D2B7B0B"/>
    <w:rsid w:val="1D864E20"/>
    <w:rsid w:val="1DA27AF9"/>
    <w:rsid w:val="1DFC5003"/>
    <w:rsid w:val="1DFD7567"/>
    <w:rsid w:val="1E1D56A5"/>
    <w:rsid w:val="1E330014"/>
    <w:rsid w:val="1E416F04"/>
    <w:rsid w:val="1E443FAF"/>
    <w:rsid w:val="1E590EC8"/>
    <w:rsid w:val="1F2729AA"/>
    <w:rsid w:val="1F932B36"/>
    <w:rsid w:val="1FBB29BF"/>
    <w:rsid w:val="1FC90EF8"/>
    <w:rsid w:val="203C5B8B"/>
    <w:rsid w:val="205274C7"/>
    <w:rsid w:val="20607ACB"/>
    <w:rsid w:val="20AC4D3C"/>
    <w:rsid w:val="20D81D57"/>
    <w:rsid w:val="212E1D56"/>
    <w:rsid w:val="21EB27A9"/>
    <w:rsid w:val="21EE3879"/>
    <w:rsid w:val="21FE57EE"/>
    <w:rsid w:val="22095224"/>
    <w:rsid w:val="220A0AE9"/>
    <w:rsid w:val="225D796E"/>
    <w:rsid w:val="226C1BBE"/>
    <w:rsid w:val="22AF2E1B"/>
    <w:rsid w:val="22B941F6"/>
    <w:rsid w:val="22CE2155"/>
    <w:rsid w:val="23A10B26"/>
    <w:rsid w:val="23B07C48"/>
    <w:rsid w:val="23F30733"/>
    <w:rsid w:val="23F81132"/>
    <w:rsid w:val="24084702"/>
    <w:rsid w:val="241D19BD"/>
    <w:rsid w:val="247E421A"/>
    <w:rsid w:val="24EC6623"/>
    <w:rsid w:val="250F6E86"/>
    <w:rsid w:val="255045B2"/>
    <w:rsid w:val="25DA20CE"/>
    <w:rsid w:val="25E71733"/>
    <w:rsid w:val="2641214D"/>
    <w:rsid w:val="2673352D"/>
    <w:rsid w:val="267970F1"/>
    <w:rsid w:val="2694048C"/>
    <w:rsid w:val="26FD2518"/>
    <w:rsid w:val="271D04C4"/>
    <w:rsid w:val="2743664D"/>
    <w:rsid w:val="2757271F"/>
    <w:rsid w:val="27777ECB"/>
    <w:rsid w:val="27A209C9"/>
    <w:rsid w:val="28025A1A"/>
    <w:rsid w:val="289D13F5"/>
    <w:rsid w:val="28C17575"/>
    <w:rsid w:val="28E33031"/>
    <w:rsid w:val="295D729E"/>
    <w:rsid w:val="29890093"/>
    <w:rsid w:val="29DB4666"/>
    <w:rsid w:val="2A2E4E47"/>
    <w:rsid w:val="2A48159F"/>
    <w:rsid w:val="2A51023B"/>
    <w:rsid w:val="2A6603D4"/>
    <w:rsid w:val="2A810D6A"/>
    <w:rsid w:val="2AB231D4"/>
    <w:rsid w:val="2ADE10CC"/>
    <w:rsid w:val="2AE31A25"/>
    <w:rsid w:val="2B1F7D54"/>
    <w:rsid w:val="2B253B7D"/>
    <w:rsid w:val="2BBD3669"/>
    <w:rsid w:val="2BE139CF"/>
    <w:rsid w:val="2BE93BC2"/>
    <w:rsid w:val="2BFF228B"/>
    <w:rsid w:val="2C30609F"/>
    <w:rsid w:val="2C3B319A"/>
    <w:rsid w:val="2C82701B"/>
    <w:rsid w:val="2C970D19"/>
    <w:rsid w:val="2CB15093"/>
    <w:rsid w:val="2CE368C1"/>
    <w:rsid w:val="2CF27CFD"/>
    <w:rsid w:val="2D570FA0"/>
    <w:rsid w:val="2D5B64F2"/>
    <w:rsid w:val="2DC55411"/>
    <w:rsid w:val="2DCA0C7A"/>
    <w:rsid w:val="2E0C4DEE"/>
    <w:rsid w:val="2E16582B"/>
    <w:rsid w:val="2E4116FA"/>
    <w:rsid w:val="2E5203B5"/>
    <w:rsid w:val="2F285C58"/>
    <w:rsid w:val="2F587D94"/>
    <w:rsid w:val="2F6501D9"/>
    <w:rsid w:val="2F6D5D61"/>
    <w:rsid w:val="2F907320"/>
    <w:rsid w:val="30097428"/>
    <w:rsid w:val="30450A8C"/>
    <w:rsid w:val="304A49D9"/>
    <w:rsid w:val="304F7CE8"/>
    <w:rsid w:val="30717C09"/>
    <w:rsid w:val="307B3C9C"/>
    <w:rsid w:val="307F62FF"/>
    <w:rsid w:val="307F7AFA"/>
    <w:rsid w:val="308C0468"/>
    <w:rsid w:val="30BA6D84"/>
    <w:rsid w:val="30E94F09"/>
    <w:rsid w:val="31172428"/>
    <w:rsid w:val="31262BAF"/>
    <w:rsid w:val="31376626"/>
    <w:rsid w:val="314D1797"/>
    <w:rsid w:val="315144CB"/>
    <w:rsid w:val="31574A0F"/>
    <w:rsid w:val="31595D7A"/>
    <w:rsid w:val="317F2E6F"/>
    <w:rsid w:val="31FF29FA"/>
    <w:rsid w:val="327B2543"/>
    <w:rsid w:val="3287538B"/>
    <w:rsid w:val="32BA4914"/>
    <w:rsid w:val="32F6606D"/>
    <w:rsid w:val="33030EB6"/>
    <w:rsid w:val="330F093A"/>
    <w:rsid w:val="334551AB"/>
    <w:rsid w:val="335973F3"/>
    <w:rsid w:val="33AD1E6F"/>
    <w:rsid w:val="3421285C"/>
    <w:rsid w:val="34454EA4"/>
    <w:rsid w:val="345843E5"/>
    <w:rsid w:val="34A43FD3"/>
    <w:rsid w:val="34A75871"/>
    <w:rsid w:val="34AD0407"/>
    <w:rsid w:val="34B968ED"/>
    <w:rsid w:val="34C04B85"/>
    <w:rsid w:val="34C32F61"/>
    <w:rsid w:val="34C44675"/>
    <w:rsid w:val="34C603ED"/>
    <w:rsid w:val="34E37CA8"/>
    <w:rsid w:val="35074561"/>
    <w:rsid w:val="354B36CB"/>
    <w:rsid w:val="355F614C"/>
    <w:rsid w:val="35690D78"/>
    <w:rsid w:val="35867B7C"/>
    <w:rsid w:val="358B6F41"/>
    <w:rsid w:val="35942299"/>
    <w:rsid w:val="359E47FF"/>
    <w:rsid w:val="35A61FCC"/>
    <w:rsid w:val="35B72FCB"/>
    <w:rsid w:val="35DA3E68"/>
    <w:rsid w:val="35E328D9"/>
    <w:rsid w:val="36213401"/>
    <w:rsid w:val="3624379C"/>
    <w:rsid w:val="36874505"/>
    <w:rsid w:val="368F480F"/>
    <w:rsid w:val="36A54032"/>
    <w:rsid w:val="36F01751"/>
    <w:rsid w:val="37294C63"/>
    <w:rsid w:val="37367CB7"/>
    <w:rsid w:val="376637C1"/>
    <w:rsid w:val="379A3E49"/>
    <w:rsid w:val="37F9032E"/>
    <w:rsid w:val="38120A66"/>
    <w:rsid w:val="383218F5"/>
    <w:rsid w:val="389E6EF4"/>
    <w:rsid w:val="38AD686D"/>
    <w:rsid w:val="38CC03EE"/>
    <w:rsid w:val="39012B42"/>
    <w:rsid w:val="3905700A"/>
    <w:rsid w:val="391E61C3"/>
    <w:rsid w:val="3925145A"/>
    <w:rsid w:val="392F4087"/>
    <w:rsid w:val="395B188E"/>
    <w:rsid w:val="397A6819"/>
    <w:rsid w:val="399063CF"/>
    <w:rsid w:val="39B32F0A"/>
    <w:rsid w:val="39B747A8"/>
    <w:rsid w:val="3A255BB6"/>
    <w:rsid w:val="3A7811CF"/>
    <w:rsid w:val="3A7A0F6F"/>
    <w:rsid w:val="3AA43D62"/>
    <w:rsid w:val="3ABE1A71"/>
    <w:rsid w:val="3B225C51"/>
    <w:rsid w:val="3B3033C8"/>
    <w:rsid w:val="3B52279D"/>
    <w:rsid w:val="3B895CD0"/>
    <w:rsid w:val="3BAB0637"/>
    <w:rsid w:val="3BC62F0E"/>
    <w:rsid w:val="3BF3419A"/>
    <w:rsid w:val="3C1F03E3"/>
    <w:rsid w:val="3C395BEF"/>
    <w:rsid w:val="3C6C37AC"/>
    <w:rsid w:val="3C8B7826"/>
    <w:rsid w:val="3CAC57D9"/>
    <w:rsid w:val="3D314198"/>
    <w:rsid w:val="3D427DDA"/>
    <w:rsid w:val="3D9F17DB"/>
    <w:rsid w:val="3DBD0053"/>
    <w:rsid w:val="3DE03BA2"/>
    <w:rsid w:val="3E014244"/>
    <w:rsid w:val="3E284D79"/>
    <w:rsid w:val="3E73290A"/>
    <w:rsid w:val="3EA3354D"/>
    <w:rsid w:val="3EC55271"/>
    <w:rsid w:val="3FA806EF"/>
    <w:rsid w:val="3FD151C4"/>
    <w:rsid w:val="3FFC5F40"/>
    <w:rsid w:val="40A4663B"/>
    <w:rsid w:val="40B3559D"/>
    <w:rsid w:val="40F30643"/>
    <w:rsid w:val="416D2207"/>
    <w:rsid w:val="41964720"/>
    <w:rsid w:val="41BC33F0"/>
    <w:rsid w:val="41F37F4F"/>
    <w:rsid w:val="41F91507"/>
    <w:rsid w:val="41FD7F7B"/>
    <w:rsid w:val="42735017"/>
    <w:rsid w:val="4279358F"/>
    <w:rsid w:val="42A31D6D"/>
    <w:rsid w:val="42B9333F"/>
    <w:rsid w:val="42BA70B7"/>
    <w:rsid w:val="42C97F2C"/>
    <w:rsid w:val="431C38CE"/>
    <w:rsid w:val="433E4728"/>
    <w:rsid w:val="434041E0"/>
    <w:rsid w:val="435B2648"/>
    <w:rsid w:val="435C3CCA"/>
    <w:rsid w:val="438C001F"/>
    <w:rsid w:val="43A833B4"/>
    <w:rsid w:val="43EC12FF"/>
    <w:rsid w:val="443B0C0F"/>
    <w:rsid w:val="444635F6"/>
    <w:rsid w:val="444D1FC9"/>
    <w:rsid w:val="44684D07"/>
    <w:rsid w:val="4469669F"/>
    <w:rsid w:val="44A50656"/>
    <w:rsid w:val="44A92F3F"/>
    <w:rsid w:val="44C13B24"/>
    <w:rsid w:val="44C164DB"/>
    <w:rsid w:val="44CA2950"/>
    <w:rsid w:val="44CD1324"/>
    <w:rsid w:val="44D551CC"/>
    <w:rsid w:val="44E509D4"/>
    <w:rsid w:val="44FC5BF6"/>
    <w:rsid w:val="45062258"/>
    <w:rsid w:val="45097749"/>
    <w:rsid w:val="453B6457"/>
    <w:rsid w:val="454D7F20"/>
    <w:rsid w:val="455B22CF"/>
    <w:rsid w:val="45B875BF"/>
    <w:rsid w:val="45D3349C"/>
    <w:rsid w:val="46401681"/>
    <w:rsid w:val="46713F31"/>
    <w:rsid w:val="467140CF"/>
    <w:rsid w:val="47014E15"/>
    <w:rsid w:val="47071E2A"/>
    <w:rsid w:val="47482EE3"/>
    <w:rsid w:val="475C073D"/>
    <w:rsid w:val="478163F5"/>
    <w:rsid w:val="47881532"/>
    <w:rsid w:val="47F15329"/>
    <w:rsid w:val="481B05F8"/>
    <w:rsid w:val="48410171"/>
    <w:rsid w:val="488E0D72"/>
    <w:rsid w:val="489F2FD7"/>
    <w:rsid w:val="48CD5281"/>
    <w:rsid w:val="49B368B7"/>
    <w:rsid w:val="49CA4084"/>
    <w:rsid w:val="49D4280C"/>
    <w:rsid w:val="49E8450A"/>
    <w:rsid w:val="49EA0282"/>
    <w:rsid w:val="4A1544C6"/>
    <w:rsid w:val="4A201EF6"/>
    <w:rsid w:val="4AAC3789"/>
    <w:rsid w:val="4AF462B7"/>
    <w:rsid w:val="4AF542B4"/>
    <w:rsid w:val="4AFA66AF"/>
    <w:rsid w:val="4AFD3FE5"/>
    <w:rsid w:val="4AFE12D5"/>
    <w:rsid w:val="4B2E18B4"/>
    <w:rsid w:val="4B553E21"/>
    <w:rsid w:val="4B6469EB"/>
    <w:rsid w:val="4B702A09"/>
    <w:rsid w:val="4B9378F7"/>
    <w:rsid w:val="4BA32DDE"/>
    <w:rsid w:val="4BA86969"/>
    <w:rsid w:val="4BDC009E"/>
    <w:rsid w:val="4C0E00CE"/>
    <w:rsid w:val="4C2F4672"/>
    <w:rsid w:val="4C52562D"/>
    <w:rsid w:val="4CCA17A0"/>
    <w:rsid w:val="4CF17B79"/>
    <w:rsid w:val="4D192FA7"/>
    <w:rsid w:val="4D535302"/>
    <w:rsid w:val="4D841D87"/>
    <w:rsid w:val="4D9F626A"/>
    <w:rsid w:val="4DC0511E"/>
    <w:rsid w:val="4E134968"/>
    <w:rsid w:val="4E154CDD"/>
    <w:rsid w:val="4E344100"/>
    <w:rsid w:val="4F271630"/>
    <w:rsid w:val="4F882D50"/>
    <w:rsid w:val="4FAC5BC3"/>
    <w:rsid w:val="4FC61FF0"/>
    <w:rsid w:val="50846203"/>
    <w:rsid w:val="508A631B"/>
    <w:rsid w:val="50942CF5"/>
    <w:rsid w:val="50AE206A"/>
    <w:rsid w:val="50EC0779"/>
    <w:rsid w:val="51055FB8"/>
    <w:rsid w:val="51136310"/>
    <w:rsid w:val="515309BB"/>
    <w:rsid w:val="515B1A65"/>
    <w:rsid w:val="51846587"/>
    <w:rsid w:val="51B86EB8"/>
    <w:rsid w:val="520C711A"/>
    <w:rsid w:val="521867F0"/>
    <w:rsid w:val="522B58DB"/>
    <w:rsid w:val="522B768A"/>
    <w:rsid w:val="52880638"/>
    <w:rsid w:val="52A631B4"/>
    <w:rsid w:val="52BB04D1"/>
    <w:rsid w:val="52BE3AE1"/>
    <w:rsid w:val="52D94008"/>
    <w:rsid w:val="531C37CD"/>
    <w:rsid w:val="538232D9"/>
    <w:rsid w:val="538763B9"/>
    <w:rsid w:val="5398103F"/>
    <w:rsid w:val="53A92F5C"/>
    <w:rsid w:val="53B86CFB"/>
    <w:rsid w:val="53DD306E"/>
    <w:rsid w:val="5421486D"/>
    <w:rsid w:val="54880DC3"/>
    <w:rsid w:val="54882B71"/>
    <w:rsid w:val="54CA318A"/>
    <w:rsid w:val="54F407E1"/>
    <w:rsid w:val="550E3B1C"/>
    <w:rsid w:val="55284E32"/>
    <w:rsid w:val="55530A4B"/>
    <w:rsid w:val="556F2348"/>
    <w:rsid w:val="55BF687D"/>
    <w:rsid w:val="55D11ED0"/>
    <w:rsid w:val="55DC546E"/>
    <w:rsid w:val="56002BDB"/>
    <w:rsid w:val="56205857"/>
    <w:rsid w:val="568455BA"/>
    <w:rsid w:val="56AC6A40"/>
    <w:rsid w:val="57250C57"/>
    <w:rsid w:val="57315742"/>
    <w:rsid w:val="573F74BB"/>
    <w:rsid w:val="574D23FA"/>
    <w:rsid w:val="574E69A5"/>
    <w:rsid w:val="57807EF2"/>
    <w:rsid w:val="578810DA"/>
    <w:rsid w:val="579C3951"/>
    <w:rsid w:val="57A30844"/>
    <w:rsid w:val="57C011C3"/>
    <w:rsid w:val="57D01D48"/>
    <w:rsid w:val="57EC1669"/>
    <w:rsid w:val="57F435E4"/>
    <w:rsid w:val="58354DBE"/>
    <w:rsid w:val="589F66DB"/>
    <w:rsid w:val="59101387"/>
    <w:rsid w:val="596B0E28"/>
    <w:rsid w:val="596B480F"/>
    <w:rsid w:val="596D6B7C"/>
    <w:rsid w:val="59970460"/>
    <w:rsid w:val="599B50F5"/>
    <w:rsid w:val="59BC7B7B"/>
    <w:rsid w:val="59C30833"/>
    <w:rsid w:val="59E246AC"/>
    <w:rsid w:val="59E71B7C"/>
    <w:rsid w:val="5A074538"/>
    <w:rsid w:val="5A252C10"/>
    <w:rsid w:val="5A5F25C6"/>
    <w:rsid w:val="5AC93EE4"/>
    <w:rsid w:val="5ACA6725"/>
    <w:rsid w:val="5AE250C1"/>
    <w:rsid w:val="5AF366E1"/>
    <w:rsid w:val="5B0867BA"/>
    <w:rsid w:val="5B394BBD"/>
    <w:rsid w:val="5B7E6A7C"/>
    <w:rsid w:val="5BC547FC"/>
    <w:rsid w:val="5BCD355F"/>
    <w:rsid w:val="5C003935"/>
    <w:rsid w:val="5C0E333F"/>
    <w:rsid w:val="5C251427"/>
    <w:rsid w:val="5C2E2250"/>
    <w:rsid w:val="5C2F5FC8"/>
    <w:rsid w:val="5CD15DDE"/>
    <w:rsid w:val="5CEC747F"/>
    <w:rsid w:val="5D4E247E"/>
    <w:rsid w:val="5D502A92"/>
    <w:rsid w:val="5D600B2F"/>
    <w:rsid w:val="5D6B74D4"/>
    <w:rsid w:val="5DF744B9"/>
    <w:rsid w:val="5E486948"/>
    <w:rsid w:val="5E523665"/>
    <w:rsid w:val="5E5523D3"/>
    <w:rsid w:val="5E8425FB"/>
    <w:rsid w:val="5E9E7538"/>
    <w:rsid w:val="5EB46105"/>
    <w:rsid w:val="5F125E59"/>
    <w:rsid w:val="5F304531"/>
    <w:rsid w:val="5F3327F8"/>
    <w:rsid w:val="5F8B4850"/>
    <w:rsid w:val="600C0AFA"/>
    <w:rsid w:val="606721D5"/>
    <w:rsid w:val="608647E2"/>
    <w:rsid w:val="60940AF0"/>
    <w:rsid w:val="609D3307"/>
    <w:rsid w:val="60A96349"/>
    <w:rsid w:val="60C43183"/>
    <w:rsid w:val="60D21229"/>
    <w:rsid w:val="60F65306"/>
    <w:rsid w:val="6157306D"/>
    <w:rsid w:val="6181361B"/>
    <w:rsid w:val="61AE540E"/>
    <w:rsid w:val="61AE5A54"/>
    <w:rsid w:val="629625DD"/>
    <w:rsid w:val="62AA63A9"/>
    <w:rsid w:val="62B9483E"/>
    <w:rsid w:val="62BE3C02"/>
    <w:rsid w:val="62D7400E"/>
    <w:rsid w:val="62D90A3C"/>
    <w:rsid w:val="632E107E"/>
    <w:rsid w:val="635D341B"/>
    <w:rsid w:val="63637482"/>
    <w:rsid w:val="63950E07"/>
    <w:rsid w:val="63A252D2"/>
    <w:rsid w:val="63CB7E80"/>
    <w:rsid w:val="63D77671"/>
    <w:rsid w:val="63DF5277"/>
    <w:rsid w:val="63E678B4"/>
    <w:rsid w:val="642D09F0"/>
    <w:rsid w:val="645B2050"/>
    <w:rsid w:val="648D7D30"/>
    <w:rsid w:val="64DB5F60"/>
    <w:rsid w:val="64F63B27"/>
    <w:rsid w:val="65343B16"/>
    <w:rsid w:val="654407EC"/>
    <w:rsid w:val="657643F5"/>
    <w:rsid w:val="657B67C0"/>
    <w:rsid w:val="657D7DA4"/>
    <w:rsid w:val="65AB66C0"/>
    <w:rsid w:val="65B16171"/>
    <w:rsid w:val="65BB6BA1"/>
    <w:rsid w:val="65DC2D1D"/>
    <w:rsid w:val="66202ABE"/>
    <w:rsid w:val="663E65EC"/>
    <w:rsid w:val="66441755"/>
    <w:rsid w:val="6669040E"/>
    <w:rsid w:val="667953C7"/>
    <w:rsid w:val="66996E60"/>
    <w:rsid w:val="66CD74EB"/>
    <w:rsid w:val="66CF713B"/>
    <w:rsid w:val="66D87988"/>
    <w:rsid w:val="673C3DA6"/>
    <w:rsid w:val="675E59B4"/>
    <w:rsid w:val="677B6565"/>
    <w:rsid w:val="67A71F31"/>
    <w:rsid w:val="67D363A2"/>
    <w:rsid w:val="67EB6ABC"/>
    <w:rsid w:val="680802C1"/>
    <w:rsid w:val="68664BCA"/>
    <w:rsid w:val="68961ACE"/>
    <w:rsid w:val="68B52E22"/>
    <w:rsid w:val="68F760C0"/>
    <w:rsid w:val="69115959"/>
    <w:rsid w:val="69625748"/>
    <w:rsid w:val="6990454A"/>
    <w:rsid w:val="69AC0C58"/>
    <w:rsid w:val="69B33D95"/>
    <w:rsid w:val="69BA15C7"/>
    <w:rsid w:val="69C3744F"/>
    <w:rsid w:val="69D107EE"/>
    <w:rsid w:val="69E06B54"/>
    <w:rsid w:val="6A244C92"/>
    <w:rsid w:val="6A3053E5"/>
    <w:rsid w:val="6A5E63F6"/>
    <w:rsid w:val="6AA67D9D"/>
    <w:rsid w:val="6ACD70D8"/>
    <w:rsid w:val="6B036F9E"/>
    <w:rsid w:val="6B26541A"/>
    <w:rsid w:val="6B7D28AC"/>
    <w:rsid w:val="6BDF5191"/>
    <w:rsid w:val="6BE97F42"/>
    <w:rsid w:val="6C270A6A"/>
    <w:rsid w:val="6C2A1149"/>
    <w:rsid w:val="6C2F0D7C"/>
    <w:rsid w:val="6C5A2BED"/>
    <w:rsid w:val="6C8F6D86"/>
    <w:rsid w:val="6CC83B36"/>
    <w:rsid w:val="6D042B59"/>
    <w:rsid w:val="6D4547D0"/>
    <w:rsid w:val="6D9745DB"/>
    <w:rsid w:val="6DD8201C"/>
    <w:rsid w:val="6E0779EB"/>
    <w:rsid w:val="6E617976"/>
    <w:rsid w:val="6E7A30D3"/>
    <w:rsid w:val="6EBA75AC"/>
    <w:rsid w:val="6F23376B"/>
    <w:rsid w:val="6F290150"/>
    <w:rsid w:val="6F3C65DA"/>
    <w:rsid w:val="6F617FA5"/>
    <w:rsid w:val="6F6A13AC"/>
    <w:rsid w:val="6F745D74"/>
    <w:rsid w:val="704716DB"/>
    <w:rsid w:val="7057415E"/>
    <w:rsid w:val="7089761B"/>
    <w:rsid w:val="70922AB4"/>
    <w:rsid w:val="70980188"/>
    <w:rsid w:val="70A42689"/>
    <w:rsid w:val="70F324E3"/>
    <w:rsid w:val="7102071F"/>
    <w:rsid w:val="713E2ADE"/>
    <w:rsid w:val="717206C6"/>
    <w:rsid w:val="71AD7C63"/>
    <w:rsid w:val="71C7006A"/>
    <w:rsid w:val="71DA3698"/>
    <w:rsid w:val="724F4877"/>
    <w:rsid w:val="726141AB"/>
    <w:rsid w:val="7277099F"/>
    <w:rsid w:val="72931A05"/>
    <w:rsid w:val="72A921D9"/>
    <w:rsid w:val="73504555"/>
    <w:rsid w:val="73C82B32"/>
    <w:rsid w:val="73EE4BFD"/>
    <w:rsid w:val="73FE44A6"/>
    <w:rsid w:val="7406451D"/>
    <w:rsid w:val="742064CB"/>
    <w:rsid w:val="745D14CD"/>
    <w:rsid w:val="747B7BA5"/>
    <w:rsid w:val="75023E22"/>
    <w:rsid w:val="756A3232"/>
    <w:rsid w:val="75D36555"/>
    <w:rsid w:val="75FA557A"/>
    <w:rsid w:val="75FE0A8D"/>
    <w:rsid w:val="7601057E"/>
    <w:rsid w:val="76180487"/>
    <w:rsid w:val="767E72A2"/>
    <w:rsid w:val="76A258BD"/>
    <w:rsid w:val="76AC2E78"/>
    <w:rsid w:val="76C65BDD"/>
    <w:rsid w:val="76CA4E14"/>
    <w:rsid w:val="76EA36B2"/>
    <w:rsid w:val="77311B44"/>
    <w:rsid w:val="77716702"/>
    <w:rsid w:val="77737259"/>
    <w:rsid w:val="77B0623D"/>
    <w:rsid w:val="77BC3125"/>
    <w:rsid w:val="77D06559"/>
    <w:rsid w:val="77DC6BAC"/>
    <w:rsid w:val="783458C3"/>
    <w:rsid w:val="78427A89"/>
    <w:rsid w:val="78523814"/>
    <w:rsid w:val="78961451"/>
    <w:rsid w:val="78D74399"/>
    <w:rsid w:val="790F4592"/>
    <w:rsid w:val="794A2DBF"/>
    <w:rsid w:val="796D439A"/>
    <w:rsid w:val="79DD5076"/>
    <w:rsid w:val="79EE6813"/>
    <w:rsid w:val="7A1E0C67"/>
    <w:rsid w:val="7A3251AA"/>
    <w:rsid w:val="7A440A39"/>
    <w:rsid w:val="7A5C5D83"/>
    <w:rsid w:val="7A9E4C3F"/>
    <w:rsid w:val="7AA76304"/>
    <w:rsid w:val="7AAC4971"/>
    <w:rsid w:val="7AE0471F"/>
    <w:rsid w:val="7B044DE1"/>
    <w:rsid w:val="7B354F51"/>
    <w:rsid w:val="7B4A155B"/>
    <w:rsid w:val="7B567E3C"/>
    <w:rsid w:val="7B5968C8"/>
    <w:rsid w:val="7BB87930"/>
    <w:rsid w:val="7BB96FE3"/>
    <w:rsid w:val="7C0171AF"/>
    <w:rsid w:val="7C0A2C05"/>
    <w:rsid w:val="7C4F2043"/>
    <w:rsid w:val="7C5F1155"/>
    <w:rsid w:val="7C703D67"/>
    <w:rsid w:val="7C7D6DEF"/>
    <w:rsid w:val="7C9E2682"/>
    <w:rsid w:val="7CA73D53"/>
    <w:rsid w:val="7D15304D"/>
    <w:rsid w:val="7D1D5C9D"/>
    <w:rsid w:val="7D1E37C3"/>
    <w:rsid w:val="7DCE6BDF"/>
    <w:rsid w:val="7DD76804"/>
    <w:rsid w:val="7DEE6429"/>
    <w:rsid w:val="7E105802"/>
    <w:rsid w:val="7E1B16D3"/>
    <w:rsid w:val="7E525E1A"/>
    <w:rsid w:val="7E573797"/>
    <w:rsid w:val="7EB47670"/>
    <w:rsid w:val="7EE66563"/>
    <w:rsid w:val="7F0B337E"/>
    <w:rsid w:val="7F271055"/>
    <w:rsid w:val="7F343649"/>
    <w:rsid w:val="7F5160D2"/>
    <w:rsid w:val="7F6E5620"/>
    <w:rsid w:val="7FDA155B"/>
    <w:rsid w:val="7FEC5D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autoRedefine/>
    <w:unhideWhenUsed/>
    <w:qFormat/>
    <w:uiPriority w:val="1"/>
  </w:style>
  <w:style w:type="table" w:default="1" w:styleId="13">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next w:val="6"/>
    <w:autoRedefine/>
    <w:unhideWhenUsed/>
    <w:qFormat/>
    <w:uiPriority w:val="99"/>
    <w:pPr>
      <w:spacing w:after="120"/>
    </w:pPr>
  </w:style>
  <w:style w:type="paragraph" w:styleId="6">
    <w:name w:val="Plain Text"/>
    <w:basedOn w:val="1"/>
    <w:autoRedefine/>
    <w:unhideWhenUsed/>
    <w:qFormat/>
    <w:uiPriority w:val="99"/>
    <w:rPr>
      <w:rFonts w:ascii="宋体" w:hAnsi="Courier New"/>
      <w:kern w:val="0"/>
      <w:sz w:val="20"/>
      <w:szCs w:val="20"/>
    </w:rPr>
  </w:style>
  <w:style w:type="paragraph" w:styleId="7">
    <w:name w:val="Body Text Indent"/>
    <w:basedOn w:val="1"/>
    <w:autoRedefine/>
    <w:unhideWhenUsed/>
    <w:qFormat/>
    <w:uiPriority w:val="0"/>
    <w:pPr>
      <w:spacing w:after="120"/>
      <w:ind w:left="420" w:leftChars="200"/>
    </w:p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15"/>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autoRedefine/>
    <w:qFormat/>
    <w:uiPriority w:val="99"/>
    <w:pPr>
      <w:adjustRightInd w:val="0"/>
      <w:spacing w:after="0" w:line="312" w:lineRule="atLeast"/>
      <w:ind w:left="1296" w:leftChars="0"/>
      <w:textAlignment w:val="baseline"/>
    </w:pPr>
    <w:rPr>
      <w:rFonts w:eastAsia="仿宋_GB2312"/>
      <w:kern w:val="21"/>
      <w:sz w:val="32"/>
    </w:rPr>
  </w:style>
  <w:style w:type="character" w:customStyle="1" w:styleId="15">
    <w:name w:val="HTML 预设格式 Char"/>
    <w:link w:val="10"/>
    <w:autoRedefine/>
    <w:qFormat/>
    <w:uiPriority w:val="99"/>
    <w:rPr>
      <w:rFonts w:ascii="宋体" w:hAnsi="宋体"/>
      <w:sz w:val="24"/>
      <w:szCs w:val="24"/>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font11"/>
    <w:basedOn w:val="14"/>
    <w:autoRedefine/>
    <w:qFormat/>
    <w:uiPriority w:val="0"/>
    <w:rPr>
      <w:rFonts w:hint="eastAsia" w:ascii="方正仿宋简体" w:hAnsi="方正仿宋简体" w:eastAsia="方正仿宋简体" w:cs="方正仿宋简体"/>
      <w:b/>
      <w:bCs/>
      <w:color w:val="000000"/>
      <w:sz w:val="28"/>
      <w:szCs w:val="28"/>
      <w:u w:val="none"/>
    </w:rPr>
  </w:style>
  <w:style w:type="character" w:customStyle="1" w:styleId="20">
    <w:name w:val="font21"/>
    <w:basedOn w:val="14"/>
    <w:autoRedefine/>
    <w:qFormat/>
    <w:uiPriority w:val="0"/>
    <w:rPr>
      <w:rFonts w:hint="eastAsia" w:ascii="方正仿宋简体" w:hAnsi="方正仿宋简体" w:eastAsia="方正仿宋简体" w:cs="方正仿宋简体"/>
      <w:color w:val="000000"/>
      <w:sz w:val="28"/>
      <w:szCs w:val="28"/>
      <w:u w:val="none"/>
    </w:rPr>
  </w:style>
  <w:style w:type="character" w:customStyle="1" w:styleId="21">
    <w:name w:val="font51"/>
    <w:basedOn w:val="14"/>
    <w:autoRedefine/>
    <w:qFormat/>
    <w:uiPriority w:val="0"/>
    <w:rPr>
      <w:rFonts w:hint="eastAsia" w:ascii="方正仿宋简体" w:hAnsi="方正仿宋简体" w:eastAsia="方正仿宋简体" w:cs="方正仿宋简体"/>
      <w:color w:val="000000"/>
      <w:sz w:val="28"/>
      <w:szCs w:val="28"/>
      <w:u w:val="none"/>
    </w:rPr>
  </w:style>
  <w:style w:type="character" w:customStyle="1" w:styleId="22">
    <w:name w:val="font31"/>
    <w:basedOn w:val="14"/>
    <w:autoRedefine/>
    <w:qFormat/>
    <w:uiPriority w:val="0"/>
    <w:rPr>
      <w:rFonts w:hint="eastAsia" w:ascii="方正仿宋简体" w:hAnsi="方正仿宋简体" w:eastAsia="方正仿宋简体" w:cs="方正仿宋简体"/>
      <w:color w:val="FF0000"/>
      <w:sz w:val="28"/>
      <w:szCs w:val="28"/>
      <w:u w:val="none"/>
    </w:rPr>
  </w:style>
  <w:style w:type="character" w:customStyle="1" w:styleId="23">
    <w:name w:val="font41"/>
    <w:basedOn w:val="14"/>
    <w:autoRedefine/>
    <w:qFormat/>
    <w:uiPriority w:val="0"/>
    <w:rPr>
      <w:rFonts w:hint="eastAsia" w:ascii="方正仿宋简体" w:hAnsi="方正仿宋简体" w:eastAsia="方正仿宋简体" w:cs="方正仿宋简体"/>
      <w:color w:val="333333"/>
      <w:sz w:val="28"/>
      <w:szCs w:val="28"/>
      <w:u w:val="none"/>
    </w:rPr>
  </w:style>
  <w:style w:type="character" w:customStyle="1" w:styleId="24">
    <w:name w:val="font61"/>
    <w:basedOn w:val="14"/>
    <w:autoRedefine/>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2343</Words>
  <Characters>13357</Characters>
  <Lines>111</Lines>
  <Paragraphs>31</Paragraphs>
  <TotalTime>0</TotalTime>
  <ScaleCrop>false</ScaleCrop>
  <LinksUpToDate>false</LinksUpToDate>
  <CharactersWithSpaces>15669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admin</cp:lastModifiedBy>
  <cp:lastPrinted>2024-04-10T06:32:00Z</cp:lastPrinted>
  <dcterms:modified xsi:type="dcterms:W3CDTF">2024-04-17T01:27:12Z</dcterms:modified>
  <dc:title>镇江海纳川物流产业发展有限责任公司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85FAC6AA432C4988AD6109A023F31AE5_13</vt:lpwstr>
  </property>
</Properties>
</file>