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r>
        <w:rPr>
          <w:rFonts w:hint="eastAsia" w:ascii="方正仿宋简体" w:hAnsi="方正仿宋简体" w:eastAsia="方正仿宋简体" w:cs="方正仿宋简体"/>
          <w:bCs/>
          <w:color w:val="FF000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海纳川消防安全评估</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bCs/>
          <w:sz w:val="32"/>
          <w:szCs w:val="32"/>
          <w:u w:val="single"/>
          <w:lang w:val="en-US" w:eastAsia="zh-CN"/>
        </w:rPr>
        <w:t>2024年5月7日至2026年4月30日</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bCs/>
          <w:sz w:val="32"/>
          <w:szCs w:val="32"/>
          <w:u w:val="single"/>
          <w:lang w:val="en-US" w:eastAsia="zh-CN"/>
        </w:rPr>
        <w:t>镇江海纳川物流产业发展有限责任公司港口运营公司、</w:t>
      </w:r>
      <w:r>
        <w:rPr>
          <w:rFonts w:hint="eastAsia" w:ascii="方正仿宋简体" w:hAnsi="方正仿宋简体" w:eastAsia="方正仿宋简体" w:cs="方正仿宋简体"/>
          <w:kern w:val="2"/>
          <w:sz w:val="32"/>
          <w:szCs w:val="32"/>
          <w:u w:val="single"/>
          <w:lang w:val="en-US" w:eastAsia="zh-CN" w:bidi="ar-SA"/>
        </w:rPr>
        <w:t>江苏省物资集团镇江储运开发有限公司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2024年5月16日上午10:20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 xml:space="preserve"> 2024年5月16日上午10:20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w:t>
      </w:r>
      <w:bookmarkStart w:id="0" w:name="_GoBack"/>
      <w:bookmarkEnd w:id="0"/>
      <w:r>
        <w:rPr>
          <w:rFonts w:hint="eastAsia" w:ascii="方正仿宋简体" w:hAnsi="方正仿宋简体" w:eastAsia="方正仿宋简体" w:cs="方正仿宋简体"/>
          <w:sz w:val="32"/>
          <w:szCs w:val="32"/>
          <w:u w:val="single" w:color="auto"/>
          <w:lang w:val="en-US" w:eastAsia="zh-CN"/>
        </w:rPr>
        <w:t>责任公司210会议室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w:t>
      </w:r>
      <w:r>
        <w:rPr>
          <w:rFonts w:hint="eastAsia" w:ascii="方正仿宋简体" w:hAnsi="方正仿宋简体" w:eastAsia="方正仿宋简体" w:cs="方正仿宋简体"/>
          <w:bCs/>
          <w:sz w:val="32"/>
          <w:szCs w:val="32"/>
          <w:lang w:val="en-US" w:eastAsia="zh-CN"/>
        </w:rPr>
        <w:t>sopo</w:t>
      </w:r>
      <w:r>
        <w:rPr>
          <w:rFonts w:hint="eastAsia" w:ascii="方正仿宋简体" w:hAnsi="方正仿宋简体" w:eastAsia="方正仿宋简体" w:cs="方正仿宋简体"/>
          <w:bCs/>
          <w:sz w:val="32"/>
          <w:szCs w:val="32"/>
        </w:rPr>
        <w:t>.com</w:t>
      </w:r>
      <w:r>
        <w:rPr>
          <w:rFonts w:hint="eastAsia" w:ascii="方正仿宋简体" w:hAnsi="方正仿宋简体" w:eastAsia="方正仿宋简体" w:cs="方正仿宋简体"/>
          <w:bCs/>
          <w:sz w:val="32"/>
          <w:szCs w:val="32"/>
          <w:lang w:val="en-US" w:eastAsia="zh-CN"/>
        </w:rPr>
        <w:t>.cn</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lang w:val="en-US" w:eastAsia="zh-CN" w:bidi="ar-SA"/>
        </w:rPr>
        <w:t>服务内容：海纳川、省物储消防安全评估，编制评估报告。</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bidi="ar-SA"/>
        </w:rPr>
        <w:t>消防设施评估清单：</w:t>
      </w:r>
    </w:p>
    <w:p>
      <w:pPr>
        <w:pStyle w:val="6"/>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海纳川电气设备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安装位置</w:t>
            </w: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名称</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规格型号</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设备接地电阻(Ω)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7#配电房</w:t>
            </w: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6MS/1500A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II#进线柜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6MS/1500A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联络柜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DOMINO/1500A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罐区配电房</w:t>
            </w: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MS/1500A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MS/1500A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联络柜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MNS/1500A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船舶岸电配电房</w:t>
            </w: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KYN28A-12/1250A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发酸配电房</w:t>
            </w: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MNS/400A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0.38</w:t>
            </w:r>
          </w:p>
        </w:tc>
      </w:tr>
    </w:tbl>
    <w:p>
      <w:pPr>
        <w:pStyle w:val="6"/>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省物储电气设备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安装位置</w:t>
            </w: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名称</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规格型号</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设备接地电阻(Ω)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储运变电所</w:t>
            </w: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KYN28/1250A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II#进线柜</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KYN28/1250A</w:t>
            </w:r>
          </w:p>
        </w:tc>
        <w:tc>
          <w:tcPr>
            <w:tcW w:w="213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0.18</w:t>
            </w:r>
          </w:p>
        </w:tc>
      </w:tr>
    </w:tbl>
    <w:p>
      <w:pPr>
        <w:pStyle w:val="6"/>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海纳川建筑消防设施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15"/>
        <w:gridCol w:w="1905"/>
        <w:gridCol w:w="450"/>
        <w:gridCol w:w="811"/>
        <w:gridCol w:w="3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序号</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产品名称</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产品型号</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单位</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数量</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泡沫泵</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150ISWA-5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上海第一水泵厂有限公司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泡沫泵</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200HLD4-120</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江苏海狮泵业制造有限公司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水炮集中联动控制柜</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RS-JK101S</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南京睿实消防安全设备有限公司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电控消防炮</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PLKD32EX</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南京睿实消防安全设备有限公司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电控消防炮</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PSKD40Ex</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南京睿实消防安全设备有限公司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火灾报警控制器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JB-QB-GST200</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7</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手动报警按钮</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J-SAF-GST3211A(EX)、</w:t>
            </w:r>
            <w:r>
              <w:rPr>
                <w:rFonts w:hint="eastAsia" w:ascii="方正仿宋简体" w:hAnsi="方正仿宋简体" w:eastAsia="方正仿宋简体" w:cs="方正仿宋简体"/>
                <w:bCs/>
                <w:color w:val="auto"/>
                <w:kern w:val="1"/>
                <w:sz w:val="21"/>
                <w:szCs w:val="21"/>
                <w:vertAlign w:val="baseline"/>
                <w:lang w:val="en-US" w:eastAsia="zh-CN"/>
              </w:rPr>
              <w:br w:type="textWrapping"/>
            </w:r>
            <w:r>
              <w:rPr>
                <w:rFonts w:hint="eastAsia" w:ascii="方正仿宋简体" w:hAnsi="方正仿宋简体" w:eastAsia="方正仿宋简体" w:cs="方正仿宋简体"/>
                <w:bCs/>
                <w:color w:val="auto"/>
                <w:kern w:val="1"/>
                <w:sz w:val="21"/>
                <w:szCs w:val="21"/>
                <w:vertAlign w:val="baseline"/>
                <w:lang w:val="en-US" w:eastAsia="zh-CN"/>
              </w:rPr>
              <w:t>J-SAM-GST9122</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手动报警按钮</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J-SAF-GST9211A(EX)</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28</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9</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声光报警器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HX-100A(EX)、HX-100B</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36</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感烟探测器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JTY-GD-G3</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7</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泡沫液混合装置</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原有消防设施</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余姚压力容器制造厂、浙江万安达消防设备公司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12</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低倍数泡沫产生器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原有消防设施</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36</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13</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室外泡沫消火栓</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SS100/65-1.6</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徐州市淮海消防器材有限公司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14</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泡沫消火栓</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SNW65-I</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高邮市恒丰安防装备器材厂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15</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泡沫消火栓</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SS100/65-1.6</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21</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徐州市淮海消防器材有限公司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16</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低倍数泡沫枪</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QP8/0.7Z</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32</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高邮市恒丰安防装备器材厂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17</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手提式干粉灭火器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MFZ/ABC8</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22</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18</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手提式干粉灭火器</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MFZL-4</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60</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19</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推车式干粉灭火器</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MFTZL-35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16</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推车式干粉灭火器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MFZT/ABC50</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21</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室外消火栓</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SS100/65-1.6</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33</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徐州市淮海消防器材有限公司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22</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消火栓泵</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150ISWA*4</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上海第一水泵厂有限公司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23</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消火栓泵</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150ISWA-5</w:t>
            </w:r>
          </w:p>
        </w:tc>
        <w:tc>
          <w:tcPr>
            <w:tcW w:w="450" w:type="dxa"/>
            <w:vAlign w:val="top"/>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vAlign w:val="top"/>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vAlign w:val="top"/>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上海第一水泵厂有限公司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24</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消火栓箱</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SG24A65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25</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消火栓箱</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SG24D65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26</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水带</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16-65-20</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卷</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青岛东海建筑器材有限公司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27</w:t>
            </w:r>
          </w:p>
        </w:tc>
        <w:tc>
          <w:tcPr>
            <w:tcW w:w="1515" w:type="dxa"/>
            <w:vAlign w:val="top"/>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水带</w:t>
            </w:r>
          </w:p>
        </w:tc>
        <w:tc>
          <w:tcPr>
            <w:tcW w:w="1905" w:type="dxa"/>
            <w:vAlign w:val="top"/>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8-65-20</w:t>
            </w:r>
          </w:p>
        </w:tc>
        <w:tc>
          <w:tcPr>
            <w:tcW w:w="450" w:type="dxa"/>
            <w:vAlign w:val="top"/>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卷</w:t>
            </w:r>
          </w:p>
        </w:tc>
        <w:tc>
          <w:tcPr>
            <w:tcW w:w="811"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vAlign w:val="top"/>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青岛东海建筑器材有限公司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28</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水枪</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QLD6.0/6.5I</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高邮市腾达消防器材厂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29</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水枪</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QZ3.5/7.5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高邮市腾达消防器材厂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30</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SNW65-I</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高邮市恒丰安防装备器材厂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31</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SN65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32</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喷头</w:t>
            </w:r>
          </w:p>
        </w:tc>
        <w:tc>
          <w:tcPr>
            <w:tcW w:w="190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原有消防设施</w:t>
            </w:r>
          </w:p>
        </w:tc>
        <w:tc>
          <w:tcPr>
            <w:tcW w:w="450"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1000</w:t>
            </w:r>
          </w:p>
        </w:tc>
        <w:tc>
          <w:tcPr>
            <w:tcW w:w="3333"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bl>
    <w:p>
      <w:pPr>
        <w:pStyle w:val="6"/>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省物储建筑消防设施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15"/>
        <w:gridCol w:w="1905"/>
        <w:gridCol w:w="450"/>
        <w:gridCol w:w="510"/>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序号</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产品名称</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产品型号</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单位</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数量</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消防泵双电源柜</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LEC-D-1000A</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火灾报警控制器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JB-TG-JBF-11SF</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北大青鸟环宇消防设备股份有限公司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手动报警按钮</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JB-SAP-JBF4121A-EX</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北大青鸟环宇消防设备股份有限公司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声光报警器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JBF4374-EX</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北大青鸟环宇消防设备股份有限公司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消火栓泵</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XBD13/7-SLDW</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稳压泵</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XBD5.0/10-SLS80</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7</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室内消火栓箱</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SG24D65、SG24A65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镇江市巨星安防科技有限公司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SNJ65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泰州三江消防器材配件有限公司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9</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水带</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8-65-25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卷</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山东鼎梁消防科技有限公司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水枪</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QZ3.5/7.5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山东鼎梁消防科技有限公司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消防水炮</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CC-SX</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12</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消防电控水炮</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PSKD50</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13</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泡沫水枪</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QP16/0.7Z</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高邮市沐氏消防装备有限公司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14</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水泵接合器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SQS100-1.6</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鸿安消防设备有限公司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w:t>
            </w:r>
          </w:p>
        </w:tc>
        <w:tc>
          <w:tcPr>
            <w:tcW w:w="151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消防电控泡沫炮</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PLKD64</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16</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泡沫液储罐</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PHYM64/55</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17</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水幕喷头</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18</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灭火器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MFZ/ABC8</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12</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19</w:t>
            </w:r>
          </w:p>
        </w:tc>
        <w:tc>
          <w:tcPr>
            <w:tcW w:w="1515" w:type="dxa"/>
          </w:tcPr>
          <w:p>
            <w:pPr>
              <w:pStyle w:val="6"/>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灭火器</w:t>
            </w:r>
          </w:p>
        </w:tc>
        <w:tc>
          <w:tcPr>
            <w:tcW w:w="1905"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MFTZ/ABC50</w:t>
            </w:r>
          </w:p>
        </w:tc>
        <w:tc>
          <w:tcPr>
            <w:tcW w:w="45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6"/>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bl>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color w:val="auto"/>
          <w:kern w:val="1"/>
          <w:sz w:val="32"/>
          <w:szCs w:val="32"/>
          <w:lang w:val="en-US" w:eastAsia="zh-CN" w:bidi="ar-SA"/>
        </w:rPr>
        <w:t>工作要求：</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1.评估标准及依据：《单位消防安全评估导则》（TJFPA0003-2020）、《单位消防安全评估》(XF3005-2020)。</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2.向招标方提供科学公正、准确可靠的《消防安全评估报告》6份。</w:t>
      </w:r>
    </w:p>
    <w:p>
      <w:pPr>
        <w:wordWrap w:val="0"/>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3.本次招标服务为两年期，评估时间为2024年5月和2025年5月，分别对2024年度和2025年度进行评估并出具报告。</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4.费用包括所有打包费用，招标方不再支付其他费用。</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5.本次项目由镇江海纳川物流产业发展有限责任公司统一招标，合同分别与镇江海纳川物流产业发展有限责任公司、江苏省物资集团镇江储运开发有限公司签订。</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（一）基本要求: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color w:val="FF0000"/>
          <w:kern w:val="1"/>
          <w:sz w:val="32"/>
          <w:szCs w:val="32"/>
          <w:lang w:val="en-US" w:eastAsia="zh-CN"/>
        </w:rPr>
      </w:pPr>
      <w:r>
        <w:rPr>
          <w:rFonts w:hint="eastAsia" w:ascii="方正仿宋简体" w:hAnsi="仿宋_GB2312" w:eastAsia="方正仿宋简体" w:cs="仿宋_GB2312"/>
          <w:color w:val="FF0000"/>
          <w:kern w:val="1"/>
          <w:sz w:val="32"/>
          <w:szCs w:val="32"/>
          <w:lang w:val="en-US" w:eastAsia="zh-CN"/>
        </w:rPr>
        <w:t>1.投标方应提供有效的企业法人营业执照复印件，经营范围必须有消防评估检测资质。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2.投标授权委托人身份证复印件，授权委托人应提供有效授权委托书，授权委托书应加盖公章并经法定代表人签字。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简体" w:hAnsi="仿宋_GB2312" w:eastAsia="方正仿宋简体" w:cs="仿宋_GB2312"/>
          <w:color w:val="FF0000"/>
          <w:kern w:val="1"/>
          <w:sz w:val="32"/>
          <w:szCs w:val="32"/>
          <w:lang w:val="en-US" w:eastAsia="zh-CN"/>
        </w:rPr>
      </w:pPr>
      <w:r>
        <w:rPr>
          <w:rFonts w:hint="eastAsia" w:ascii="方正仿宋简体" w:hAnsi="仿宋_GB2312" w:eastAsia="方正仿宋简体" w:cs="仿宋_GB2312"/>
          <w:color w:val="FF0000"/>
          <w:kern w:val="1"/>
          <w:sz w:val="32"/>
          <w:szCs w:val="32"/>
          <w:lang w:val="en-US" w:eastAsia="zh-CN"/>
        </w:rPr>
        <w:t>3.投标方投标前需先到现场对评估项目内容实地勘察，未进行现场勘察的招标方不予接收投标文件，勘察时间由海纳川在招标文件发布后统一组织。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color w:val="FF0000"/>
          <w:kern w:val="1"/>
          <w:sz w:val="32"/>
          <w:szCs w:val="32"/>
          <w:lang w:val="en-US" w:eastAsia="zh-CN"/>
        </w:rPr>
        <w:t>4.最终评估检测结束后，能够提供科学公正、准确可靠的《消防安全评估报告》并通过日常消防主管部门检查要求，若消防主管部门检查中提出的异议，协助企业完成相应整改。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5.投标书必须密封并加盖单位公章，否则无效。投标人应准备投标文件正本一份、副本一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6.本项目不接受联合招标。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（二）其他资质要求：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1. 投标人必须有较好的业绩且无不良记录，无虚假业绩及业绩造假等情况，未发生借取他人或向他人出借资质或业绩的情况；投标人必须有具备良好的售后服务能力；投标时需提供企业营业执照副本、相关资质材料和与维修同类型项目业绩（至少3家，需提供合同复印件）。在我公司有同类评估业绩的可免提供以上文件。确定中标后，在签订合同前，投标人需提供如下有效资质文件：《营业执照》、《税务登记证》、《组织机构代码证》（或三证合一）、一般纳税人证明材料、来我公司现场施工的单位还需提供工伤保险缴纳证明或人身意外伤害保险或雇主责任险缴纳证明，施工现场做好施工人员的个人防护，施工过程中发生意外伤害由投标人自行负责等。</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10分钟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FF0000"/>
          <w:kern w:val="1"/>
          <w:sz w:val="32"/>
          <w:szCs w:val="32"/>
          <w:u w:val="single"/>
          <w:lang w:val="en-US" w:eastAsia="zh-CN"/>
        </w:rPr>
        <w:t xml:space="preserve"> 网银方式，每年取得《消防安全评估报告》后，开具增值税专用发票后2个月内支付当年服务费</w:t>
      </w:r>
      <w:r>
        <w:rPr>
          <w:rFonts w:hint="eastAsia"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kern w:val="1"/>
          <w:sz w:val="32"/>
          <w:szCs w:val="32"/>
        </w:rPr>
        <w:t>联系电话：</w:t>
      </w:r>
      <w:r>
        <w:rPr>
          <w:rFonts w:hint="eastAsia" w:ascii="方正仿宋简体" w:hAnsi="方正仿宋简体" w:eastAsia="方正仿宋简体" w:cs="方正仿宋简体"/>
          <w:bCs/>
          <w:kern w:val="1"/>
          <w:sz w:val="32"/>
          <w:szCs w:val="32"/>
          <w:highlight w:val="none"/>
        </w:rPr>
        <w:t>0511-88995538/13952943464</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0"/>
          <w:szCs w:val="30"/>
          <w:lang w:val="en-US" w:eastAsia="zh-CN"/>
        </w:rPr>
        <w:t>联系单位：镇江海纳川物流产业发展有限责任公司</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0"/>
          <w:szCs w:val="30"/>
          <w:lang w:val="en-US" w:eastAsia="zh-CN"/>
        </w:rPr>
        <w:t>地址：江苏省镇江市京口区求索路66号，邮编：212006</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0"/>
          <w:szCs w:val="30"/>
          <w:lang w:val="en-US" w:eastAsia="zh-CN"/>
        </w:rPr>
        <w:t>招标业务联系人：杨雨琦   电话：13952943464</w:t>
      </w:r>
    </w:p>
    <w:p>
      <w:pPr>
        <w:pStyle w:val="1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0"/>
          <w:szCs w:val="30"/>
          <w:lang w:val="en-US" w:eastAsia="zh-CN"/>
        </w:rPr>
        <w:t>技术部门联系人：杨友文   电话：18262557266</w:t>
      </w:r>
    </w:p>
    <w:p>
      <w:pPr>
        <w:pStyle w:val="6"/>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在能够满足招标人技术要求及供货期要求的投标人中选择总投标价最低的一家投标人作为中标候选人。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未经招标人允许</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投标人不得以任何方式将本项目分包给第三方，否则按本合同总价的10%作为违约金，同时招标人有权终止本合同</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因投标人的项目质量、逾期完成等原因给招标人造成直接和间接经济损失的，由投标人承担全部责任（如有异议请在报价时注明）。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投标人完成本合同规定的内容</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rPr>
        <w:t>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报价文件包括：报价函、技术标书（包括施工方案、施工组织措施和技术措施），报价中包含税费和运费（详见附件2）。</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投标人必须对检测的设备进行拍照取证，并将图片发给招标人，如有零件更换，需将更换件随维修好的设备一同返还给招标人，否则不予结算。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十一</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十二</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1"/>
        <w:tblW w:w="917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378"/>
        <w:gridCol w:w="1782"/>
        <w:gridCol w:w="884"/>
        <w:gridCol w:w="949"/>
        <w:gridCol w:w="11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型号</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镇江海纳川物流产业发展有限责任公司消防安全评估费</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江苏省物资集团镇江储运开发有限公司消防安全评估费</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color w:val="000000"/>
                <w:sz w:val="32"/>
                <w:szCs w:val="32"/>
                <w:lang w:val="en-US" w:eastAsia="zh-CN" w:bidi="ar-SA"/>
              </w:rPr>
              <w:t>/</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FF0000"/>
                <w:sz w:val="32"/>
                <w:szCs w:val="32"/>
                <w:lang w:val="en-US" w:eastAsia="zh-CN"/>
              </w:rPr>
              <w:t>备注:以上服务期限为两年的报价。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三.</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四.</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val="en-US" w:eastAsia="zh-CN"/>
        </w:rPr>
        <w:t>五.</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val="en-US" w:eastAsia="zh-CN"/>
        </w:rPr>
        <w:t>六.</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七.投标单位其他说明情况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9"/>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9"/>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审计风控部负责归口公司招投标负面清单，具体工作由海纳川各部室及直属单位共同承担。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审计风控部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6F69AF"/>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9432B"/>
    <w:rsid w:val="00FA1409"/>
    <w:rsid w:val="00FF61CA"/>
    <w:rsid w:val="01CA5CC8"/>
    <w:rsid w:val="04333FF8"/>
    <w:rsid w:val="04AD3DAA"/>
    <w:rsid w:val="04D86F5D"/>
    <w:rsid w:val="05DE3CE5"/>
    <w:rsid w:val="0849203C"/>
    <w:rsid w:val="0AEC01AE"/>
    <w:rsid w:val="0C627450"/>
    <w:rsid w:val="0CCD460E"/>
    <w:rsid w:val="0F9718DF"/>
    <w:rsid w:val="105A6B84"/>
    <w:rsid w:val="10B84B6F"/>
    <w:rsid w:val="12731ACC"/>
    <w:rsid w:val="14305E5E"/>
    <w:rsid w:val="143C00B5"/>
    <w:rsid w:val="1444244B"/>
    <w:rsid w:val="14EA645D"/>
    <w:rsid w:val="15602773"/>
    <w:rsid w:val="16345464"/>
    <w:rsid w:val="16A6065A"/>
    <w:rsid w:val="16CA07EC"/>
    <w:rsid w:val="172B636D"/>
    <w:rsid w:val="17AD5A18"/>
    <w:rsid w:val="17CA481C"/>
    <w:rsid w:val="17D32D1D"/>
    <w:rsid w:val="183028D1"/>
    <w:rsid w:val="18437C28"/>
    <w:rsid w:val="18E545DF"/>
    <w:rsid w:val="19181A3A"/>
    <w:rsid w:val="1A9354F7"/>
    <w:rsid w:val="1AD80EAD"/>
    <w:rsid w:val="1C387FA6"/>
    <w:rsid w:val="1D0B0BB1"/>
    <w:rsid w:val="1D6923E1"/>
    <w:rsid w:val="1D7061FA"/>
    <w:rsid w:val="1F637F9A"/>
    <w:rsid w:val="1F6F0826"/>
    <w:rsid w:val="1F9E45C4"/>
    <w:rsid w:val="1FEF3071"/>
    <w:rsid w:val="20230F6D"/>
    <w:rsid w:val="211A5ECC"/>
    <w:rsid w:val="21BA145D"/>
    <w:rsid w:val="22421B7E"/>
    <w:rsid w:val="225D796E"/>
    <w:rsid w:val="23346C67"/>
    <w:rsid w:val="23931F66"/>
    <w:rsid w:val="239F090A"/>
    <w:rsid w:val="23E66539"/>
    <w:rsid w:val="24EC6623"/>
    <w:rsid w:val="25F128D7"/>
    <w:rsid w:val="26296BB1"/>
    <w:rsid w:val="26F25034"/>
    <w:rsid w:val="2742617D"/>
    <w:rsid w:val="275D4D64"/>
    <w:rsid w:val="27632F91"/>
    <w:rsid w:val="285F2D5E"/>
    <w:rsid w:val="28CA467C"/>
    <w:rsid w:val="29462B84"/>
    <w:rsid w:val="295B1778"/>
    <w:rsid w:val="29921F61"/>
    <w:rsid w:val="29980A92"/>
    <w:rsid w:val="2A21310B"/>
    <w:rsid w:val="2B117BA2"/>
    <w:rsid w:val="2BBD3669"/>
    <w:rsid w:val="2BD55811"/>
    <w:rsid w:val="2C4E1120"/>
    <w:rsid w:val="2C8A5613"/>
    <w:rsid w:val="2E16582B"/>
    <w:rsid w:val="2E4116FA"/>
    <w:rsid w:val="2E4F5EDB"/>
    <w:rsid w:val="2E5F79A0"/>
    <w:rsid w:val="2F1523C9"/>
    <w:rsid w:val="307A0735"/>
    <w:rsid w:val="3102072B"/>
    <w:rsid w:val="31262BAF"/>
    <w:rsid w:val="31C0661C"/>
    <w:rsid w:val="323112C7"/>
    <w:rsid w:val="32FE549C"/>
    <w:rsid w:val="330F093A"/>
    <w:rsid w:val="336631F3"/>
    <w:rsid w:val="345E0617"/>
    <w:rsid w:val="346C4D6F"/>
    <w:rsid w:val="34705C6E"/>
    <w:rsid w:val="34D42F9D"/>
    <w:rsid w:val="34E37CA8"/>
    <w:rsid w:val="359E47FF"/>
    <w:rsid w:val="35AA386B"/>
    <w:rsid w:val="35B72FCB"/>
    <w:rsid w:val="35DA3E68"/>
    <w:rsid w:val="35EA6C17"/>
    <w:rsid w:val="36E9442E"/>
    <w:rsid w:val="379A3E49"/>
    <w:rsid w:val="391E61C3"/>
    <w:rsid w:val="394915ED"/>
    <w:rsid w:val="3AC23843"/>
    <w:rsid w:val="3AD82E26"/>
    <w:rsid w:val="3B5B5A71"/>
    <w:rsid w:val="3DE2544C"/>
    <w:rsid w:val="3E497999"/>
    <w:rsid w:val="3E774506"/>
    <w:rsid w:val="3EAB41B0"/>
    <w:rsid w:val="404D244B"/>
    <w:rsid w:val="40ED6D01"/>
    <w:rsid w:val="416D2207"/>
    <w:rsid w:val="41BB11DF"/>
    <w:rsid w:val="43EC12FF"/>
    <w:rsid w:val="44E509D4"/>
    <w:rsid w:val="452D3B70"/>
    <w:rsid w:val="47A0687C"/>
    <w:rsid w:val="47C00CCC"/>
    <w:rsid w:val="48943F06"/>
    <w:rsid w:val="4A0A0619"/>
    <w:rsid w:val="4A96206F"/>
    <w:rsid w:val="4BD16858"/>
    <w:rsid w:val="4BDD5F04"/>
    <w:rsid w:val="4CA706AC"/>
    <w:rsid w:val="4DC0511E"/>
    <w:rsid w:val="4E8F764A"/>
    <w:rsid w:val="4FAC5BC3"/>
    <w:rsid w:val="4FB97495"/>
    <w:rsid w:val="4FC61FF0"/>
    <w:rsid w:val="4FD805C1"/>
    <w:rsid w:val="50846203"/>
    <w:rsid w:val="510D12CF"/>
    <w:rsid w:val="51960CEF"/>
    <w:rsid w:val="52132340"/>
    <w:rsid w:val="538763B9"/>
    <w:rsid w:val="54D9161F"/>
    <w:rsid w:val="5585750B"/>
    <w:rsid w:val="55D3606E"/>
    <w:rsid w:val="55DC546E"/>
    <w:rsid w:val="5617713E"/>
    <w:rsid w:val="564E3E22"/>
    <w:rsid w:val="57607DD5"/>
    <w:rsid w:val="579C3951"/>
    <w:rsid w:val="59034CC7"/>
    <w:rsid w:val="59372DB8"/>
    <w:rsid w:val="596D6B7C"/>
    <w:rsid w:val="5BAF4E87"/>
    <w:rsid w:val="5C5C2630"/>
    <w:rsid w:val="5C5D2B35"/>
    <w:rsid w:val="5C72548C"/>
    <w:rsid w:val="5CEC747F"/>
    <w:rsid w:val="5DC866D4"/>
    <w:rsid w:val="5DCE7DAA"/>
    <w:rsid w:val="5DF91BE5"/>
    <w:rsid w:val="5E103520"/>
    <w:rsid w:val="5E3B0C54"/>
    <w:rsid w:val="604F6C39"/>
    <w:rsid w:val="60A02D04"/>
    <w:rsid w:val="60F0394C"/>
    <w:rsid w:val="636C5CA4"/>
    <w:rsid w:val="639E33BC"/>
    <w:rsid w:val="64531DDF"/>
    <w:rsid w:val="64EC195E"/>
    <w:rsid w:val="64FB113D"/>
    <w:rsid w:val="654C7BEB"/>
    <w:rsid w:val="65D5198E"/>
    <w:rsid w:val="66202ABE"/>
    <w:rsid w:val="66441755"/>
    <w:rsid w:val="66CF713B"/>
    <w:rsid w:val="674548F2"/>
    <w:rsid w:val="67487D13"/>
    <w:rsid w:val="67493615"/>
    <w:rsid w:val="67580AC9"/>
    <w:rsid w:val="68093B71"/>
    <w:rsid w:val="68224C33"/>
    <w:rsid w:val="68961ACE"/>
    <w:rsid w:val="68E40E25"/>
    <w:rsid w:val="68F85BA3"/>
    <w:rsid w:val="69F94CE9"/>
    <w:rsid w:val="6A3D42E7"/>
    <w:rsid w:val="6A4470E3"/>
    <w:rsid w:val="6A6043B8"/>
    <w:rsid w:val="6C9C3206"/>
    <w:rsid w:val="6D9745DB"/>
    <w:rsid w:val="6E277B0B"/>
    <w:rsid w:val="6E9879FD"/>
    <w:rsid w:val="6FBF710B"/>
    <w:rsid w:val="711710AD"/>
    <w:rsid w:val="7175165A"/>
    <w:rsid w:val="719A3A8C"/>
    <w:rsid w:val="726141AB"/>
    <w:rsid w:val="734956CA"/>
    <w:rsid w:val="7406451D"/>
    <w:rsid w:val="750B0F29"/>
    <w:rsid w:val="756A3232"/>
    <w:rsid w:val="75ED52F8"/>
    <w:rsid w:val="76CA33A5"/>
    <w:rsid w:val="76E557A9"/>
    <w:rsid w:val="774C5829"/>
    <w:rsid w:val="783458C3"/>
    <w:rsid w:val="78747106"/>
    <w:rsid w:val="78F30652"/>
    <w:rsid w:val="7A1E0C67"/>
    <w:rsid w:val="7A78685F"/>
    <w:rsid w:val="7B044DE1"/>
    <w:rsid w:val="7B6969A9"/>
    <w:rsid w:val="7C5331B5"/>
    <w:rsid w:val="7D33726F"/>
    <w:rsid w:val="7D3923AB"/>
    <w:rsid w:val="7DD76804"/>
    <w:rsid w:val="7F177E9D"/>
    <w:rsid w:val="7FC5261C"/>
    <w:rsid w:val="7FF2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4">
    <w:name w:val="annotation text"/>
    <w:basedOn w:val="1"/>
    <w:autoRedefine/>
    <w:qFormat/>
    <w:uiPriority w:val="0"/>
    <w:pPr>
      <w:jc w:val="left"/>
    </w:pPr>
  </w:style>
  <w:style w:type="paragraph" w:styleId="5">
    <w:name w:val="Body Text Indent"/>
    <w:basedOn w:val="1"/>
    <w:autoRedefine/>
    <w:unhideWhenUsed/>
    <w:qFormat/>
    <w:uiPriority w:val="0"/>
    <w:pPr>
      <w:spacing w:after="120"/>
      <w:ind w:left="420" w:leftChars="20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0">
    <w:name w:val="Body Text First Indent 2"/>
    <w:basedOn w:val="5"/>
    <w:autoRedefine/>
    <w:qFormat/>
    <w:uiPriority w:val="99"/>
    <w:pPr>
      <w:adjustRightInd w:val="0"/>
      <w:spacing w:after="0" w:line="312" w:lineRule="atLeast"/>
      <w:ind w:left="1296" w:leftChars="0"/>
      <w:textAlignment w:val="baseline"/>
    </w:pPr>
    <w:rPr>
      <w:rFonts w:eastAsia="仿宋_GB2312"/>
      <w:kern w:val="21"/>
      <w:sz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7106</Words>
  <Characters>7905</Characters>
  <Lines>24</Lines>
  <Paragraphs>6</Paragraphs>
  <TotalTime>0</TotalTime>
  <ScaleCrop>false</ScaleCrop>
  <LinksUpToDate>false</LinksUpToDate>
  <CharactersWithSpaces>8060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2024-05-08T01:00:00Z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FBFC6C6B6F734D37B9CE166BFD240DE7_13</vt:lpwstr>
  </property>
</Properties>
</file>