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B6" w:rsidRDefault="00C53E22">
      <w:pPr>
        <w:spacing w:line="220" w:lineRule="atLeas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8"/>
          <w:szCs w:val="28"/>
        </w:rPr>
        <w:t>便携式多种</w:t>
      </w:r>
      <w:bookmarkStart w:id="0" w:name="_GoBack"/>
      <w:bookmarkEnd w:id="0"/>
      <w:r>
        <w:rPr>
          <w:rFonts w:ascii="楷体_GB2312" w:eastAsia="楷体_GB2312" w:hint="eastAsia"/>
          <w:sz w:val="28"/>
          <w:szCs w:val="28"/>
        </w:rPr>
        <w:t>气体检测仪技术要求：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检测气体：O2（0-25）%VOL  电化学   H:19.5%VOL  HH:23.5%VOL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         可燃（0-100）%LEL  催化燃烧  H:10%LEL  HH:20%LEL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         CO(抗氢) (0-1000)ppm   电化学  H:25 ppm     HH:60 ppm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         H2S(0-100)ppm    电化学  H:5 ppm      HH:10 ppm</w:t>
      </w:r>
    </w:p>
    <w:p w:rsidR="00DD43B6" w:rsidRDefault="009B7170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精度</w:t>
      </w:r>
      <w:r>
        <w:rPr>
          <w:rFonts w:ascii="楷体_GB2312" w:eastAsia="楷体_GB2312" w:hint="eastAsia"/>
          <w:sz w:val="24"/>
          <w:szCs w:val="24"/>
        </w:rPr>
        <w:t>:±</w:t>
      </w:r>
      <w:r w:rsidR="00CA4434">
        <w:rPr>
          <w:rFonts w:ascii="楷体_GB2312" w:eastAsia="楷体_GB2312" w:hint="eastAsia"/>
          <w:sz w:val="24"/>
          <w:szCs w:val="24"/>
        </w:rPr>
        <w:t>5</w:t>
      </w:r>
      <w:r w:rsidRPr="009B7170">
        <w:rPr>
          <w:rFonts w:ascii="楷体_GB2312" w:eastAsia="楷体_GB2312" w:hint="eastAsia"/>
          <w:sz w:val="24"/>
          <w:szCs w:val="24"/>
        </w:rPr>
        <w:t>%FS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传感器配置</w:t>
      </w:r>
      <w:r>
        <w:rPr>
          <w:rFonts w:ascii="楷体_GB2312" w:eastAsia="楷体_GB2312" w:hint="eastAsia"/>
          <w:sz w:val="24"/>
          <w:szCs w:val="24"/>
        </w:rPr>
        <w:t>:必须使用原装进口传感器</w:t>
      </w:r>
      <w:r>
        <w:rPr>
          <w:rFonts w:ascii="楷体_GB2312" w:eastAsia="楷体_GB2312"/>
          <w:sz w:val="24"/>
          <w:szCs w:val="24"/>
        </w:rPr>
        <w:t xml:space="preserve"> 操作员可自行激活和禁止单个传感器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传感器缺失报警</w:t>
      </w:r>
      <w:r>
        <w:rPr>
          <w:rFonts w:ascii="楷体_GB2312" w:eastAsia="楷体_GB2312" w:hint="eastAsia"/>
          <w:sz w:val="24"/>
          <w:szCs w:val="24"/>
        </w:rPr>
        <w:t>:</w:t>
      </w:r>
      <w:r>
        <w:rPr>
          <w:rFonts w:ascii="楷体_GB2312" w:eastAsia="楷体_GB2312"/>
          <w:sz w:val="24"/>
          <w:szCs w:val="24"/>
        </w:rPr>
        <w:t xml:space="preserve"> 所有传感器可以提供缺失报警。若有传感器缺失而用户未禁止该通路，则触发报警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压力补偿</w:t>
      </w:r>
      <w:r>
        <w:rPr>
          <w:rFonts w:ascii="楷体_GB2312" w:eastAsia="楷体_GB2312" w:hint="eastAsia"/>
          <w:sz w:val="24"/>
          <w:szCs w:val="24"/>
        </w:rPr>
        <w:t>:</w:t>
      </w:r>
      <w:r>
        <w:rPr>
          <w:rFonts w:ascii="楷体_GB2312" w:eastAsia="楷体_GB2312"/>
          <w:sz w:val="24"/>
          <w:szCs w:val="24"/>
        </w:rPr>
        <w:t xml:space="preserve"> 仪表氧气感应器内置压力补偿功能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报警：LED (闪烁)   声报警（95dB）   震动报警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显示类型：</w:t>
      </w:r>
      <w:r>
        <w:rPr>
          <w:rFonts w:ascii="楷体_GB2312" w:eastAsia="楷体_GB2312"/>
          <w:sz w:val="24"/>
          <w:szCs w:val="24"/>
        </w:rPr>
        <w:t>显示大号易读字符的液晶显示屏 (LCD),强光下清晰可见</w:t>
      </w:r>
      <w:r>
        <w:rPr>
          <w:rFonts w:ascii="楷体_GB2312" w:eastAsia="楷体_GB2312" w:hint="eastAsia"/>
          <w:sz w:val="24"/>
          <w:szCs w:val="24"/>
        </w:rPr>
        <w:t>，单色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电池：可充电锂电池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充电时间：</w:t>
      </w:r>
      <w:r>
        <w:rPr>
          <w:rFonts w:ascii="楷体_GB2312" w:eastAsia="楷体_GB2312"/>
          <w:sz w:val="24"/>
          <w:szCs w:val="24"/>
        </w:rPr>
        <w:t>≤</w:t>
      </w:r>
      <w:r>
        <w:rPr>
          <w:rFonts w:ascii="楷体_GB2312" w:eastAsia="楷体_GB2312" w:hint="eastAsia"/>
          <w:sz w:val="24"/>
          <w:szCs w:val="24"/>
        </w:rPr>
        <w:t>6小时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正常温度范围：0℃-40℃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极限温度范围：-20℃-50℃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湿度范围：15-95%相对湿度，无冷凝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防护等级：</w:t>
      </w:r>
      <w:r>
        <w:rPr>
          <w:rFonts w:ascii="楷体_GB2312" w:eastAsia="楷体_GB2312"/>
          <w:sz w:val="24"/>
          <w:szCs w:val="24"/>
        </w:rPr>
        <w:t>仪表应符合IP65 防尘和防水（喷水和细粒粉尘）保护级别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防爆等级：</w:t>
      </w:r>
      <w:r>
        <w:rPr>
          <w:rFonts w:ascii="楷体_GB2312" w:eastAsia="楷体_GB2312"/>
          <w:sz w:val="24"/>
          <w:szCs w:val="24"/>
        </w:rPr>
        <w:t>ExdiaIICT4Gb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测量方法：泵吸入式,</w:t>
      </w:r>
      <w:r>
        <w:rPr>
          <w:rFonts w:ascii="楷体_GB2312" w:eastAsia="楷体_GB2312"/>
          <w:sz w:val="24"/>
          <w:szCs w:val="24"/>
        </w:rPr>
        <w:t xml:space="preserve"> 吸气能力为 0.3 升/分钟流量时最远达 30 米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精度等级：</w:t>
      </w:r>
      <w:r>
        <w:rPr>
          <w:rFonts w:ascii="Times New Roman" w:eastAsia="楷体_GB2312" w:hAnsi="Times New Roman" w:cs="Times New Roman"/>
          <w:sz w:val="24"/>
          <w:szCs w:val="24"/>
        </w:rPr>
        <w:t>≤</w:t>
      </w:r>
      <w:r>
        <w:rPr>
          <w:rFonts w:ascii="楷体_GB2312" w:eastAsia="楷体_GB2312"/>
          <w:sz w:val="24"/>
          <w:szCs w:val="24"/>
        </w:rPr>
        <w:t>±</w:t>
      </w:r>
      <w:r>
        <w:rPr>
          <w:rFonts w:ascii="楷体_GB2312" w:eastAsia="楷体_GB2312" w:hint="eastAsia"/>
          <w:sz w:val="24"/>
          <w:szCs w:val="24"/>
        </w:rPr>
        <w:t>5%FS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可燃气报警仪需有消防认证和消防监测报告（消防官网</w:t>
      </w:r>
      <w:hyperlink r:id="rId6" w:history="1">
        <w:r>
          <w:rPr>
            <w:rStyle w:val="a3"/>
            <w:rFonts w:ascii="楷体_GB2312" w:eastAsia="楷体_GB2312" w:hint="eastAsia"/>
            <w:sz w:val="24"/>
            <w:szCs w:val="24"/>
          </w:rPr>
          <w:t>WWW.CCCF.COM.CN</w:t>
        </w:r>
      </w:hyperlink>
      <w:r>
        <w:rPr>
          <w:rFonts w:ascii="楷体_GB2312" w:eastAsia="楷体_GB2312" w:hint="eastAsia"/>
          <w:sz w:val="24"/>
          <w:szCs w:val="24"/>
        </w:rPr>
        <w:t>)</w:t>
      </w:r>
    </w:p>
    <w:p w:rsidR="00DD43B6" w:rsidRDefault="00C53E2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证书要求：具备消防证书、防爆证书、计量器具型批证书等。</w:t>
      </w:r>
    </w:p>
    <w:sectPr w:rsidR="00DD43B6" w:rsidSect="00DD43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345" w:rsidRDefault="00767345">
      <w:r>
        <w:separator/>
      </w:r>
    </w:p>
  </w:endnote>
  <w:endnote w:type="continuationSeparator" w:id="1">
    <w:p w:rsidR="00767345" w:rsidRDefault="00767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345" w:rsidRDefault="00767345">
      <w:pPr>
        <w:spacing w:after="0"/>
      </w:pPr>
      <w:r>
        <w:separator/>
      </w:r>
    </w:p>
  </w:footnote>
  <w:footnote w:type="continuationSeparator" w:id="1">
    <w:p w:rsidR="00767345" w:rsidRDefault="007673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ZDgyZmI2OGNiMjJkOTZmOTQ3MDEwNDQwYzdiZmE1NjQifQ=="/>
  </w:docVars>
  <w:rsids>
    <w:rsidRoot w:val="00D31D50"/>
    <w:rsid w:val="0000462E"/>
    <w:rsid w:val="001C2F63"/>
    <w:rsid w:val="00323B43"/>
    <w:rsid w:val="003A3D2E"/>
    <w:rsid w:val="003D37D8"/>
    <w:rsid w:val="00426133"/>
    <w:rsid w:val="004358AB"/>
    <w:rsid w:val="004E66B3"/>
    <w:rsid w:val="0051036D"/>
    <w:rsid w:val="00545485"/>
    <w:rsid w:val="005F3E86"/>
    <w:rsid w:val="006117EB"/>
    <w:rsid w:val="00692772"/>
    <w:rsid w:val="006C7B80"/>
    <w:rsid w:val="00767201"/>
    <w:rsid w:val="00767345"/>
    <w:rsid w:val="008B7726"/>
    <w:rsid w:val="009B7170"/>
    <w:rsid w:val="00AE56B4"/>
    <w:rsid w:val="00B779AF"/>
    <w:rsid w:val="00C330C0"/>
    <w:rsid w:val="00C53E22"/>
    <w:rsid w:val="00CA4434"/>
    <w:rsid w:val="00CE494C"/>
    <w:rsid w:val="00D31D50"/>
    <w:rsid w:val="00D67DC4"/>
    <w:rsid w:val="00DB20D6"/>
    <w:rsid w:val="00DD43B6"/>
    <w:rsid w:val="00DF5487"/>
    <w:rsid w:val="00E343E3"/>
    <w:rsid w:val="00EC632D"/>
    <w:rsid w:val="0353772B"/>
    <w:rsid w:val="0F331350"/>
    <w:rsid w:val="19436634"/>
    <w:rsid w:val="1ABA46D4"/>
    <w:rsid w:val="22D830F9"/>
    <w:rsid w:val="5D545BA9"/>
    <w:rsid w:val="6B64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B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3B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B71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717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71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717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CF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25</cp:revision>
  <dcterms:created xsi:type="dcterms:W3CDTF">2008-09-11T17:20:00Z</dcterms:created>
  <dcterms:modified xsi:type="dcterms:W3CDTF">2024-08-13T00:28:00Z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672325A760CC4751A4E9EBC3E606A9FA_13</vt:lpwstr>
  </property>
</Properties>
</file>