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399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低压开关柜</w:t>
      </w:r>
      <w:r>
        <w:rPr>
          <w:rFonts w:hint="eastAsia" w:ascii="方正小标宋简体" w:eastAsia="方正小标宋简体"/>
          <w:sz w:val="44"/>
          <w:szCs w:val="44"/>
        </w:rPr>
        <w:t>技术规范书</w:t>
      </w:r>
    </w:p>
    <w:p w14:paraId="1999A1A4">
      <w:pPr>
        <w:tabs>
          <w:tab w:val="left" w:pos="630"/>
        </w:tabs>
        <w:spacing w:line="600" w:lineRule="exact"/>
        <w:jc w:val="center"/>
        <w:rPr>
          <w:rFonts w:ascii="宋体" w:hAnsi="宋体"/>
          <w:b/>
          <w:bCs/>
          <w:szCs w:val="21"/>
        </w:rPr>
      </w:pPr>
    </w:p>
    <w:p w14:paraId="2A24431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一、工程概况：</w:t>
      </w:r>
    </w:p>
    <w:p w14:paraId="2FDC5C4D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sz w:val="34"/>
          <w:szCs w:val="34"/>
        </w:rPr>
        <w:t>项目名称</w:t>
      </w:r>
    </w:p>
    <w:p w14:paraId="63F974D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sz w:val="34"/>
          <w:szCs w:val="34"/>
        </w:rPr>
      </w:pPr>
      <w:r>
        <w:rPr>
          <w:rFonts w:hint="eastAsia" w:ascii="仿宋_GB2312" w:hAnsi="宋体" w:eastAsia="仿宋_GB2312" w:cs="宋体"/>
          <w:sz w:val="34"/>
          <w:szCs w:val="34"/>
        </w:rPr>
        <w:t>江苏索普化工股份有限公司气化沉降槽给料泵改造项目。</w:t>
      </w:r>
    </w:p>
    <w:p w14:paraId="018B226A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安装地点</w:t>
      </w:r>
    </w:p>
    <w:p w14:paraId="5DA8401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302电房。</w:t>
      </w:r>
    </w:p>
    <w:p w14:paraId="4242152C">
      <w:pPr>
        <w:tabs>
          <w:tab w:val="left" w:pos="630"/>
        </w:tabs>
        <w:spacing w:line="600" w:lineRule="exact"/>
        <w:ind w:firstLine="680" w:firstLineChars="200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型号数量</w:t>
      </w:r>
    </w:p>
    <w:p w14:paraId="59FFC5B9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MNS柜4台（见装置变电所“电气图纸”）。</w:t>
      </w:r>
    </w:p>
    <w:p w14:paraId="0F28CF0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</w:t>
      </w:r>
      <w:r>
        <w:rPr>
          <w:rFonts w:ascii="仿宋_GB2312" w:hAnsi="宋体" w:eastAsia="仿宋_GB2312" w:cs="宋体"/>
          <w:bCs/>
          <w:sz w:val="34"/>
          <w:szCs w:val="34"/>
        </w:rPr>
        <w:t>.1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开关柜4台。</w:t>
      </w:r>
    </w:p>
    <w:p w14:paraId="0291C3B3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</w:t>
      </w:r>
      <w:r>
        <w:rPr>
          <w:rFonts w:ascii="仿宋_GB2312" w:hAnsi="宋体" w:eastAsia="仿宋_GB2312" w:cs="宋体"/>
          <w:bCs/>
          <w:sz w:val="34"/>
          <w:szCs w:val="34"/>
        </w:rPr>
        <w:t>.2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图纸目录：（见图纸）。</w:t>
      </w:r>
    </w:p>
    <w:p w14:paraId="4E3FB53C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</w:t>
      </w:r>
      <w:r>
        <w:rPr>
          <w:rFonts w:ascii="仿宋_GB2312" w:hAnsi="宋体" w:eastAsia="仿宋_GB2312" w:cs="宋体"/>
          <w:bCs/>
          <w:sz w:val="34"/>
          <w:szCs w:val="34"/>
        </w:rPr>
        <w:t>.3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厂家提供拼柜服务，包括铜排等附件。</w:t>
      </w:r>
    </w:p>
    <w:p w14:paraId="261C9663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</w:t>
      </w:r>
      <w:r>
        <w:rPr>
          <w:rFonts w:ascii="仿宋_GB2312" w:hAnsi="宋体" w:eastAsia="仿宋_GB2312" w:cs="宋体"/>
          <w:bCs/>
          <w:sz w:val="34"/>
          <w:szCs w:val="34"/>
        </w:rPr>
        <w:t>.4</w:t>
      </w:r>
      <w:r>
        <w:rPr>
          <w:rFonts w:hint="eastAsia" w:ascii="仿宋_GB2312" w:hAnsi="宋体" w:eastAsia="仿宋_GB2312" w:cs="宋体"/>
          <w:bCs/>
          <w:sz w:val="34"/>
          <w:szCs w:val="34"/>
        </w:rPr>
        <w:t>电柜颜色喷塑RAL7035。</w:t>
      </w:r>
    </w:p>
    <w:p w14:paraId="5FA06DCD"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5塑壳断路器选用ABB(T5-H系列）或施耐德（NSX-H系列），西门子（3VA1-H系列）需带辅助触点，状态需引到柜后端子上。</w:t>
      </w:r>
    </w:p>
    <w:p w14:paraId="014D1C44">
      <w:pPr>
        <w:autoSpaceDE w:val="0"/>
        <w:autoSpaceDN w:val="0"/>
        <w:adjustRightInd w:val="0"/>
        <w:spacing w:line="600" w:lineRule="exact"/>
        <w:ind w:firstLine="680" w:firstLineChars="200"/>
        <w:jc w:val="left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3.6 电机保护器选用无锡格策GC-D650,珠海派诺PMAC801A，江苏爱森思ESS400-D</w:t>
      </w:r>
    </w:p>
    <w:p w14:paraId="0F58D9B4">
      <w:pPr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3.7 中间继电器选用欧姆龙。</w:t>
      </w:r>
    </w:p>
    <w:p w14:paraId="5715E09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</w:t>
      </w:r>
      <w:r>
        <w:rPr>
          <w:rFonts w:ascii="仿宋_GB2312" w:hAnsi="宋体" w:eastAsia="仿宋_GB2312" w:cs="宋体"/>
          <w:bCs/>
          <w:sz w:val="34"/>
          <w:szCs w:val="34"/>
        </w:rPr>
        <w:t>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8按图纸要求配置选用元器件。</w:t>
      </w:r>
    </w:p>
    <w:p w14:paraId="6810F182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二、基本要求：</w:t>
      </w:r>
    </w:p>
    <w:p w14:paraId="331FF534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1.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投标单位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应具备生产高级型低压成套开关柜的资格。</w:t>
      </w:r>
      <w:bookmarkStart w:id="0" w:name="_GoBack"/>
      <w:bookmarkEnd w:id="0"/>
    </w:p>
    <w:p w14:paraId="5FBACD3D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2.开关柜需通过型式试验（附型式试验报告），并获得产品认证证书。</w:t>
      </w:r>
    </w:p>
    <w:p w14:paraId="6AAC1C2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3.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投标单位</w:t>
      </w:r>
      <w:r>
        <w:rPr>
          <w:rFonts w:hint="eastAsia" w:ascii="仿宋_GB2312" w:hAnsi="宋体" w:eastAsia="仿宋_GB2312" w:cs="宋体"/>
          <w:bCs/>
          <w:sz w:val="34"/>
          <w:szCs w:val="34"/>
        </w:rPr>
        <w:t>必须是通过ISO9001质量体系认证、ISO14001环境管理体系证书、职业健康安全管理体系认证的生产厂家。</w:t>
      </w:r>
    </w:p>
    <w:p w14:paraId="50FF79F3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ascii="仿宋_GB2312" w:hAnsi="宋体" w:eastAsia="仿宋_GB2312" w:cs="宋体"/>
          <w:bCs/>
          <w:sz w:val="34"/>
          <w:szCs w:val="34"/>
        </w:rPr>
        <w:t>4.</w:t>
      </w:r>
      <w:r>
        <w:rPr>
          <w:rFonts w:hint="eastAsia" w:ascii="仿宋_GB2312" w:hAnsi="宋体" w:eastAsia="仿宋_GB2312" w:cs="宋体"/>
          <w:bCs/>
          <w:sz w:val="34"/>
          <w:szCs w:val="34"/>
        </w:rPr>
        <w:t>近三年内具有在化工行业中应用业绩，同时提供相应的证明文件。</w:t>
      </w:r>
    </w:p>
    <w:p w14:paraId="734F0B99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三、供货要求：</w:t>
      </w:r>
    </w:p>
    <w:p w14:paraId="036BC659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用途</w:t>
      </w:r>
    </w:p>
    <w:p w14:paraId="139A574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用于0.4</w:t>
      </w:r>
      <w:r>
        <w:rPr>
          <w:rFonts w:ascii="仿宋_GB2312" w:hAnsi="宋体" w:eastAsia="仿宋_GB2312" w:cs="宋体"/>
          <w:bCs/>
          <w:sz w:val="34"/>
          <w:szCs w:val="34"/>
        </w:rPr>
        <w:t>k</w:t>
      </w:r>
      <w:r>
        <w:rPr>
          <w:rFonts w:hint="eastAsia" w:ascii="仿宋_GB2312" w:hAnsi="宋体" w:eastAsia="仿宋_GB2312" w:cs="宋体"/>
          <w:bCs/>
          <w:sz w:val="34"/>
          <w:szCs w:val="34"/>
        </w:rPr>
        <w:t>V三相五线制50H</w:t>
      </w:r>
      <w:r>
        <w:rPr>
          <w:rFonts w:ascii="仿宋_GB2312" w:hAnsi="宋体" w:eastAsia="仿宋_GB2312" w:cs="宋体"/>
          <w:bCs/>
          <w:sz w:val="34"/>
          <w:szCs w:val="34"/>
        </w:rPr>
        <w:t>z</w:t>
      </w:r>
      <w:r>
        <w:rPr>
          <w:rFonts w:hint="eastAsia" w:ascii="仿宋_GB2312" w:hAnsi="宋体" w:eastAsia="仿宋_GB2312" w:cs="宋体"/>
          <w:bCs/>
          <w:sz w:val="34"/>
          <w:szCs w:val="34"/>
        </w:rPr>
        <w:t>交流单母线系统。</w:t>
      </w:r>
    </w:p>
    <w:p w14:paraId="689B7A20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</w:t>
      </w:r>
      <w:r>
        <w:rPr>
          <w:rFonts w:hint="eastAsia" w:ascii="楷体_GB2312" w:hAnsi="宋体" w:eastAsia="楷体_GB2312" w:cs="宋体"/>
          <w:bCs/>
          <w:sz w:val="34"/>
          <w:szCs w:val="34"/>
        </w:rPr>
        <w:t>.开关柜主要类型</w:t>
      </w:r>
    </w:p>
    <w:p w14:paraId="26164F7B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MNS</w:t>
      </w:r>
      <w:r>
        <w:rPr>
          <w:rFonts w:ascii="仿宋_GB2312" w:hAnsi="宋体" w:eastAsia="仿宋_GB2312" w:cs="宋体"/>
          <w:bCs/>
          <w:sz w:val="34"/>
          <w:szCs w:val="34"/>
        </w:rPr>
        <w:t>柜</w:t>
      </w:r>
    </w:p>
    <w:p w14:paraId="614F2191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3.要求</w:t>
      </w:r>
    </w:p>
    <w:p w14:paraId="7CF4D63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供方应按买方提供的“电气图纸”要求加工制作。</w:t>
      </w:r>
    </w:p>
    <w:p w14:paraId="48504226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四、技术条件：</w:t>
      </w:r>
    </w:p>
    <w:p w14:paraId="640DBF6C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1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开关柜技术标准：</w:t>
      </w:r>
    </w:p>
    <w:p w14:paraId="44E3D156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GB7251－87《低压成套开关设备》；</w:t>
      </w:r>
    </w:p>
    <w:p w14:paraId="305AFC6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ZBK36001－89《低压抽出式成套开关设备》；</w:t>
      </w:r>
    </w:p>
    <w:p w14:paraId="1C4ED92B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IEC439；VDEO6600-5、BS5486-1、VTE63-410；</w:t>
      </w:r>
    </w:p>
    <w:p w14:paraId="77B3B2A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其它国家的权威性标准；</w:t>
      </w:r>
    </w:p>
    <w:p w14:paraId="75B7639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凡上述标准未提及的还应按有关国标和IEC标准执行。</w:t>
      </w:r>
    </w:p>
    <w:p w14:paraId="04E2B042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2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使用环境条件：</w:t>
      </w:r>
    </w:p>
    <w:p w14:paraId="1E0681A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安装位置：户内开关室。</w:t>
      </w:r>
    </w:p>
    <w:p w14:paraId="2A6A6B8B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环境温度：－10～＋40℃</w:t>
      </w:r>
    </w:p>
    <w:p w14:paraId="4109DC5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海拔高度：1000米及以下</w:t>
      </w:r>
    </w:p>
    <w:p w14:paraId="2A7E81E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地震条件：水平分量0.2g、垂直分量0.1g</w:t>
      </w:r>
    </w:p>
    <w:p w14:paraId="490602F5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3</w:t>
      </w:r>
      <w:r>
        <w:rPr>
          <w:rFonts w:ascii="楷体_GB2312" w:hAnsi="宋体" w:eastAsia="楷体_GB2312" w:cs="宋体"/>
          <w:bCs/>
          <w:sz w:val="34"/>
          <w:szCs w:val="34"/>
        </w:rPr>
        <w:t>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电气要求：</w:t>
      </w:r>
    </w:p>
    <w:p w14:paraId="79272E3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3.1低压开关柜制造应做到保障人身安全，供电可靠，技术先进和维护方便。</w:t>
      </w:r>
    </w:p>
    <w:p w14:paraId="4841731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3.2低压开关柜外壳的防护等级不应低于IP4X，柜架和外壳有足够的强度和刚度，能承受所安装元件短路时所产生的动、热稳定，同时不因成套设备的吊装、运输等情况影响设备的性能；柜架、柜体、抽屉底板采用敷铝锌板，柜架且配有E=25mm的安装孔；框架钢板厚度不小于2.5mm，门板不小于2.0mm，以铆钉、专用螺丝组合成坚固的结构；柜体底板设有供电缆进出柜体的可拆卸口，并带有塔型阻燃橡皮圈。</w:t>
      </w:r>
    </w:p>
    <w:p w14:paraId="18F62904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3.3柜内所使用的设备及元器件，均应符合现行国际、国家或部颁技术标准，并有合格证件，设备应有铭牌。柜内所使用的设备及元器件应选用电气接线图中指定厂家和品牌；一次、二次铜质多股铰线全部采用阻燃型导线；柜体内铜母线均采用镀锡处理，并在搭接部位压花，以保证接触面；柜内提供适当数量的备用端子，每排端子有不少于15%的备用量；接电流互感器用的端子排设计成短接型；当柜内有两个及以上单元时，端子排按单元分开排列；指示灯和按钮从正面看绿灯在左，红灯在右。</w:t>
      </w:r>
    </w:p>
    <w:p w14:paraId="704FE82E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hint="eastAsia" w:ascii="楷体_GB2312" w:hAnsi="宋体" w:eastAsia="楷体_GB2312" w:cs="宋体"/>
          <w:bCs/>
          <w:sz w:val="34"/>
          <w:szCs w:val="34"/>
        </w:rPr>
        <w:t>4.柜体</w:t>
      </w:r>
    </w:p>
    <w:p w14:paraId="5A2DF87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在外涂前应先进行除油、除锈和磷化处理，钢板的内外表面应至少喷一层防腐底漆，表面喷涂厚度不小于50μm，表面喷涂的颜色RAL7035。</w:t>
      </w:r>
    </w:p>
    <w:p w14:paraId="5BD3CBE2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5.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防误功能：</w:t>
      </w:r>
    </w:p>
    <w:p w14:paraId="40F600F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开关柜防误措施应有可靠的机械联锁和电气联锁。</w:t>
      </w:r>
    </w:p>
    <w:p w14:paraId="58E9DF87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五、试验</w:t>
      </w:r>
    </w:p>
    <w:p w14:paraId="17AA4A48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供方应按下列规定对0.4</w:t>
      </w:r>
      <w:r>
        <w:rPr>
          <w:rFonts w:ascii="仿宋_GB2312" w:hAnsi="宋体" w:eastAsia="仿宋_GB2312" w:cs="宋体"/>
          <w:bCs/>
          <w:sz w:val="34"/>
          <w:szCs w:val="34"/>
        </w:rPr>
        <w:t>k</w:t>
      </w:r>
      <w:r>
        <w:rPr>
          <w:rFonts w:hint="eastAsia" w:ascii="仿宋_GB2312" w:hAnsi="宋体" w:eastAsia="仿宋_GB2312" w:cs="宋体"/>
          <w:bCs/>
          <w:sz w:val="34"/>
          <w:szCs w:val="34"/>
        </w:rPr>
        <w:t>V成套装置开关柜进行试验和检验：</w:t>
      </w:r>
    </w:p>
    <w:p w14:paraId="2804593E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1.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供方应提供具有下列项目的型式试验报告：</w:t>
      </w:r>
    </w:p>
    <w:p w14:paraId="377EE023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温升极限的验证。</w:t>
      </w:r>
    </w:p>
    <w:p w14:paraId="61472CC9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介电性能验证。</w:t>
      </w:r>
    </w:p>
    <w:p w14:paraId="3FD473FF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短路耐受强度验证。</w:t>
      </w:r>
    </w:p>
    <w:p w14:paraId="1330CF2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保护电路有效性验证。</w:t>
      </w:r>
    </w:p>
    <w:p w14:paraId="5786EB6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电气间隙和爬电距离验证。</w:t>
      </w:r>
    </w:p>
    <w:p w14:paraId="1C8960B5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机械操作验证。</w:t>
      </w:r>
    </w:p>
    <w:p w14:paraId="08D08F76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防护等级验证。</w:t>
      </w:r>
    </w:p>
    <w:p w14:paraId="22D82D0A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2.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出厂试验：</w:t>
      </w:r>
    </w:p>
    <w:p w14:paraId="31E4C34C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产品出厂前应在供方厂内总装并进行出厂试验，供方应向需方提交出厂试验报告，其内容包括以下项目：</w:t>
      </w:r>
    </w:p>
    <w:p w14:paraId="1606D01E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检查成套装置设备应包括检查接线，进行通电操作试验。</w:t>
      </w:r>
    </w:p>
    <w:p w14:paraId="4E36C561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介电试验。</w:t>
      </w:r>
    </w:p>
    <w:p w14:paraId="7DDE1E6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防护措施和保护电路的电连续性检查。</w:t>
      </w:r>
    </w:p>
    <w:p w14:paraId="0660B426">
      <w:pPr>
        <w:spacing w:line="600" w:lineRule="exact"/>
        <w:rPr>
          <w:rFonts w:ascii="楷体_GB2312" w:hAnsi="宋体" w:eastAsia="楷体_GB2312" w:cs="宋体"/>
          <w:bCs/>
          <w:sz w:val="34"/>
          <w:szCs w:val="34"/>
        </w:rPr>
      </w:pPr>
      <w:r>
        <w:rPr>
          <w:rFonts w:ascii="楷体_GB2312" w:hAnsi="宋体" w:eastAsia="楷体_GB2312" w:cs="宋体"/>
          <w:bCs/>
          <w:sz w:val="34"/>
          <w:szCs w:val="34"/>
        </w:rPr>
        <w:t>3.</w:t>
      </w:r>
      <w:r>
        <w:rPr>
          <w:rFonts w:hint="eastAsia" w:ascii="楷体_GB2312" w:hAnsi="宋体" w:eastAsia="楷体_GB2312" w:cs="宋体"/>
          <w:bCs/>
          <w:sz w:val="34"/>
          <w:szCs w:val="34"/>
        </w:rPr>
        <w:t>现场验收试验：</w:t>
      </w:r>
    </w:p>
    <w:p w14:paraId="61D2D15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设备在到达现场后，必须进行至少包括以下项目的现场检验和试验，以保证供方提供的0.4</w:t>
      </w:r>
      <w:r>
        <w:rPr>
          <w:rFonts w:ascii="仿宋_GB2312" w:hAnsi="宋体" w:eastAsia="仿宋_GB2312" w:cs="宋体"/>
          <w:bCs/>
          <w:sz w:val="34"/>
          <w:szCs w:val="34"/>
        </w:rPr>
        <w:t>k</w:t>
      </w:r>
      <w:r>
        <w:rPr>
          <w:rFonts w:hint="eastAsia" w:ascii="仿宋_GB2312" w:hAnsi="宋体" w:eastAsia="仿宋_GB2312" w:cs="宋体"/>
          <w:bCs/>
          <w:sz w:val="34"/>
          <w:szCs w:val="34"/>
        </w:rPr>
        <w:t>V成套装置开关柜能满足技术规范和实际运行的要求。</w:t>
      </w:r>
    </w:p>
    <w:p w14:paraId="36859FD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开关柜外观检查：检查其设备外壳及设备的安装工艺。</w:t>
      </w:r>
    </w:p>
    <w:p w14:paraId="748F7C70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电动操作控制回路接线检查。</w:t>
      </w:r>
    </w:p>
    <w:p w14:paraId="2B40FF72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各抽屉单元指示灯显示正确，仪表显示正常。</w:t>
      </w:r>
    </w:p>
    <w:p w14:paraId="7B4D0CA4">
      <w:pPr>
        <w:snapToGrid w:val="0"/>
        <w:spacing w:line="600" w:lineRule="exact"/>
        <w:rPr>
          <w:rFonts w:ascii="黑体" w:hAnsi="黑体" w:eastAsia="黑体" w:cs="宋体"/>
          <w:bCs/>
          <w:sz w:val="34"/>
          <w:szCs w:val="34"/>
        </w:rPr>
      </w:pPr>
      <w:r>
        <w:rPr>
          <w:rFonts w:hint="eastAsia" w:ascii="黑体" w:hAnsi="黑体" w:eastAsia="黑体" w:cs="宋体"/>
          <w:bCs/>
          <w:sz w:val="34"/>
          <w:szCs w:val="34"/>
        </w:rPr>
        <w:t>六、其它</w:t>
      </w:r>
    </w:p>
    <w:p w14:paraId="26FEA85A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1.制造厂</w:t>
      </w:r>
      <w:r>
        <w:rPr>
          <w:rFonts w:hint="eastAsia" w:ascii="仿宋_GB2312" w:hAnsi="宋体" w:eastAsia="仿宋_GB2312" w:cs="宋体"/>
          <w:bCs/>
          <w:sz w:val="34"/>
          <w:szCs w:val="34"/>
          <w:lang w:val="en-US" w:eastAsia="zh-CN"/>
        </w:rPr>
        <w:t>家</w:t>
      </w:r>
      <w:r>
        <w:rPr>
          <w:rFonts w:hint="eastAsia" w:ascii="仿宋_GB2312" w:hAnsi="宋体" w:eastAsia="仿宋_GB2312" w:cs="宋体"/>
          <w:bCs/>
          <w:sz w:val="34"/>
          <w:szCs w:val="34"/>
        </w:rPr>
        <w:t>提供开关柜二次原理图、安装图及相关图纸和柜内主要元器件的相关资料（纸质版图纸不少于6份，装订成册；电子版U盘图纸1份），其它调试所需的备品备件等。</w:t>
      </w:r>
    </w:p>
    <w:p w14:paraId="54270397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2.开关柜出厂前通知买方派员验收。</w:t>
      </w:r>
    </w:p>
    <w:p w14:paraId="452EEA31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3.厂方应免费提供现场安装服务和派员参加现场调试。</w:t>
      </w:r>
    </w:p>
    <w:p w14:paraId="4843E851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4.合同签订生效后30天内具备交货条件，发货前一周通知买方，得到正式确认后方可发货。</w:t>
      </w:r>
    </w:p>
    <w:p w14:paraId="52F2DA49">
      <w:pPr>
        <w:tabs>
          <w:tab w:val="left" w:pos="630"/>
        </w:tabs>
        <w:spacing w:line="600" w:lineRule="exact"/>
        <w:ind w:firstLine="680" w:firstLineChars="200"/>
        <w:rPr>
          <w:rFonts w:ascii="仿宋_GB2312" w:hAnsi="宋体" w:eastAsia="仿宋_GB2312" w:cs="宋体"/>
          <w:bCs/>
          <w:sz w:val="34"/>
          <w:szCs w:val="34"/>
        </w:rPr>
      </w:pPr>
      <w:r>
        <w:rPr>
          <w:rFonts w:hint="eastAsia" w:ascii="仿宋_GB2312" w:hAnsi="宋体" w:eastAsia="仿宋_GB2312" w:cs="宋体"/>
          <w:bCs/>
          <w:sz w:val="34"/>
          <w:szCs w:val="34"/>
        </w:rPr>
        <w:t>5.未尽事宜，双方协商解决。</w:t>
      </w:r>
    </w:p>
    <w:p w14:paraId="0AEC2D7E">
      <w:pPr>
        <w:spacing w:line="600" w:lineRule="exact"/>
        <w:rPr>
          <w:rFonts w:ascii="仿宋_GB2312" w:hAnsi="宋体" w:eastAsia="仿宋_GB2312" w:cs="宋体"/>
          <w:b/>
          <w:sz w:val="34"/>
          <w:szCs w:val="34"/>
        </w:rPr>
      </w:pPr>
      <w:r>
        <w:rPr>
          <w:rFonts w:hint="eastAsia" w:ascii="仿宋_GB2312" w:hAnsi="宋体" w:eastAsia="仿宋_GB2312" w:cs="宋体"/>
          <w:b/>
          <w:sz w:val="34"/>
          <w:szCs w:val="34"/>
        </w:rPr>
        <w:t>附“图纸”</w:t>
      </w:r>
    </w:p>
    <w:p w14:paraId="1BB3F8DD">
      <w:pPr>
        <w:spacing w:line="600" w:lineRule="exact"/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iZjg0NzU3OWNiOTliNzFkY2NmNDkzOTZkMjY3MzUifQ=="/>
  </w:docVars>
  <w:rsids>
    <w:rsidRoot w:val="00B614BA"/>
    <w:rsid w:val="00002A1E"/>
    <w:rsid w:val="000050D9"/>
    <w:rsid w:val="000107C8"/>
    <w:rsid w:val="0001195B"/>
    <w:rsid w:val="000249DD"/>
    <w:rsid w:val="000476EB"/>
    <w:rsid w:val="00050E47"/>
    <w:rsid w:val="00054E8F"/>
    <w:rsid w:val="0005716A"/>
    <w:rsid w:val="000628C0"/>
    <w:rsid w:val="000711E6"/>
    <w:rsid w:val="00077B07"/>
    <w:rsid w:val="0008340B"/>
    <w:rsid w:val="00085ACB"/>
    <w:rsid w:val="0009251E"/>
    <w:rsid w:val="0009506A"/>
    <w:rsid w:val="0009689C"/>
    <w:rsid w:val="000A0C66"/>
    <w:rsid w:val="000B44D0"/>
    <w:rsid w:val="000B7E4B"/>
    <w:rsid w:val="000C77AA"/>
    <w:rsid w:val="000D3226"/>
    <w:rsid w:val="000E109E"/>
    <w:rsid w:val="000E55F8"/>
    <w:rsid w:val="000F289F"/>
    <w:rsid w:val="000F3C27"/>
    <w:rsid w:val="001231E9"/>
    <w:rsid w:val="001310C5"/>
    <w:rsid w:val="001400BA"/>
    <w:rsid w:val="00154E04"/>
    <w:rsid w:val="00173EB6"/>
    <w:rsid w:val="0018432C"/>
    <w:rsid w:val="00186E80"/>
    <w:rsid w:val="00192D19"/>
    <w:rsid w:val="001B04FA"/>
    <w:rsid w:val="001C0598"/>
    <w:rsid w:val="001C3A04"/>
    <w:rsid w:val="001C3B1C"/>
    <w:rsid w:val="001E550B"/>
    <w:rsid w:val="001E6EDD"/>
    <w:rsid w:val="0020641A"/>
    <w:rsid w:val="002341E9"/>
    <w:rsid w:val="00236BA1"/>
    <w:rsid w:val="00242AF4"/>
    <w:rsid w:val="002433FE"/>
    <w:rsid w:val="00266F06"/>
    <w:rsid w:val="002A164F"/>
    <w:rsid w:val="002B267E"/>
    <w:rsid w:val="002E0233"/>
    <w:rsid w:val="002E4B68"/>
    <w:rsid w:val="002E549B"/>
    <w:rsid w:val="002F534E"/>
    <w:rsid w:val="00304C9A"/>
    <w:rsid w:val="00337EFF"/>
    <w:rsid w:val="00357FE8"/>
    <w:rsid w:val="0036406B"/>
    <w:rsid w:val="00372B94"/>
    <w:rsid w:val="00377443"/>
    <w:rsid w:val="00394FC1"/>
    <w:rsid w:val="00395E72"/>
    <w:rsid w:val="003963C4"/>
    <w:rsid w:val="003C1071"/>
    <w:rsid w:val="003C4FA6"/>
    <w:rsid w:val="003D5287"/>
    <w:rsid w:val="003E4BFE"/>
    <w:rsid w:val="003F0BCB"/>
    <w:rsid w:val="00402C8F"/>
    <w:rsid w:val="004141F6"/>
    <w:rsid w:val="0042747E"/>
    <w:rsid w:val="00435B3B"/>
    <w:rsid w:val="00465E1F"/>
    <w:rsid w:val="00472CC7"/>
    <w:rsid w:val="00487982"/>
    <w:rsid w:val="00490C75"/>
    <w:rsid w:val="004A0AB6"/>
    <w:rsid w:val="004B145A"/>
    <w:rsid w:val="004B1AC1"/>
    <w:rsid w:val="004D3E90"/>
    <w:rsid w:val="00527E70"/>
    <w:rsid w:val="005321EC"/>
    <w:rsid w:val="0054505C"/>
    <w:rsid w:val="005459E5"/>
    <w:rsid w:val="00563971"/>
    <w:rsid w:val="005654F1"/>
    <w:rsid w:val="00567E4B"/>
    <w:rsid w:val="005B1462"/>
    <w:rsid w:val="005B7DB3"/>
    <w:rsid w:val="005C59F9"/>
    <w:rsid w:val="005C6A11"/>
    <w:rsid w:val="005D3B39"/>
    <w:rsid w:val="005E17C3"/>
    <w:rsid w:val="005F4EE1"/>
    <w:rsid w:val="005F5B09"/>
    <w:rsid w:val="006024DC"/>
    <w:rsid w:val="00602A51"/>
    <w:rsid w:val="00604FBC"/>
    <w:rsid w:val="00612400"/>
    <w:rsid w:val="00636236"/>
    <w:rsid w:val="006376A8"/>
    <w:rsid w:val="00647054"/>
    <w:rsid w:val="006508B6"/>
    <w:rsid w:val="00650D26"/>
    <w:rsid w:val="00663F2A"/>
    <w:rsid w:val="0066437F"/>
    <w:rsid w:val="006671AC"/>
    <w:rsid w:val="00672836"/>
    <w:rsid w:val="00693CEB"/>
    <w:rsid w:val="006A5BF8"/>
    <w:rsid w:val="006A64CB"/>
    <w:rsid w:val="006B4814"/>
    <w:rsid w:val="006B638F"/>
    <w:rsid w:val="006C17B8"/>
    <w:rsid w:val="006C5AD5"/>
    <w:rsid w:val="006D43F9"/>
    <w:rsid w:val="006F0519"/>
    <w:rsid w:val="006F2A15"/>
    <w:rsid w:val="006F4570"/>
    <w:rsid w:val="007058C5"/>
    <w:rsid w:val="00706F55"/>
    <w:rsid w:val="007309D6"/>
    <w:rsid w:val="00732D0B"/>
    <w:rsid w:val="00743889"/>
    <w:rsid w:val="00762376"/>
    <w:rsid w:val="0079214D"/>
    <w:rsid w:val="00794246"/>
    <w:rsid w:val="007B326C"/>
    <w:rsid w:val="007B6C99"/>
    <w:rsid w:val="007C4072"/>
    <w:rsid w:val="007C407D"/>
    <w:rsid w:val="00802DB6"/>
    <w:rsid w:val="00813108"/>
    <w:rsid w:val="00817771"/>
    <w:rsid w:val="00823A6F"/>
    <w:rsid w:val="00834F7C"/>
    <w:rsid w:val="00846C3C"/>
    <w:rsid w:val="008507E4"/>
    <w:rsid w:val="00863FE7"/>
    <w:rsid w:val="0086498B"/>
    <w:rsid w:val="00873AB6"/>
    <w:rsid w:val="0089256E"/>
    <w:rsid w:val="008A4B72"/>
    <w:rsid w:val="008B0FF1"/>
    <w:rsid w:val="008E3E29"/>
    <w:rsid w:val="008F5410"/>
    <w:rsid w:val="009010B8"/>
    <w:rsid w:val="00901C88"/>
    <w:rsid w:val="00910CA9"/>
    <w:rsid w:val="00912910"/>
    <w:rsid w:val="00947761"/>
    <w:rsid w:val="00961B0C"/>
    <w:rsid w:val="00965E0D"/>
    <w:rsid w:val="00970DF6"/>
    <w:rsid w:val="009939E0"/>
    <w:rsid w:val="009A262E"/>
    <w:rsid w:val="009C7E5C"/>
    <w:rsid w:val="009D5A7E"/>
    <w:rsid w:val="009E1E5D"/>
    <w:rsid w:val="009F6888"/>
    <w:rsid w:val="00A13A5A"/>
    <w:rsid w:val="00A16698"/>
    <w:rsid w:val="00A52708"/>
    <w:rsid w:val="00A73603"/>
    <w:rsid w:val="00AA29C1"/>
    <w:rsid w:val="00AB7A59"/>
    <w:rsid w:val="00AE2A95"/>
    <w:rsid w:val="00AF2DF8"/>
    <w:rsid w:val="00AF39F6"/>
    <w:rsid w:val="00B01B73"/>
    <w:rsid w:val="00B03B85"/>
    <w:rsid w:val="00B044EA"/>
    <w:rsid w:val="00B074BD"/>
    <w:rsid w:val="00B12784"/>
    <w:rsid w:val="00B16622"/>
    <w:rsid w:val="00B26181"/>
    <w:rsid w:val="00B35E91"/>
    <w:rsid w:val="00B419AA"/>
    <w:rsid w:val="00B547CC"/>
    <w:rsid w:val="00B614BA"/>
    <w:rsid w:val="00B72917"/>
    <w:rsid w:val="00B85953"/>
    <w:rsid w:val="00BA3353"/>
    <w:rsid w:val="00BA6FBF"/>
    <w:rsid w:val="00BB16FD"/>
    <w:rsid w:val="00BB2D9F"/>
    <w:rsid w:val="00BC5237"/>
    <w:rsid w:val="00BE4322"/>
    <w:rsid w:val="00C03D04"/>
    <w:rsid w:val="00C20C7C"/>
    <w:rsid w:val="00C2621F"/>
    <w:rsid w:val="00C276ED"/>
    <w:rsid w:val="00C60A1F"/>
    <w:rsid w:val="00C62368"/>
    <w:rsid w:val="00C67C68"/>
    <w:rsid w:val="00C85FFF"/>
    <w:rsid w:val="00C8747C"/>
    <w:rsid w:val="00C93D80"/>
    <w:rsid w:val="00CB3E17"/>
    <w:rsid w:val="00CD25EF"/>
    <w:rsid w:val="00CF0375"/>
    <w:rsid w:val="00CF2B3F"/>
    <w:rsid w:val="00CF55A1"/>
    <w:rsid w:val="00D0690F"/>
    <w:rsid w:val="00D12E1B"/>
    <w:rsid w:val="00D45043"/>
    <w:rsid w:val="00D749FB"/>
    <w:rsid w:val="00D80992"/>
    <w:rsid w:val="00D83C1D"/>
    <w:rsid w:val="00D85434"/>
    <w:rsid w:val="00D858AE"/>
    <w:rsid w:val="00D928BE"/>
    <w:rsid w:val="00DB05BE"/>
    <w:rsid w:val="00DB7E11"/>
    <w:rsid w:val="00DC0B77"/>
    <w:rsid w:val="00DC79B9"/>
    <w:rsid w:val="00DF0C67"/>
    <w:rsid w:val="00E10BF8"/>
    <w:rsid w:val="00E22D36"/>
    <w:rsid w:val="00E27365"/>
    <w:rsid w:val="00E27CB9"/>
    <w:rsid w:val="00E316B7"/>
    <w:rsid w:val="00E4601B"/>
    <w:rsid w:val="00E71CE1"/>
    <w:rsid w:val="00E81841"/>
    <w:rsid w:val="00EB0E6C"/>
    <w:rsid w:val="00EE1A1B"/>
    <w:rsid w:val="00EE2D56"/>
    <w:rsid w:val="00EF1126"/>
    <w:rsid w:val="00EF693F"/>
    <w:rsid w:val="00EF7D5A"/>
    <w:rsid w:val="00F07874"/>
    <w:rsid w:val="00F2291D"/>
    <w:rsid w:val="00F2744C"/>
    <w:rsid w:val="00F559D0"/>
    <w:rsid w:val="00F66B62"/>
    <w:rsid w:val="00F6770B"/>
    <w:rsid w:val="00F87AD3"/>
    <w:rsid w:val="00FA64C7"/>
    <w:rsid w:val="00FB1A9D"/>
    <w:rsid w:val="00FB7D18"/>
    <w:rsid w:val="00FC12AC"/>
    <w:rsid w:val="00FF6491"/>
    <w:rsid w:val="082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B8171-B233-420B-B428-8D206F2A3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sopo</Company>
  <Pages>6</Pages>
  <Words>1604</Words>
  <Characters>1810</Characters>
  <Lines>13</Lines>
  <Paragraphs>3</Paragraphs>
  <TotalTime>1</TotalTime>
  <ScaleCrop>false</ScaleCrop>
  <LinksUpToDate>false</LinksUpToDate>
  <CharactersWithSpaces>1812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2021-03-17T02:13:00Z</dcterms:created>
  <dc:creator>China</dc:creator>
  <cp:lastModifiedBy>Mr.Z</cp:lastModifiedBy>
  <cp:lastPrinted>2024-06-03T02:59:00Z</cp:lastPrinted>
  <dcterms:modified xsi:type="dcterms:W3CDTF">2024-09-05T04:13:31Z</dcterms:modified>
  <cp:revision>472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41AF026E22F84332BCB9D158AFA2FFA3_12</vt:lpwstr>
  </property>
</Properties>
</file>